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6ABF6" w14:textId="77777777" w:rsidR="006F03DE" w:rsidRDefault="00A40FDA">
      <w:pPr>
        <w:keepNext/>
        <w:spacing w:after="120"/>
        <w:jc w:val="center"/>
      </w:pPr>
      <w:r>
        <w:rPr>
          <w:b/>
          <w:sz w:val="26"/>
        </w:rPr>
        <w:t>FUNDAMENTOS</w:t>
      </w:r>
    </w:p>
    <w:p w14:paraId="316FD0BD" w14:textId="77777777" w:rsidR="006F03DE" w:rsidRDefault="00A40FDA">
      <w:pPr>
        <w:keepNext/>
        <w:spacing w:after="120"/>
        <w:jc w:val="center"/>
      </w:pPr>
      <w:r>
        <w:rPr>
          <w:b/>
        </w:rPr>
        <w:t>Fiscalía especializada en abigeato y delitos rurales conexos</w:t>
      </w:r>
    </w:p>
    <w:p w14:paraId="29A7AA5E" w14:textId="77777777" w:rsidR="006F03DE" w:rsidRDefault="00A40FDA">
      <w:pPr>
        <w:spacing w:after="160"/>
        <w:ind w:firstLine="454"/>
        <w:jc w:val="both"/>
      </w:pPr>
      <w:r>
        <w:t>El presente proyecto propone una respuesta especializada del Ministerio Público Fiscal frente al reclamo de los productores por el abigeato. Se busca que la investigación de estos delitos cuente con una organización estable, personal capacitado y coordinación entre las jurisdicciones, de modo que las denuncias reciban un seguimiento adecuado.</w:t>
      </w:r>
    </w:p>
    <w:p w14:paraId="203FAB79" w14:textId="77777777" w:rsidR="006F03DE" w:rsidRDefault="00A40FDA">
      <w:pPr>
        <w:spacing w:after="160"/>
        <w:ind w:firstLine="454"/>
        <w:jc w:val="both"/>
      </w:pPr>
      <w:r>
        <w:t>Matías Martiarena, director del Distrito III Entre Ríos de Federación Agraria Argentina, expuso reclamos por robos reiterados de hacienda en la zona de Bovril y propuso fiscalías especializadas y mayor coordinación institucional. Se recoge esa preocupación sectorial sin anticipar conclusiones sobre causas concretas ni sobre el desempeño de sus intervinientes.</w:t>
      </w:r>
    </w:p>
    <w:p w14:paraId="45A1F3D5" w14:textId="77777777" w:rsidR="006F03DE" w:rsidRDefault="00A40FDA">
      <w:pPr>
        <w:spacing w:after="160"/>
        <w:ind w:firstLine="454"/>
        <w:jc w:val="both"/>
      </w:pPr>
      <w:r>
        <w:t>La especialización permitiría reunir conocimientos sobre identificación de animales y documentación de sus movimientos, preservar evidencia y analizar posibles vínculos entre hechos. La investigación de eventuales circuitos de traslado, faena y comercialización debe apoyarse en prueba y en la actuación coordinada de los organismos competentes. Una unidad con dedicación específica podría sostener esas tareas y asistir a las fiscalías territoriales.</w:t>
      </w:r>
    </w:p>
    <w:p w14:paraId="71141907" w14:textId="77777777" w:rsidR="006F03DE" w:rsidRDefault="00A40FDA">
      <w:pPr>
        <w:spacing w:after="160"/>
        <w:ind w:firstLine="454"/>
        <w:jc w:val="both"/>
      </w:pPr>
      <w:r>
        <w:t>El artículo 207 de la Constitución provincial reconoce la autonomía funcional del Ministerio Público y atribuye al Ministerio Público Fiscal la acción penal pública y la conducción de la investigación. Por ello, la petición se dirige a la Procuración General, con pleno respeto por sus facultades y por la independencia de las decisiones que correspondan en cada proceso.</w:t>
      </w:r>
    </w:p>
    <w:p w14:paraId="2B111BE7" w14:textId="77777777" w:rsidR="006F03DE" w:rsidRDefault="00A40FDA">
      <w:pPr>
        <w:spacing w:after="160"/>
        <w:ind w:firstLine="454"/>
        <w:jc w:val="both"/>
      </w:pPr>
      <w:r>
        <w:t>La Ley Orgánica del Ministerio Público Nº 10.407, en su artículo 17, inciso i), faculta al Procurador General a crear unidades especializadas para investigar delitos complejos y a integrar equipos destinados a combatir formas particulares de delincuencia cuando las circunstancias lo requieran. Esta previsión ofrece un cauce institucional para organizar la respuesta solicitada, sin perjuicio de los instrumentos que resulten necesarios si se requieren nuevos cargos o recursos.</w:t>
      </w:r>
    </w:p>
    <w:p w14:paraId="4A683838" w14:textId="77777777" w:rsidR="006F03DE" w:rsidRDefault="00A40FDA">
      <w:pPr>
        <w:spacing w:after="160"/>
        <w:ind w:firstLine="454"/>
        <w:jc w:val="both"/>
      </w:pPr>
      <w:r>
        <w:t>La propuesta incluye atención a los damnificados y articulación con las dependencias policiales y los organismos de control de hacienda. Su finalidad es mejorar la capacidad de investigar y brindar una respuesta fundada a los productores, dentro de las garantías del proceso penal. Por estas razones, solicito a mis pares el acompañamiento para la aprobación del presente proyecto de comunicación.</w:t>
      </w:r>
    </w:p>
    <w:p w14:paraId="1B41AB3D" w14:textId="77777777" w:rsidR="006F03DE" w:rsidRDefault="00A40FDA">
      <w:pPr>
        <w:keepNext/>
        <w:spacing w:after="0"/>
        <w:jc w:val="right"/>
      </w:pPr>
      <w:r>
        <w:rPr>
          <w:b/>
        </w:rPr>
        <w:t>Patricia T. Díaz</w:t>
      </w:r>
    </w:p>
    <w:p w14:paraId="41531668" w14:textId="77777777" w:rsidR="006F03DE" w:rsidRDefault="00A40FDA">
      <w:pPr>
        <w:spacing w:after="0"/>
        <w:jc w:val="right"/>
      </w:pPr>
      <w:r>
        <w:t>Senadora Dpto. La Paz</w:t>
      </w:r>
    </w:p>
    <w:p w14:paraId="2B8F660E" w14:textId="77777777" w:rsidR="006F03DE" w:rsidRDefault="00A40FDA">
      <w:pPr>
        <w:keepNext/>
        <w:pageBreakBefore/>
        <w:spacing w:after="120"/>
        <w:jc w:val="center"/>
      </w:pPr>
      <w:r>
        <w:rPr>
          <w:b/>
          <w:sz w:val="26"/>
        </w:rPr>
        <w:t>PROYECTO DE COMUNICACIÓN</w:t>
      </w:r>
    </w:p>
    <w:p w14:paraId="374AEB7F" w14:textId="77777777" w:rsidR="006F03DE" w:rsidRDefault="00A40FDA">
      <w:pPr>
        <w:keepNext/>
        <w:spacing w:after="120"/>
        <w:jc w:val="center"/>
      </w:pPr>
      <w:r>
        <w:rPr>
          <w:b/>
        </w:rPr>
        <w:t>LA HONORABLE CÁMARA DE SENADORES DE LA PROVINCIA DE ENTRE RÍOS</w:t>
      </w:r>
    </w:p>
    <w:p w14:paraId="50393AC2" w14:textId="77777777" w:rsidR="006F03DE" w:rsidRDefault="00A40FDA">
      <w:pPr>
        <w:keepNext/>
        <w:spacing w:after="120"/>
        <w:jc w:val="center"/>
      </w:pPr>
      <w:r>
        <w:rPr>
          <w:b/>
        </w:rPr>
        <w:t>Fiscalía especializada en abigeato y delitos rurales conexos</w:t>
      </w:r>
    </w:p>
    <w:p w14:paraId="3E8FF33A" w14:textId="77777777" w:rsidR="006F03DE" w:rsidRDefault="00A40FDA">
      <w:pPr>
        <w:spacing w:after="160"/>
        <w:jc w:val="both"/>
      </w:pPr>
      <w:r>
        <w:t>La Honorable Cámara de Senadores de la Provincia de Entre Ríos vería con agrado que la Procuración General de la Provincia, en el ámbito del Ministerio Público Fiscal y en ejercicio de sus atribuciones, disponga la creación y puesta en funcionamiento de una fiscalía especializada en abigeato y delitos rurales conexos, organizada como unidad fiscal especializada, con actuación coordinada con las fiscalías de las distintas jurisdicciones de la provincia.</w:t>
      </w:r>
    </w:p>
    <w:p w14:paraId="3372CE3D" w14:textId="77777777" w:rsidR="006F03DE" w:rsidRDefault="00A40FDA">
      <w:pPr>
        <w:spacing w:after="160"/>
        <w:jc w:val="both"/>
      </w:pPr>
      <w:r>
        <w:t>Se solicita que se definan su organización, cobertura territorial, dotación y medios de investigación, y que se establezcan mecanismos de coordinación con la Policía de Entre Ríos y los organismos competentes en identificación y tránsito de hacienda, así como canales de atención y orientación a los productores damnificados.</w:t>
      </w:r>
    </w:p>
    <w:p w14:paraId="565ECFA7" w14:textId="77777777" w:rsidR="006F03DE" w:rsidRDefault="00A40FDA">
      <w:pPr>
        <w:spacing w:after="160"/>
        <w:jc w:val="both"/>
      </w:pPr>
      <w:r>
        <w:t>En caso de requerirse la creación de cargos o adecuaciones legales y presupuestarias, se solicita promover los instrumentos correspondientes ante las autoridades competentes, con resguardo de la autonomía del Ministerio Público y de los procedimientos constitucionales de designación.</w:t>
      </w:r>
    </w:p>
    <w:p w14:paraId="0E511D2D" w14:textId="77777777" w:rsidR="006F03DE" w:rsidRDefault="00A40FDA">
      <w:pPr>
        <w:keepNext/>
        <w:spacing w:after="0"/>
        <w:jc w:val="right"/>
      </w:pPr>
      <w:r>
        <w:rPr>
          <w:b/>
        </w:rPr>
        <w:t>Patricia T. Díaz</w:t>
      </w:r>
    </w:p>
    <w:p w14:paraId="58D90337" w14:textId="77777777" w:rsidR="006F03DE" w:rsidRDefault="00A40FDA">
      <w:pPr>
        <w:spacing w:after="0"/>
        <w:jc w:val="right"/>
      </w:pPr>
      <w:r>
        <w:t>Senadora Dpto. La Paz</w:t>
      </w:r>
    </w:p>
    <w:sectPr w:rsidR="006F03DE" w:rsidSect="00034616">
      <w:headerReference w:type="default" r:id="rId8"/>
      <w:footerReference w:type="default" r:id="rId9"/>
      <w:pgSz w:w="11906" w:h="16838"/>
      <w:pgMar w:top="1814" w:right="1417" w:bottom="1361" w:left="1417" w:header="340" w:footer="3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F851B" w14:textId="77777777" w:rsidR="006F03DE" w:rsidRDefault="006F03DE" w:rsidP="006F03DE">
      <w:pPr>
        <w:spacing w:after="0" w:line="240" w:lineRule="auto"/>
      </w:pPr>
      <w:r>
        <w:separator/>
      </w:r>
    </w:p>
  </w:endnote>
  <w:endnote w:type="continuationSeparator" w:id="0">
    <w:p w14:paraId="75788AF2" w14:textId="77777777" w:rsidR="006F03DE" w:rsidRDefault="006F03DE" w:rsidP="006F03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DB13D" w14:textId="77777777" w:rsidR="006F03DE" w:rsidRDefault="00A40FDA">
    <w:pPr>
      <w:pStyle w:val="Piedepgina"/>
      <w:jc w:val="center"/>
    </w:pPr>
    <w:r>
      <w:rPr>
        <w:noProof/>
        <w:lang w:val="es-ES" w:eastAsia="es-ES"/>
      </w:rPr>
      <w:drawing>
        <wp:inline distT="0" distB="0" distL="0" distR="0" wp14:anchorId="3BB4690C" wp14:editId="132EB878">
          <wp:extent cx="5760000" cy="814286"/>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stretch>
                    <a:fillRect/>
                  </a:stretch>
                </pic:blipFill>
                <pic:spPr>
                  <a:xfrm>
                    <a:off x="0" y="0"/>
                    <a:ext cx="5760000" cy="81428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B106F" w14:textId="77777777" w:rsidR="006F03DE" w:rsidRDefault="006F03DE" w:rsidP="006F03DE">
      <w:pPr>
        <w:spacing w:after="0" w:line="240" w:lineRule="auto"/>
      </w:pPr>
      <w:r>
        <w:separator/>
      </w:r>
    </w:p>
  </w:footnote>
  <w:footnote w:type="continuationSeparator" w:id="0">
    <w:p w14:paraId="319663DE" w14:textId="77777777" w:rsidR="006F03DE" w:rsidRDefault="006F03DE" w:rsidP="006F03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D2074" w14:textId="77777777" w:rsidR="006F03DE" w:rsidRDefault="00A40FDA">
    <w:pPr>
      <w:pStyle w:val="Encabezado"/>
      <w:jc w:val="center"/>
    </w:pPr>
    <w:r>
      <w:rPr>
        <w:noProof/>
        <w:lang w:val="es-ES" w:eastAsia="es-ES"/>
      </w:rPr>
      <w:drawing>
        <wp:inline distT="0" distB="0" distL="0" distR="0" wp14:anchorId="094E21EC" wp14:editId="15781B1A">
          <wp:extent cx="5760000" cy="84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stretch>
                    <a:fillRect/>
                  </a:stretch>
                </pic:blipFill>
                <pic:spPr>
                  <a:xfrm>
                    <a:off x="0" y="0"/>
                    <a:ext cx="5760000" cy="84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890111366">
    <w:abstractNumId w:val="8"/>
  </w:num>
  <w:num w:numId="2" w16cid:durableId="1494835397">
    <w:abstractNumId w:val="6"/>
  </w:num>
  <w:num w:numId="3" w16cid:durableId="947153591">
    <w:abstractNumId w:val="5"/>
  </w:num>
  <w:num w:numId="4" w16cid:durableId="1030841233">
    <w:abstractNumId w:val="4"/>
  </w:num>
  <w:num w:numId="5" w16cid:durableId="726800946">
    <w:abstractNumId w:val="7"/>
  </w:num>
  <w:num w:numId="6" w16cid:durableId="529343384">
    <w:abstractNumId w:val="3"/>
  </w:num>
  <w:num w:numId="7" w16cid:durableId="1660189565">
    <w:abstractNumId w:val="2"/>
  </w:num>
  <w:num w:numId="8" w16cid:durableId="864904681">
    <w:abstractNumId w:val="1"/>
  </w:num>
  <w:num w:numId="9" w16cid:durableId="18259248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5"/>
  <w:revisionView w:inkAnnotations="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7548F"/>
    <w:rsid w:val="0029639D"/>
    <w:rsid w:val="00326F90"/>
    <w:rsid w:val="00615792"/>
    <w:rsid w:val="006F03DE"/>
    <w:rsid w:val="00A40FDA"/>
    <w:rsid w:val="00AA1D8D"/>
    <w:rsid w:val="00B47730"/>
    <w:rsid w:val="00CB0664"/>
    <w:rsid w:val="00FC693F"/>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216DE36"/>
  <w15:docId w15:val="{58B147D0-14A5-1146-864B-C8626E90F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4"/>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xtodeglobo">
    <w:name w:val="Balloon Text"/>
    <w:basedOn w:val="Normal"/>
    <w:link w:val="TextodegloboCar"/>
    <w:uiPriority w:val="99"/>
    <w:semiHidden/>
    <w:unhideWhenUsed/>
    <w:rsid w:val="00A40FD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40FDA"/>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footer" Target="footer1.xml" /></Relationships>
</file>

<file path=word/_rels/footer1.xml.rels><?xml version="1.0" encoding="UTF-8" standalone="yes"?>
<Relationships xmlns="http://schemas.openxmlformats.org/package/2006/relationships"><Relationship Id="rId1" Type="http://schemas.openxmlformats.org/officeDocument/2006/relationships/image" Target="media/image2.png" /></Relationships>
</file>

<file path=word/_rels/header1.xml.rels><?xml version="1.0" encoding="UTF-8" standalone="yes"?>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581</Words>
  <Characters>3196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Ariana Tonina</cp:lastModifiedBy>
  <cp:revision>2</cp:revision>
  <dcterms:created xsi:type="dcterms:W3CDTF">2026-10-27T11:42:00Z</dcterms:created>
  <dcterms:modified xsi:type="dcterms:W3CDTF">2026-10-27T11:42:00Z</dcterms:modified>
  <cp:category/>
</cp:coreProperties>
</file>