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CCC" w:rsidRPr="00E837DA" w:rsidRDefault="00E837DA" w:rsidP="00E837DA">
      <w:pPr>
        <w:jc w:val="center"/>
        <w:rPr>
          <w:rFonts w:ascii="Times New Roman" w:hAnsi="Times New Roman" w:cs="Times New Roman"/>
          <w:sz w:val="28"/>
          <w:szCs w:val="28"/>
          <w:lang w:val="es-ES"/>
        </w:rPr>
      </w:pPr>
      <w:r w:rsidRPr="00E837DA">
        <w:rPr>
          <w:rFonts w:ascii="Times New Roman" w:hAnsi="Times New Roman" w:cs="Times New Roman"/>
          <w:sz w:val="28"/>
          <w:szCs w:val="28"/>
          <w:lang w:val="es-ES"/>
        </w:rPr>
        <w:t>Fundamentos</w:t>
      </w:r>
    </w:p>
    <w:p w:rsidR="00E837DA" w:rsidRPr="00E837DA" w:rsidRDefault="00E837DA" w:rsidP="00E837DA">
      <w:pPr>
        <w:pStyle w:val="NormalWeb"/>
        <w:jc w:val="both"/>
        <w:rPr>
          <w:sz w:val="28"/>
          <w:szCs w:val="28"/>
        </w:rPr>
      </w:pPr>
      <w:r w:rsidRPr="00E837DA">
        <w:rPr>
          <w:sz w:val="28"/>
          <w:szCs w:val="28"/>
        </w:rPr>
        <w:t xml:space="preserve">El presente Proyecto de Ley tiene por objeto instituir el </w:t>
      </w:r>
      <w:r w:rsidRPr="00E837DA">
        <w:rPr>
          <w:rStyle w:val="Textoennegrita"/>
          <w:sz w:val="28"/>
          <w:szCs w:val="28"/>
        </w:rPr>
        <w:t>28 de julio de cada año</w:t>
      </w:r>
      <w:r w:rsidRPr="00E837DA">
        <w:rPr>
          <w:sz w:val="28"/>
          <w:szCs w:val="28"/>
        </w:rPr>
        <w:t xml:space="preserve"> como </w:t>
      </w:r>
      <w:r w:rsidRPr="00E837DA">
        <w:rPr>
          <w:rStyle w:val="nfasis"/>
          <w:sz w:val="28"/>
          <w:szCs w:val="28"/>
        </w:rPr>
        <w:t>“Día Provincial de la Integridad Territorial Argentina”</w:t>
      </w:r>
      <w:r w:rsidRPr="00E837DA">
        <w:rPr>
          <w:sz w:val="28"/>
          <w:szCs w:val="28"/>
        </w:rPr>
        <w:t>, en conmemoración del aniversario de la realización del primer mapa de las Islas Malvinas por la expedición española de Fernando de Magallanes en 1520.</w:t>
      </w:r>
    </w:p>
    <w:p w:rsidR="00E837DA" w:rsidRPr="00E837DA" w:rsidRDefault="00E837DA" w:rsidP="00E837DA">
      <w:pPr>
        <w:pStyle w:val="NormalWeb"/>
        <w:jc w:val="both"/>
        <w:rPr>
          <w:sz w:val="28"/>
          <w:szCs w:val="28"/>
        </w:rPr>
      </w:pPr>
      <w:r w:rsidRPr="00E837DA">
        <w:rPr>
          <w:sz w:val="28"/>
          <w:szCs w:val="28"/>
        </w:rPr>
        <w:t>Este acontecimiento histórico constituye una prueba documental de incalculable valor, que acredita el descubrimiento español de las Islas y, por ende, su pertenencia originaria al acervo territorial argentino. La fecha propuesta no solo remite a un hecho del pasado, sino que simboliza la continuidad de la lucha por la soberanía y la integridad territorial de la Nación.</w:t>
      </w:r>
    </w:p>
    <w:p w:rsidR="00E837DA" w:rsidRPr="00E837DA" w:rsidRDefault="00E837DA" w:rsidP="00E837DA">
      <w:pPr>
        <w:pStyle w:val="NormalWeb"/>
        <w:jc w:val="both"/>
        <w:rPr>
          <w:sz w:val="28"/>
          <w:szCs w:val="28"/>
        </w:rPr>
      </w:pPr>
      <w:r w:rsidRPr="00E837DA">
        <w:rPr>
          <w:sz w:val="28"/>
          <w:szCs w:val="28"/>
        </w:rPr>
        <w:t xml:space="preserve">La instauración de un día provincial dedicado a la reflexión y al recuerdo fortalece la conciencia ciudadana y el compromiso colectivo </w:t>
      </w:r>
      <w:bookmarkStart w:id="0" w:name="_GoBack"/>
      <w:bookmarkEnd w:id="0"/>
      <w:r w:rsidRPr="00E837DA">
        <w:rPr>
          <w:sz w:val="28"/>
          <w:szCs w:val="28"/>
        </w:rPr>
        <w:t xml:space="preserve">con la causa Malvinas. En este sentido, el rol del </w:t>
      </w:r>
      <w:r w:rsidRPr="00E837DA">
        <w:rPr>
          <w:rStyle w:val="Textoennegrita"/>
          <w:sz w:val="28"/>
          <w:szCs w:val="28"/>
        </w:rPr>
        <w:t>Consejo General de Educación</w:t>
      </w:r>
      <w:r w:rsidRPr="00E837DA">
        <w:rPr>
          <w:sz w:val="28"/>
          <w:szCs w:val="28"/>
        </w:rPr>
        <w:t xml:space="preserve"> resulta central, dado que la transmisión de estos valores a las nuevas generaciones asegura la preservación de la memoria histórica y la formación de ciudadanos conscientes de la importancia de la soberanía nacional.</w:t>
      </w:r>
    </w:p>
    <w:p w:rsidR="00E837DA" w:rsidRPr="00E837DA" w:rsidRDefault="00E837DA" w:rsidP="00E837DA">
      <w:pPr>
        <w:pStyle w:val="NormalWeb"/>
        <w:jc w:val="both"/>
        <w:rPr>
          <w:sz w:val="28"/>
          <w:szCs w:val="28"/>
        </w:rPr>
      </w:pPr>
      <w:r w:rsidRPr="00E837DA">
        <w:rPr>
          <w:sz w:val="28"/>
          <w:szCs w:val="28"/>
        </w:rPr>
        <w:t xml:space="preserve">La educación, como herramienta transformadora, permite que este hecho histórico se convierta en un eje de reflexión sobre identidad, pertenencia y defensa de los intereses nacionales. La conmemoración en el ámbito escolar y en los actos oficiales contribuye a consolidar la identidad entrerriana en el marco de la Nación Argentina, reafirmando el compromiso con la defensa de los derechos soberanos sobre las Islas Malvinas.   </w:t>
      </w:r>
    </w:p>
    <w:p w:rsidR="00E837DA" w:rsidRPr="00E837DA" w:rsidRDefault="00E837DA" w:rsidP="00E837DA">
      <w:pPr>
        <w:pStyle w:val="NormalWeb"/>
        <w:jc w:val="both"/>
        <w:rPr>
          <w:sz w:val="28"/>
          <w:szCs w:val="28"/>
        </w:rPr>
      </w:pPr>
      <w:r w:rsidRPr="00E837DA">
        <w:rPr>
          <w:sz w:val="28"/>
          <w:szCs w:val="28"/>
        </w:rPr>
        <w:t>Por todo lo expuesto, y considerando la trascendencia institucional, educativa y patriótica de la iniciativa, se solicita el acompañamiento de los señores Senadores al presente Proyecto de Ley</w:t>
      </w:r>
    </w:p>
    <w:p w:rsidR="00E837DA" w:rsidRDefault="00E837DA" w:rsidP="00E837DA"/>
    <w:p w:rsidR="00E837DA" w:rsidRPr="00E837DA" w:rsidRDefault="00E837DA">
      <w:pPr>
        <w:rPr>
          <w:lang w:val="es-ES"/>
        </w:rPr>
      </w:pPr>
    </w:p>
    <w:sectPr w:rsidR="00E837DA" w:rsidRPr="00E837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7DA"/>
    <w:rsid w:val="00750CCC"/>
    <w:rsid w:val="00E837D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9661AE-10F8-416E-A5FA-014977642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837D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E837DA"/>
    <w:rPr>
      <w:b/>
      <w:bCs/>
    </w:rPr>
  </w:style>
  <w:style w:type="character" w:styleId="nfasis">
    <w:name w:val="Emphasis"/>
    <w:basedOn w:val="Fuentedeprrafopredeter"/>
    <w:uiPriority w:val="20"/>
    <w:qFormat/>
    <w:rsid w:val="00E837DA"/>
    <w:rPr>
      <w:i/>
      <w:iCs/>
    </w:rPr>
  </w:style>
  <w:style w:type="paragraph" w:styleId="Textodeglobo">
    <w:name w:val="Balloon Text"/>
    <w:basedOn w:val="Normal"/>
    <w:link w:val="TextodegloboCar"/>
    <w:uiPriority w:val="99"/>
    <w:semiHidden/>
    <w:unhideWhenUsed/>
    <w:rsid w:val="00E837D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37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266</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Senado</dc:creator>
  <cp:keywords/>
  <dc:description/>
  <cp:lastModifiedBy>Senado</cp:lastModifiedBy>
  <cp:revision>1</cp:revision>
  <cp:lastPrinted>2026-09-28T14:30:00Z</cp:lastPrinted>
  <dcterms:created xsi:type="dcterms:W3CDTF">2026-09-28T14:29:00Z</dcterms:created>
  <dcterms:modified xsi:type="dcterms:W3CDTF">2026-09-28T14:38:00Z</dcterms:modified>
</cp:coreProperties>
</file>