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478" w:rsidRDefault="00B17478">
      <w:pPr>
        <w:rPr>
          <w:rFonts w:ascii="Arial" w:eastAsia="Arial" w:hAnsi="Arial" w:cs="Arial"/>
        </w:rPr>
      </w:pPr>
      <w:bookmarkStart w:id="0" w:name="_heading=h.zfkbdjoy3wyi" w:colFirst="0" w:colLast="0"/>
      <w:bookmarkEnd w:id="0"/>
    </w:p>
    <w:p w:rsidR="00B17478" w:rsidRDefault="00200078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                                                                        </w:t>
      </w:r>
      <w:r>
        <w:rPr>
          <w:rFonts w:ascii="Arial" w:eastAsia="Arial" w:hAnsi="Arial" w:cs="Arial"/>
          <w:noProof/>
          <w:lang w:val="es-AR"/>
        </w:rPr>
        <w:drawing>
          <wp:inline distT="0" distB="0" distL="0" distR="0">
            <wp:extent cx="1827520" cy="272436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7520" cy="2724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F11BD" w:rsidRDefault="006F11BD" w:rsidP="006F11BD">
      <w:pPr>
        <w:jc w:val="center"/>
        <w:rPr>
          <w:rFonts w:ascii="Arial" w:eastAsia="Arial" w:hAnsi="Arial" w:cs="Arial"/>
        </w:rPr>
      </w:pPr>
    </w:p>
    <w:p w:rsidR="00B17478" w:rsidRDefault="00200078" w:rsidP="006F11BD">
      <w:pPr>
        <w:jc w:val="center"/>
        <w:rPr>
          <w:rFonts w:ascii="Arial" w:eastAsia="Arial" w:hAnsi="Arial" w:cs="Arial"/>
          <w:b/>
          <w:bCs/>
          <w:u w:val="single"/>
        </w:rPr>
      </w:pPr>
      <w:r>
        <w:rPr>
          <w:rFonts w:ascii="Arial" w:eastAsia="Arial" w:hAnsi="Arial" w:cs="Arial"/>
          <w:b/>
          <w:bCs/>
          <w:u w:val="single"/>
        </w:rPr>
        <w:t>FUNDAMENTOS</w:t>
      </w:r>
    </w:p>
    <w:p w:rsidR="006F11BD" w:rsidRDefault="006F11BD" w:rsidP="006F11BD">
      <w:pPr>
        <w:jc w:val="center"/>
        <w:rPr>
          <w:rFonts w:ascii="Arial" w:eastAsia="Arial" w:hAnsi="Arial" w:cs="Arial"/>
        </w:rPr>
      </w:pPr>
    </w:p>
    <w:p w:rsidR="00B17478" w:rsidRDefault="00200078">
      <w:pPr>
        <w:widowControl w:val="0"/>
        <w:shd w:val="clear" w:color="auto" w:fill="FFFFFF"/>
        <w:spacing w:after="220" w:line="392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Mediante el programa del Senado Juvenil de Entre Ríos alumnos de la Escuela Secundaria N° 19 “Estación Estacas” del Departamento La Paz, presentaron un proyecto para declarar el “</w:t>
      </w:r>
      <w:proofErr w:type="spellStart"/>
      <w:r>
        <w:rPr>
          <w:rFonts w:ascii="Arial" w:eastAsia="Arial" w:hAnsi="Arial" w:cs="Arial"/>
        </w:rPr>
        <w:t>Dia</w:t>
      </w:r>
      <w:proofErr w:type="spellEnd"/>
      <w:r>
        <w:rPr>
          <w:rFonts w:ascii="Arial" w:eastAsia="Arial" w:hAnsi="Arial" w:cs="Arial"/>
        </w:rPr>
        <w:t xml:space="preserve"> del Estudiante Rural”. La “Fiesta del Estudiante Rural” nació hace aproxi</w:t>
      </w:r>
      <w:r>
        <w:rPr>
          <w:rFonts w:ascii="Arial" w:eastAsia="Arial" w:hAnsi="Arial" w:cs="Arial"/>
        </w:rPr>
        <w:t>madamente 24 años  bajo el nombre de Juegos Deportivos Intercolegiales Rurales,  iniciándose con la Primera Jornada “Día del Estudiante”. Este evento  surgió a partir de una iniciativa de profesores que se reunieron en el  comedor escolar de la Escuela Sec</w:t>
      </w:r>
      <w:r>
        <w:rPr>
          <w:rFonts w:ascii="Arial" w:eastAsia="Arial" w:hAnsi="Arial" w:cs="Arial"/>
        </w:rPr>
        <w:t>undaria N°19 Estación Estacas  (entonces N°71 Ciudad de Lima). La idea original fue crear una jornada  festiva para celebrar la llegada de la primavera y el Día del Estudiante,  incorporando competencias deportivas en fútbol y voleibol entre las  instituci</w:t>
      </w:r>
      <w:r>
        <w:rPr>
          <w:rFonts w:ascii="Arial" w:eastAsia="Arial" w:hAnsi="Arial" w:cs="Arial"/>
        </w:rPr>
        <w:t>ones educativas rurales. Con el tiempo, la festividad local se expandió a nivel regional, diversificando sus actividades y aumentando su participación. Las competencias deportivas se ampliaron para incluir disciplinas como el lanzamiento de jabalina y carr</w:t>
      </w:r>
      <w:r>
        <w:rPr>
          <w:rFonts w:ascii="Arial" w:eastAsia="Arial" w:hAnsi="Arial" w:cs="Arial"/>
        </w:rPr>
        <w:t>era con vallas, mientras que las  propuestas culturales abarcaban temáticas variadas relacionadas con el  folclore nacional, la fauna y flora regional, las colectividades que  formaron la provincia, y las diferentes décadas históricas. El evento evolucionó</w:t>
      </w:r>
      <w:r>
        <w:rPr>
          <w:rFonts w:ascii="Arial" w:eastAsia="Arial" w:hAnsi="Arial" w:cs="Arial"/>
        </w:rPr>
        <w:t xml:space="preserve"> para incluir bailes típicos, creación de distintivos y  estandartes, mascotas representativas de la fauna regional, vestimentas  alusivas, dramatizaciones de leyendas autóctonas, stands regionales, y  la elección de Embajadores de la Primavera y del Día d</w:t>
      </w:r>
      <w:r>
        <w:rPr>
          <w:rFonts w:ascii="Arial" w:eastAsia="Arial" w:hAnsi="Arial" w:cs="Arial"/>
        </w:rPr>
        <w:t>el Estudiante.  Este crecimiento llevó a la institucionalización de la festividad,  estableciendo un reglamento para su organización y fijando el 20 de  septiembre como la fecha definitiva para la celebración.  Este año la jornada se realizará en la Escuel</w:t>
      </w:r>
      <w:r>
        <w:rPr>
          <w:rFonts w:ascii="Arial" w:eastAsia="Arial" w:hAnsi="Arial" w:cs="Arial"/>
        </w:rPr>
        <w:t>a Secundaria N° 19 “Estación Estacas”, consolidando más de dos décadas de historia, deporte y fraternidad en las escuelas del campo de nuestra provincia.                                                         Por lo antes expuesto, solicito a mis pares qu</w:t>
      </w:r>
      <w:r>
        <w:rPr>
          <w:rFonts w:ascii="Arial" w:eastAsia="Arial" w:hAnsi="Arial" w:cs="Arial"/>
        </w:rPr>
        <w:t>e acompañen este proyecto.</w:t>
      </w:r>
    </w:p>
    <w:p w:rsidR="00B17478" w:rsidRDefault="00B17478">
      <w:pPr>
        <w:widowControl w:val="0"/>
        <w:shd w:val="clear" w:color="auto" w:fill="FFFFFF"/>
        <w:spacing w:after="220" w:line="392" w:lineRule="auto"/>
        <w:jc w:val="both"/>
        <w:rPr>
          <w:rFonts w:ascii="Arial" w:eastAsia="Arial" w:hAnsi="Arial" w:cs="Arial"/>
        </w:rPr>
      </w:pPr>
    </w:p>
    <w:p w:rsidR="00B17478" w:rsidRDefault="00200078">
      <w:pPr>
        <w:widowControl w:val="0"/>
        <w:spacing w:before="20" w:after="0" w:line="276" w:lineRule="auto"/>
        <w:ind w:right="393"/>
        <w:jc w:val="both"/>
      </w:pPr>
      <w:r>
        <w:t xml:space="preserve">                                                                                                                       </w:t>
      </w:r>
    </w:p>
    <w:p w:rsidR="00B17478" w:rsidRDefault="00B17478">
      <w:pPr>
        <w:widowControl w:val="0"/>
        <w:spacing w:before="20" w:after="0" w:line="276" w:lineRule="auto"/>
        <w:ind w:right="393"/>
        <w:jc w:val="both"/>
      </w:pPr>
    </w:p>
    <w:p w:rsidR="00B17478" w:rsidRDefault="006F11BD">
      <w:pPr>
        <w:widowControl w:val="0"/>
        <w:spacing w:before="20" w:after="0" w:line="276" w:lineRule="auto"/>
        <w:ind w:right="393"/>
        <w:jc w:val="both"/>
      </w:pPr>
      <w:r>
        <w:rPr>
          <w:noProof/>
          <w:lang w:val="es-AR"/>
        </w:rPr>
        <w:lastRenderedPageBreak/>
        <w:drawing>
          <wp:anchor distT="0" distB="0" distL="114300" distR="114300" simplePos="0" relativeHeight="251658240" behindDoc="0" locked="0" layoutInCell="1" allowOverlap="1" wp14:anchorId="4614A943" wp14:editId="21AE535F">
            <wp:simplePos x="0" y="0"/>
            <wp:positionH relativeFrom="column">
              <wp:posOffset>3434715</wp:posOffset>
            </wp:positionH>
            <wp:positionV relativeFrom="paragraph">
              <wp:posOffset>0</wp:posOffset>
            </wp:positionV>
            <wp:extent cx="1902460" cy="285115"/>
            <wp:effectExtent l="0" t="0" r="2540" b="635"/>
            <wp:wrapSquare wrapText="bothSides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2460" cy="2851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6F11BD" w:rsidRDefault="00200078">
      <w:r>
        <w:t xml:space="preserve">                                                                        </w:t>
      </w:r>
    </w:p>
    <w:p w:rsidR="00B17478" w:rsidRDefault="00200078">
      <w:r>
        <w:t xml:space="preserve">                             </w:t>
      </w:r>
      <w:r>
        <w:t xml:space="preserve">                   </w:t>
      </w:r>
    </w:p>
    <w:p w:rsidR="00B17478" w:rsidRDefault="00B17478"/>
    <w:p w:rsidR="00B17478" w:rsidRPr="006F11BD" w:rsidRDefault="00200078" w:rsidP="006F11BD">
      <w:pPr>
        <w:spacing w:line="36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6F11BD">
        <w:rPr>
          <w:rFonts w:ascii="Arial" w:eastAsia="Arial" w:hAnsi="Arial" w:cs="Arial"/>
          <w:b/>
          <w:bCs/>
          <w:sz w:val="28"/>
          <w:szCs w:val="28"/>
        </w:rPr>
        <w:t>LA HONORABLE CÁMARA DE SENADORES DE LA PROVINCIA DE ENTRE RÍOS</w:t>
      </w:r>
    </w:p>
    <w:p w:rsidR="00B17478" w:rsidRPr="006F11BD" w:rsidRDefault="00200078" w:rsidP="006F11BD">
      <w:pPr>
        <w:spacing w:line="360" w:lineRule="auto"/>
        <w:rPr>
          <w:rFonts w:ascii="Arial" w:eastAsia="Arial" w:hAnsi="Arial" w:cs="Arial"/>
          <w:b/>
          <w:bCs/>
          <w:sz w:val="28"/>
          <w:szCs w:val="28"/>
        </w:rPr>
      </w:pPr>
      <w:r w:rsidRPr="006F11BD">
        <w:rPr>
          <w:rFonts w:ascii="Arial" w:eastAsia="Arial" w:hAnsi="Arial" w:cs="Arial"/>
          <w:b/>
          <w:bCs/>
          <w:sz w:val="28"/>
          <w:szCs w:val="28"/>
        </w:rPr>
        <w:t xml:space="preserve">                                                 DECLARA: </w:t>
      </w:r>
    </w:p>
    <w:p w:rsidR="00B17478" w:rsidRPr="006F11BD" w:rsidRDefault="00B17478" w:rsidP="006F11BD">
      <w:pPr>
        <w:spacing w:line="360" w:lineRule="auto"/>
        <w:rPr>
          <w:rFonts w:ascii="Arial" w:eastAsia="Arial" w:hAnsi="Arial" w:cs="Arial"/>
          <w:b/>
          <w:bCs/>
          <w:sz w:val="28"/>
          <w:szCs w:val="28"/>
        </w:rPr>
      </w:pPr>
    </w:p>
    <w:p w:rsidR="00B17478" w:rsidRPr="006F11BD" w:rsidRDefault="00200078" w:rsidP="006F11BD">
      <w:pPr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  <w:r w:rsidRPr="006F11BD">
        <w:rPr>
          <w:rFonts w:ascii="Arial" w:eastAsia="Arial" w:hAnsi="Arial" w:cs="Arial"/>
          <w:b/>
          <w:bCs/>
          <w:sz w:val="28"/>
          <w:szCs w:val="28"/>
        </w:rPr>
        <w:t>PRIMERO:</w:t>
      </w:r>
      <w:r w:rsidRPr="006F11BD">
        <w:rPr>
          <w:rFonts w:ascii="Arial" w:eastAsia="Arial" w:hAnsi="Arial" w:cs="Arial"/>
          <w:sz w:val="28"/>
          <w:szCs w:val="28"/>
        </w:rPr>
        <w:t xml:space="preserve"> De interés de esta H. Cámara de Senadores </w:t>
      </w:r>
      <w:r w:rsidRPr="006F11BD">
        <w:rPr>
          <w:rFonts w:ascii="Arial" w:eastAsia="Arial" w:hAnsi="Arial" w:cs="Arial"/>
          <w:b/>
          <w:bCs/>
          <w:sz w:val="28"/>
          <w:szCs w:val="28"/>
        </w:rPr>
        <w:t>“la Fiesta del Estudiante Rural”</w:t>
      </w:r>
      <w:r w:rsidRPr="006F11BD">
        <w:rPr>
          <w:rFonts w:ascii="Arial" w:eastAsia="Arial" w:hAnsi="Arial" w:cs="Arial"/>
          <w:sz w:val="28"/>
          <w:szCs w:val="28"/>
        </w:rPr>
        <w:t>. A realizarse el 18 de sep</w:t>
      </w:r>
      <w:r w:rsidRPr="006F11BD">
        <w:rPr>
          <w:rFonts w:ascii="Arial" w:eastAsia="Arial" w:hAnsi="Arial" w:cs="Arial"/>
          <w:sz w:val="28"/>
          <w:szCs w:val="28"/>
        </w:rPr>
        <w:t xml:space="preserve">tiembre de 2026, en la Escuela Secundaria N° 19 “Estación Estacas”, en el Departamento La Paz, Entre Ríos. </w:t>
      </w:r>
    </w:p>
    <w:p w:rsidR="00B17478" w:rsidRPr="006F11BD" w:rsidRDefault="00B17478" w:rsidP="006F11BD">
      <w:pPr>
        <w:spacing w:line="360" w:lineRule="auto"/>
        <w:rPr>
          <w:rFonts w:ascii="Arial" w:eastAsia="Arial" w:hAnsi="Arial" w:cs="Arial"/>
          <w:sz w:val="28"/>
          <w:szCs w:val="28"/>
        </w:rPr>
      </w:pPr>
    </w:p>
    <w:p w:rsidR="00B17478" w:rsidRPr="006F11BD" w:rsidRDefault="00200078" w:rsidP="006F11BD">
      <w:pPr>
        <w:spacing w:line="360" w:lineRule="auto"/>
        <w:rPr>
          <w:rFonts w:ascii="Arial" w:eastAsia="Arial" w:hAnsi="Arial" w:cs="Arial"/>
          <w:sz w:val="28"/>
          <w:szCs w:val="28"/>
        </w:rPr>
      </w:pPr>
      <w:r w:rsidRPr="006F11BD">
        <w:rPr>
          <w:rFonts w:ascii="Arial" w:eastAsia="Arial" w:hAnsi="Arial" w:cs="Arial"/>
          <w:b/>
          <w:bCs/>
          <w:sz w:val="28"/>
          <w:szCs w:val="28"/>
        </w:rPr>
        <w:t>SEGUNDO:</w:t>
      </w:r>
      <w:r w:rsidRPr="006F11BD">
        <w:rPr>
          <w:rFonts w:ascii="Arial" w:eastAsia="Arial" w:hAnsi="Arial" w:cs="Arial"/>
          <w:b/>
          <w:bCs/>
          <w:sz w:val="28"/>
          <w:szCs w:val="28"/>
          <w:u w:val="single"/>
        </w:rPr>
        <w:t xml:space="preserve"> </w:t>
      </w:r>
      <w:r w:rsidRPr="006F11BD">
        <w:rPr>
          <w:rFonts w:ascii="Arial" w:eastAsia="Arial" w:hAnsi="Arial" w:cs="Arial"/>
          <w:sz w:val="28"/>
          <w:szCs w:val="28"/>
        </w:rPr>
        <w:t xml:space="preserve">Comuníquese </w:t>
      </w:r>
      <w:r w:rsidRPr="006F11BD">
        <w:rPr>
          <w:rFonts w:ascii="Arial" w:eastAsia="Arial" w:hAnsi="Arial" w:cs="Arial"/>
          <w:sz w:val="28"/>
          <w:szCs w:val="28"/>
        </w:rPr>
        <w:t xml:space="preserve">al Rector de la Escuela Secundaria N° 19 “Estación Estacas”, Prof. Torres </w:t>
      </w:r>
      <w:bookmarkStart w:id="1" w:name="_GoBack"/>
      <w:bookmarkEnd w:id="1"/>
      <w:r w:rsidRPr="006F11BD">
        <w:rPr>
          <w:rFonts w:ascii="Arial" w:eastAsia="Arial" w:hAnsi="Arial" w:cs="Arial"/>
          <w:sz w:val="28"/>
          <w:szCs w:val="28"/>
        </w:rPr>
        <w:t>Hugo.</w:t>
      </w:r>
      <w:r w:rsidRPr="006F11BD">
        <w:rPr>
          <w:rFonts w:ascii="Arial" w:eastAsia="Arial" w:hAnsi="Arial" w:cs="Arial"/>
          <w:sz w:val="28"/>
          <w:szCs w:val="28"/>
        </w:rPr>
        <w:t xml:space="preserve">  </w:t>
      </w:r>
    </w:p>
    <w:p w:rsidR="00B17478" w:rsidRDefault="00B17478" w:rsidP="006F11BD">
      <w:pPr>
        <w:spacing w:line="360" w:lineRule="auto"/>
        <w:rPr>
          <w:rFonts w:ascii="Arial" w:eastAsia="Arial" w:hAnsi="Arial" w:cs="Arial"/>
        </w:rPr>
      </w:pPr>
    </w:p>
    <w:p w:rsidR="00B17478" w:rsidRDefault="00B17478">
      <w:pPr>
        <w:rPr>
          <w:rFonts w:ascii="Arial" w:eastAsia="Arial" w:hAnsi="Arial" w:cs="Arial"/>
        </w:rPr>
      </w:pPr>
    </w:p>
    <w:p w:rsidR="00B17478" w:rsidRDefault="00200078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Arial" w:eastAsia="Arial" w:hAnsi="Arial" w:cs="Arial"/>
        </w:rPr>
        <w:t xml:space="preserve">                        </w:t>
      </w:r>
      <w:r>
        <w:rPr>
          <w:rFonts w:ascii="Arial" w:eastAsia="Arial" w:hAnsi="Arial" w:cs="Arial"/>
        </w:rPr>
        <w:t xml:space="preserve">                                                                         </w:t>
      </w:r>
    </w:p>
    <w:p w:rsidR="00B17478" w:rsidRDefault="00B17478">
      <w:pPr>
        <w:rPr>
          <w:rFonts w:ascii="Arial" w:eastAsia="Arial" w:hAnsi="Arial" w:cs="Arial"/>
        </w:rPr>
      </w:pPr>
    </w:p>
    <w:p w:rsidR="00B17478" w:rsidRDefault="00B17478">
      <w:pPr>
        <w:rPr>
          <w:rFonts w:ascii="Arial" w:eastAsia="Arial" w:hAnsi="Arial" w:cs="Arial"/>
        </w:rPr>
      </w:pPr>
    </w:p>
    <w:p w:rsidR="00B17478" w:rsidRDefault="00B17478">
      <w:pPr>
        <w:rPr>
          <w:rFonts w:ascii="Arial" w:eastAsia="Arial" w:hAnsi="Arial" w:cs="Arial"/>
        </w:rPr>
      </w:pPr>
    </w:p>
    <w:p w:rsidR="00B17478" w:rsidRDefault="00B17478">
      <w:pPr>
        <w:rPr>
          <w:rFonts w:ascii="Arial" w:eastAsia="Arial" w:hAnsi="Arial" w:cs="Arial"/>
        </w:rPr>
      </w:pPr>
    </w:p>
    <w:sectPr w:rsidR="00B17478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A918FD1A-D541-4C22-BF88-E4E7E17FC117}"/>
    <w:embedBold r:id="rId2" w:fontKey="{E9DB3625-7796-4872-AA09-9D5A2CE3245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C0ACB835-7B4D-4B58-8CBB-FEDA1E37724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58F9D50-49A7-4AA1-B2DE-6176CADB86F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478"/>
    <w:rsid w:val="00200078"/>
    <w:rsid w:val="006F11BD"/>
    <w:rsid w:val="00B17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6B37FF-7D7F-4DB3-95D0-EE5E592FA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s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lGi6jOFxy9iX+cIHNMDEqo97OA==">CgMxLjAyDmguemZrYmRqb3kzd3lpOAByITFiUXVHLU1YcHFnamZUNE5QcExJY2VERzRFblBNQzJfbg==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Senado</dc:creator>
  <cp:lastModifiedBy>Senado</cp:lastModifiedBy>
  <cp:revision>3</cp:revision>
  <dcterms:created xsi:type="dcterms:W3CDTF">2026-09-14T13:04:00Z</dcterms:created>
  <dcterms:modified xsi:type="dcterms:W3CDTF">2026-09-14T13:04:00Z</dcterms:modified>
</cp:coreProperties>
</file>