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8685FD" w14:textId="0F84E336" w:rsidR="00075FA1" w:rsidRPr="00287432" w:rsidRDefault="00B005B7" w:rsidP="00287432">
      <w:pPr>
        <w:rPr>
          <w:sz w:val="24"/>
          <w:szCs w:val="24"/>
        </w:rPr>
      </w:pPr>
      <w:r w:rsidRPr="00287432">
        <w:rPr>
          <w:noProof/>
          <w:sz w:val="24"/>
          <w:szCs w:val="24"/>
          <w:lang w:eastAsia="es-AR"/>
        </w:rPr>
        <w:drawing>
          <wp:inline distT="0" distB="0" distL="0" distR="0" wp14:anchorId="66FEAF15" wp14:editId="538F989C">
            <wp:extent cx="6120130" cy="892175"/>
            <wp:effectExtent l="0" t="0" r="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cabezado página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2CE88" w14:textId="7294BAEE" w:rsidR="00F9441D" w:rsidRPr="00E268B6" w:rsidRDefault="00BA6578" w:rsidP="00F9441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68B6">
        <w:rPr>
          <w:rFonts w:ascii="Times New Roman" w:hAnsi="Times New Roman" w:cs="Times New Roman"/>
          <w:b/>
          <w:bCs/>
          <w:sz w:val="24"/>
          <w:szCs w:val="24"/>
        </w:rPr>
        <w:t>FUNDAMENTOS</w:t>
      </w:r>
    </w:p>
    <w:p w14:paraId="1AB6B2E8" w14:textId="1BB6FF73" w:rsidR="00323486" w:rsidRDefault="00323486" w:rsidP="00E66797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Los </w:t>
      </w:r>
      <w:r w:rsidRPr="00323486">
        <w:rPr>
          <w:rFonts w:ascii="Times New Roman" w:hAnsi="Times New Roman" w:cs="Times New Roman"/>
          <w:bCs/>
          <w:sz w:val="24"/>
          <w:szCs w:val="24"/>
        </w:rPr>
        <w:t>días 11, 12 y 13 de septiembre de 2026</w:t>
      </w:r>
      <w:r>
        <w:rPr>
          <w:rFonts w:ascii="Times New Roman" w:hAnsi="Times New Roman" w:cs="Times New Roman"/>
          <w:bCs/>
          <w:sz w:val="24"/>
          <w:szCs w:val="24"/>
        </w:rPr>
        <w:t xml:space="preserve"> se llevará a cabo </w:t>
      </w:r>
      <w:r w:rsidRPr="00323486">
        <w:rPr>
          <w:rFonts w:ascii="Times New Roman" w:hAnsi="Times New Roman" w:cs="Times New Roman"/>
          <w:bCs/>
          <w:sz w:val="24"/>
          <w:szCs w:val="24"/>
        </w:rPr>
        <w:t>la 133º Exposición de Ganadería, Industria y Comercio – Expo Rural Gualeguaychú 2026, a realizarse los en el predio ubicado en Urquiza al Oeste y Ruta Nacional Nº 14.</w:t>
      </w:r>
    </w:p>
    <w:p w14:paraId="388B53B8" w14:textId="05573BA8" w:rsidR="00323486" w:rsidRPr="00323486" w:rsidRDefault="00323486" w:rsidP="0032348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</w:t>
      </w:r>
      <w:r w:rsidRPr="00323486">
        <w:rPr>
          <w:rFonts w:ascii="Times New Roman" w:hAnsi="Times New Roman" w:cs="Times New Roman"/>
          <w:bCs/>
          <w:sz w:val="24"/>
          <w:szCs w:val="24"/>
        </w:rPr>
        <w:t>on 133 ediciones consecutivas, dicha exposición se encuentra consolidada como la muestra agroindustrial más importante de la provincia y un referente destacado dentro del calendario nacional de exposiciones rurales;</w:t>
      </w:r>
    </w:p>
    <w:p w14:paraId="54177AA8" w14:textId="6C6204A6" w:rsidR="00323486" w:rsidRPr="00323486" w:rsidRDefault="00323486" w:rsidP="0032348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323486">
        <w:rPr>
          <w:rFonts w:ascii="Times New Roman" w:hAnsi="Times New Roman" w:cs="Times New Roman"/>
          <w:bCs/>
          <w:sz w:val="24"/>
          <w:szCs w:val="24"/>
        </w:rPr>
        <w:t>ste evento constituye un espacio de encuentro que integra la producción agropecuaria, la industria, el comercio y los servicios, reflejando la identidad productiva de la región y el vínculo histórico entre el campo y la ciudad;</w:t>
      </w:r>
    </w:p>
    <w:p w14:paraId="23C95D71" w14:textId="6B6D5BF8" w:rsidR="00323486" w:rsidRPr="00323486" w:rsidRDefault="00323486" w:rsidP="0032348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</w:t>
      </w:r>
      <w:r w:rsidRPr="00323486">
        <w:rPr>
          <w:rFonts w:ascii="Times New Roman" w:hAnsi="Times New Roman" w:cs="Times New Roman"/>
          <w:bCs/>
          <w:sz w:val="24"/>
          <w:szCs w:val="24"/>
        </w:rPr>
        <w:t>urante las tres jornadas se desarrollarán exhibiciones de ganadería bovina, equina y ovina con genética de alto nivel, exposición de maquinaria y tecnología agrícola, presencia de empresas vinculadas al sector metalmecánico y automotriz, y participación de instituciones y fuerzas de seguridad;</w:t>
      </w:r>
    </w:p>
    <w:p w14:paraId="7F128CCB" w14:textId="08FC6390" w:rsidR="00323486" w:rsidRPr="00323486" w:rsidRDefault="00323486" w:rsidP="0032348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323486">
        <w:rPr>
          <w:rFonts w:ascii="Times New Roman" w:hAnsi="Times New Roman" w:cs="Times New Roman"/>
          <w:bCs/>
          <w:sz w:val="24"/>
          <w:szCs w:val="24"/>
        </w:rPr>
        <w:t>a Expo Rural representa una vidriera estratégica para productores, emprendedores y marcas, favoreciendo el intercambio comercial, la generación de alianzas y la concreción de nuevos negocios a nivel regional y nacional;</w:t>
      </w:r>
    </w:p>
    <w:p w14:paraId="05B0324C" w14:textId="32CE713D" w:rsidR="00323486" w:rsidRPr="00323486" w:rsidRDefault="00323486" w:rsidP="0032348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323486">
        <w:rPr>
          <w:rFonts w:ascii="Times New Roman" w:hAnsi="Times New Roman" w:cs="Times New Roman"/>
          <w:bCs/>
          <w:sz w:val="24"/>
          <w:szCs w:val="24"/>
        </w:rPr>
        <w:t>simismo, el evento incorpora propuestas recreativas y culturales destinadas a toda la familia, tales como espacios educativos, actividades tradicionales, concursos, oferta gastronómica y espectáculos artísticos, ampliando su alcance social y comunitario;</w:t>
      </w:r>
    </w:p>
    <w:p w14:paraId="7C0D2E3B" w14:textId="78963E9A" w:rsidR="00323486" w:rsidRDefault="00323486" w:rsidP="0032348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323486">
        <w:rPr>
          <w:rFonts w:ascii="Times New Roman" w:hAnsi="Times New Roman" w:cs="Times New Roman"/>
          <w:bCs/>
          <w:sz w:val="24"/>
          <w:szCs w:val="24"/>
        </w:rPr>
        <w:t>a realización de esta exposición genera un impacto positivo en la actividad económica, turística y de servicios de la ciudad, fortaleciendo su posicionamiento como sede de grandes encuentros productivos durante el mes de septiembre;</w:t>
      </w:r>
    </w:p>
    <w:p w14:paraId="11CE3CD1" w14:textId="3BC11C92" w:rsidR="00EC5547" w:rsidRDefault="00EC5547" w:rsidP="00EC5547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EC5547">
        <w:rPr>
          <w:rFonts w:ascii="Times New Roman" w:hAnsi="Times New Roman" w:cs="Times New Roman"/>
          <w:bCs/>
          <w:sz w:val="24"/>
          <w:szCs w:val="24"/>
        </w:rPr>
        <w:t>esulta de interés para la comunidad reconocer y acompañ</w:t>
      </w:r>
      <w:r w:rsidR="00E66797">
        <w:rPr>
          <w:rFonts w:ascii="Times New Roman" w:hAnsi="Times New Roman" w:cs="Times New Roman"/>
          <w:bCs/>
          <w:sz w:val="24"/>
          <w:szCs w:val="24"/>
        </w:rPr>
        <w:t>ar inic</w:t>
      </w:r>
      <w:r w:rsidR="00323486">
        <w:rPr>
          <w:rFonts w:ascii="Times New Roman" w:hAnsi="Times New Roman" w:cs="Times New Roman"/>
          <w:bCs/>
          <w:sz w:val="24"/>
          <w:szCs w:val="24"/>
        </w:rPr>
        <w:t>iativas que promuevan la producción rural, la agroindustria, el comercio, el turismo, y</w:t>
      </w:r>
      <w:r w:rsidR="00E667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5547">
        <w:rPr>
          <w:rFonts w:ascii="Times New Roman" w:hAnsi="Times New Roman" w:cs="Times New Roman"/>
          <w:bCs/>
          <w:sz w:val="24"/>
          <w:szCs w:val="24"/>
        </w:rPr>
        <w:t xml:space="preserve">la participación ciudadana y los valores de </w:t>
      </w:r>
      <w:r w:rsidR="008D2FA0">
        <w:rPr>
          <w:rFonts w:ascii="Times New Roman" w:hAnsi="Times New Roman" w:cs="Times New Roman"/>
          <w:bCs/>
          <w:sz w:val="24"/>
          <w:szCs w:val="24"/>
        </w:rPr>
        <w:t xml:space="preserve">solidaridad y compromiso social, y, en </w:t>
      </w:r>
      <w:r w:rsidR="00616560">
        <w:rPr>
          <w:rFonts w:ascii="Times New Roman" w:hAnsi="Times New Roman" w:cs="Times New Roman"/>
          <w:bCs/>
          <w:sz w:val="24"/>
          <w:szCs w:val="24"/>
        </w:rPr>
        <w:t>consecuencia,</w:t>
      </w:r>
      <w:r w:rsidR="008D2FA0">
        <w:rPr>
          <w:rFonts w:ascii="Times New Roman" w:hAnsi="Times New Roman" w:cs="Times New Roman"/>
          <w:bCs/>
          <w:sz w:val="24"/>
          <w:szCs w:val="24"/>
        </w:rPr>
        <w:t xml:space="preserve"> solicito </w:t>
      </w:r>
      <w:r w:rsidR="00616560">
        <w:rPr>
          <w:rFonts w:ascii="Times New Roman" w:hAnsi="Times New Roman" w:cs="Times New Roman"/>
          <w:bCs/>
          <w:sz w:val="24"/>
          <w:szCs w:val="24"/>
        </w:rPr>
        <w:t>el acompañamiento de los Sres. Senadores.</w:t>
      </w:r>
    </w:p>
    <w:p w14:paraId="43A0CE56" w14:textId="6F0BE122" w:rsidR="00EC5547" w:rsidRDefault="00EC5547" w:rsidP="00EC5547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5C8D003" w14:textId="73E0C3E6" w:rsidR="00E66797" w:rsidRDefault="00E66797" w:rsidP="00EC5547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C85355" w14:textId="70319242" w:rsidR="00E66797" w:rsidRDefault="00E66797" w:rsidP="00EC5547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8C4D886" w14:textId="72B371E8" w:rsidR="00E66797" w:rsidRDefault="00E66797" w:rsidP="00EC5547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4F0C1A" w14:textId="77777777" w:rsidR="00E66797" w:rsidRDefault="00E66797" w:rsidP="006F31F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BB13B2" w14:textId="28EF7466" w:rsidR="00EC5547" w:rsidRDefault="00EC5547" w:rsidP="006F31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14:paraId="21EF1DF6" w14:textId="668CE019" w:rsidR="00F9441D" w:rsidRPr="00287432" w:rsidRDefault="00F9441D" w:rsidP="00F9441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C1139E" w14:textId="252AFC4C" w:rsidR="00AB6CD8" w:rsidRPr="00287432" w:rsidRDefault="00145F96">
      <w:pPr>
        <w:rPr>
          <w:sz w:val="24"/>
          <w:szCs w:val="24"/>
        </w:rPr>
      </w:pPr>
      <w:r w:rsidRPr="00287432">
        <w:rPr>
          <w:noProof/>
          <w:sz w:val="24"/>
          <w:szCs w:val="24"/>
          <w:lang w:eastAsia="es-AR"/>
        </w:rPr>
        <w:drawing>
          <wp:inline distT="0" distB="0" distL="0" distR="0" wp14:anchorId="7D1DA6C1" wp14:editId="538DC489">
            <wp:extent cx="6120130" cy="892175"/>
            <wp:effectExtent l="0" t="0" r="0" b="3175"/>
            <wp:docPr id="572936068" name="Imagen 572936068" descr="Imagen que contiene Rectángul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936068" name="Imagen 572936068" descr="Imagen que contiene Rectángul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B7B7D" w14:textId="77777777" w:rsidR="007B1CFB" w:rsidRPr="006F31FF" w:rsidRDefault="007B1CFB">
      <w:pPr>
        <w:rPr>
          <w:sz w:val="28"/>
          <w:szCs w:val="28"/>
        </w:rPr>
      </w:pPr>
    </w:p>
    <w:p w14:paraId="020D44B0" w14:textId="77777777" w:rsidR="007B1CFB" w:rsidRPr="006F31FF" w:rsidRDefault="007B1CFB" w:rsidP="007B1CFB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  <w:r w:rsidRPr="006F31FF">
        <w:rPr>
          <w:rFonts w:ascii="Bookman Old Style" w:hAnsi="Bookman Old Style" w:cs="Times New Roman"/>
          <w:b/>
          <w:bCs/>
          <w:sz w:val="28"/>
          <w:szCs w:val="28"/>
        </w:rPr>
        <w:t>LA HONORABLE CÁMARA DE SENADORES</w:t>
      </w:r>
    </w:p>
    <w:p w14:paraId="5210D74C" w14:textId="77777777" w:rsidR="007B1CFB" w:rsidRPr="006F31FF" w:rsidRDefault="007B1CFB" w:rsidP="007B1CFB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  <w:r w:rsidRPr="006F31FF">
        <w:rPr>
          <w:rFonts w:ascii="Bookman Old Style" w:hAnsi="Bookman Old Style" w:cs="Times New Roman"/>
          <w:b/>
          <w:bCs/>
          <w:sz w:val="28"/>
          <w:szCs w:val="28"/>
        </w:rPr>
        <w:t>DE LA PROVINCIA DE ENTRE RÍOS</w:t>
      </w:r>
    </w:p>
    <w:p w14:paraId="6B2063C3" w14:textId="4EA2496B" w:rsidR="007B1CFB" w:rsidRPr="006F31FF" w:rsidRDefault="007B1CFB" w:rsidP="007B1CFB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  <w:r w:rsidRPr="006F31FF">
        <w:rPr>
          <w:rFonts w:ascii="Bookman Old Style" w:hAnsi="Bookman Old Style" w:cs="Times New Roman"/>
          <w:b/>
          <w:bCs/>
          <w:sz w:val="28"/>
          <w:szCs w:val="28"/>
        </w:rPr>
        <w:t>D E C L A R A</w:t>
      </w:r>
      <w:r w:rsidR="006F31FF" w:rsidRPr="006F31FF">
        <w:rPr>
          <w:rFonts w:ascii="Bookman Old Style" w:hAnsi="Bookman Old Style" w:cs="Times New Roman"/>
          <w:b/>
          <w:bCs/>
          <w:sz w:val="28"/>
          <w:szCs w:val="28"/>
        </w:rPr>
        <w:t>:</w:t>
      </w:r>
    </w:p>
    <w:p w14:paraId="54A028EC" w14:textId="77777777" w:rsidR="007B1CFB" w:rsidRPr="006F31FF" w:rsidRDefault="007B1CFB" w:rsidP="007B1CFB">
      <w:pPr>
        <w:jc w:val="both"/>
        <w:rPr>
          <w:rFonts w:ascii="Bookman Old Style" w:hAnsi="Bookman Old Style" w:cs="Times New Roman"/>
          <w:sz w:val="28"/>
          <w:szCs w:val="28"/>
        </w:rPr>
      </w:pPr>
    </w:p>
    <w:p w14:paraId="5B039FCC" w14:textId="7364E512" w:rsidR="00323486" w:rsidRPr="006F31FF" w:rsidRDefault="00FE17AC" w:rsidP="00323486">
      <w:pPr>
        <w:jc w:val="both"/>
        <w:rPr>
          <w:rFonts w:ascii="Bookman Old Style" w:hAnsi="Bookman Old Style" w:cs="Times New Roman"/>
          <w:bCs/>
          <w:sz w:val="28"/>
          <w:szCs w:val="28"/>
        </w:rPr>
      </w:pPr>
      <w:r w:rsidRPr="006F31FF">
        <w:rPr>
          <w:rFonts w:ascii="Bookman Old Style" w:hAnsi="Bookman Old Style" w:cs="Times New Roman"/>
          <w:b/>
          <w:bCs/>
          <w:sz w:val="28"/>
          <w:szCs w:val="28"/>
        </w:rPr>
        <w:t>PRIMERO:</w:t>
      </w:r>
      <w:r w:rsidRPr="006F31FF">
        <w:rPr>
          <w:rFonts w:ascii="Bookman Old Style" w:hAnsi="Bookman Old Style" w:cs="Times New Roman"/>
          <w:sz w:val="28"/>
          <w:szCs w:val="28"/>
        </w:rPr>
        <w:t xml:space="preserve"> De</w:t>
      </w:r>
      <w:r w:rsidR="008D2FA0" w:rsidRPr="006F31FF">
        <w:rPr>
          <w:rFonts w:ascii="Bookman Old Style" w:hAnsi="Bookman Old Style" w:cs="Times New Roman"/>
          <w:sz w:val="28"/>
          <w:szCs w:val="28"/>
        </w:rPr>
        <w:t>clarar de i</w:t>
      </w:r>
      <w:r w:rsidRPr="006F31FF">
        <w:rPr>
          <w:rFonts w:ascii="Bookman Old Style" w:hAnsi="Bookman Old Style" w:cs="Times New Roman"/>
          <w:sz w:val="28"/>
          <w:szCs w:val="28"/>
        </w:rPr>
        <w:t xml:space="preserve">nterés </w:t>
      </w:r>
      <w:r w:rsidR="00F35C98" w:rsidRPr="006F31FF">
        <w:rPr>
          <w:rFonts w:ascii="Bookman Old Style" w:hAnsi="Bookman Old Style" w:cs="Times New Roman"/>
          <w:sz w:val="28"/>
          <w:szCs w:val="28"/>
        </w:rPr>
        <w:t xml:space="preserve">legislativo </w:t>
      </w:r>
      <w:r w:rsidR="00FA7A07" w:rsidRPr="006F31FF">
        <w:rPr>
          <w:rFonts w:ascii="Bookman Old Style" w:hAnsi="Bookman Old Style" w:cs="Times New Roman"/>
          <w:sz w:val="28"/>
          <w:szCs w:val="28"/>
        </w:rPr>
        <w:t>la realización de</w:t>
      </w:r>
      <w:r w:rsidR="00323486" w:rsidRPr="006F31FF">
        <w:rPr>
          <w:rFonts w:ascii="Bookman Old Style" w:hAnsi="Bookman Old Style" w:cs="Times New Roman"/>
          <w:bCs/>
          <w:sz w:val="28"/>
          <w:szCs w:val="28"/>
        </w:rPr>
        <w:t xml:space="preserve"> la 133º Exposición de Ganadería, Industria y Comercio – Expo Rural Gualeguaychú 2026, a realizarse los días 11, 12 y 13 de septiembre de 2026 en el predio ubicado en Urquiza al Oeste y Ruta Nacional Nº 14.</w:t>
      </w:r>
    </w:p>
    <w:p w14:paraId="13548BD7" w14:textId="009A2E47" w:rsidR="00323486" w:rsidRPr="006F31FF" w:rsidRDefault="00FE17AC" w:rsidP="007E1E6C">
      <w:pPr>
        <w:jc w:val="both"/>
        <w:rPr>
          <w:rFonts w:ascii="Bookman Old Style" w:hAnsi="Bookman Old Style" w:cs="Times New Roman"/>
          <w:sz w:val="28"/>
          <w:szCs w:val="28"/>
        </w:rPr>
      </w:pPr>
      <w:r w:rsidRPr="006F31FF">
        <w:rPr>
          <w:rFonts w:ascii="Bookman Old Style" w:hAnsi="Bookman Old Style" w:cs="Times New Roman"/>
          <w:b/>
          <w:bCs/>
          <w:sz w:val="28"/>
          <w:szCs w:val="28"/>
        </w:rPr>
        <w:t>SEGUNDO:</w:t>
      </w:r>
      <w:r w:rsidRPr="006F31FF">
        <w:rPr>
          <w:rFonts w:ascii="Bookman Old Style" w:hAnsi="Bookman Old Style" w:cs="Times New Roman"/>
          <w:sz w:val="28"/>
          <w:szCs w:val="28"/>
        </w:rPr>
        <w:t xml:space="preserve"> </w:t>
      </w:r>
      <w:r w:rsidR="00323486" w:rsidRPr="006F31FF">
        <w:rPr>
          <w:rFonts w:ascii="Bookman Old Style" w:hAnsi="Bookman Old Style" w:cs="Times New Roman"/>
          <w:sz w:val="28"/>
          <w:szCs w:val="28"/>
        </w:rPr>
        <w:t xml:space="preserve">Remitir copia de esta Declaración a los organizadores del evento y a la Dirección de Prensa y Comunicación de la Provincia, para su conveniente difusión. </w:t>
      </w:r>
    </w:p>
    <w:p w14:paraId="3101668D" w14:textId="2D8560D8" w:rsidR="007B1CFB" w:rsidRPr="006F31FF" w:rsidRDefault="007B1CFB" w:rsidP="007E1E6C">
      <w:pPr>
        <w:jc w:val="both"/>
        <w:rPr>
          <w:rFonts w:ascii="Bookman Old Style" w:hAnsi="Bookman Old Style" w:cs="Times New Roman"/>
          <w:bCs/>
          <w:sz w:val="28"/>
          <w:szCs w:val="28"/>
        </w:rPr>
      </w:pPr>
    </w:p>
    <w:sectPr w:rsidR="007B1CFB" w:rsidRPr="006F31FF" w:rsidSect="0092398B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DEDAF" w14:textId="77777777" w:rsidR="0003293D" w:rsidRDefault="0003293D" w:rsidP="0092398B">
      <w:pPr>
        <w:spacing w:after="0" w:line="240" w:lineRule="auto"/>
      </w:pPr>
      <w:r>
        <w:separator/>
      </w:r>
    </w:p>
  </w:endnote>
  <w:endnote w:type="continuationSeparator" w:id="0">
    <w:p w14:paraId="02F4EE43" w14:textId="77777777" w:rsidR="0003293D" w:rsidRDefault="0003293D" w:rsidP="00923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0DF90" w14:textId="77777777" w:rsidR="0092398B" w:rsidRDefault="00620BEF">
    <w:pPr>
      <w:pStyle w:val="Piedepgina"/>
    </w:pPr>
    <w:r>
      <w:rPr>
        <w:noProof/>
        <w:lang w:eastAsia="es-AR"/>
      </w:rPr>
      <w:drawing>
        <wp:inline distT="0" distB="0" distL="0" distR="0" wp14:anchorId="43374476" wp14:editId="3A4A38BD">
          <wp:extent cx="6120130" cy="865505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 página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83C0F4" w14:textId="77777777" w:rsidR="0003293D" w:rsidRDefault="0003293D" w:rsidP="0092398B">
      <w:pPr>
        <w:spacing w:after="0" w:line="240" w:lineRule="auto"/>
      </w:pPr>
      <w:r>
        <w:separator/>
      </w:r>
    </w:p>
  </w:footnote>
  <w:footnote w:type="continuationSeparator" w:id="0">
    <w:p w14:paraId="0E50FEBD" w14:textId="77777777" w:rsidR="0003293D" w:rsidRDefault="0003293D" w:rsidP="009239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98B"/>
    <w:rsid w:val="0003293D"/>
    <w:rsid w:val="00060A22"/>
    <w:rsid w:val="00067EDB"/>
    <w:rsid w:val="00075FA1"/>
    <w:rsid w:val="000A2074"/>
    <w:rsid w:val="000C0D8D"/>
    <w:rsid w:val="000E6997"/>
    <w:rsid w:val="00130EA9"/>
    <w:rsid w:val="00141113"/>
    <w:rsid w:val="00145F96"/>
    <w:rsid w:val="00146DF5"/>
    <w:rsid w:val="00170B30"/>
    <w:rsid w:val="001C3958"/>
    <w:rsid w:val="001C4526"/>
    <w:rsid w:val="001E4469"/>
    <w:rsid w:val="00241F7D"/>
    <w:rsid w:val="00287432"/>
    <w:rsid w:val="0029200F"/>
    <w:rsid w:val="002959BE"/>
    <w:rsid w:val="002D0F2F"/>
    <w:rsid w:val="002E149E"/>
    <w:rsid w:val="0031533A"/>
    <w:rsid w:val="00316E5C"/>
    <w:rsid w:val="00323486"/>
    <w:rsid w:val="003325A7"/>
    <w:rsid w:val="003626F4"/>
    <w:rsid w:val="003F4BEF"/>
    <w:rsid w:val="004157D3"/>
    <w:rsid w:val="004622DD"/>
    <w:rsid w:val="004A7005"/>
    <w:rsid w:val="005346AA"/>
    <w:rsid w:val="00551F89"/>
    <w:rsid w:val="00553737"/>
    <w:rsid w:val="005B6185"/>
    <w:rsid w:val="006008DA"/>
    <w:rsid w:val="00616560"/>
    <w:rsid w:val="00620BEF"/>
    <w:rsid w:val="0064464B"/>
    <w:rsid w:val="006667E1"/>
    <w:rsid w:val="006C0DD5"/>
    <w:rsid w:val="006E6D62"/>
    <w:rsid w:val="006F31FF"/>
    <w:rsid w:val="007060E6"/>
    <w:rsid w:val="0071328A"/>
    <w:rsid w:val="00716DB9"/>
    <w:rsid w:val="00731554"/>
    <w:rsid w:val="007344A3"/>
    <w:rsid w:val="007611F5"/>
    <w:rsid w:val="007711E3"/>
    <w:rsid w:val="00775EFD"/>
    <w:rsid w:val="00784D31"/>
    <w:rsid w:val="007A2B51"/>
    <w:rsid w:val="007B10FB"/>
    <w:rsid w:val="007B1CFB"/>
    <w:rsid w:val="007E16BA"/>
    <w:rsid w:val="007E1E6C"/>
    <w:rsid w:val="0080727A"/>
    <w:rsid w:val="008A0E19"/>
    <w:rsid w:val="008C6B37"/>
    <w:rsid w:val="008D2FA0"/>
    <w:rsid w:val="008E3D2B"/>
    <w:rsid w:val="008F12AB"/>
    <w:rsid w:val="009179EC"/>
    <w:rsid w:val="00922057"/>
    <w:rsid w:val="0092398B"/>
    <w:rsid w:val="0093491C"/>
    <w:rsid w:val="0095262B"/>
    <w:rsid w:val="009759D9"/>
    <w:rsid w:val="00A355AA"/>
    <w:rsid w:val="00A37DCB"/>
    <w:rsid w:val="00A40DFC"/>
    <w:rsid w:val="00A5211C"/>
    <w:rsid w:val="00A83B83"/>
    <w:rsid w:val="00AA0106"/>
    <w:rsid w:val="00AB6CD8"/>
    <w:rsid w:val="00AD088C"/>
    <w:rsid w:val="00AF0679"/>
    <w:rsid w:val="00B005B7"/>
    <w:rsid w:val="00B029C2"/>
    <w:rsid w:val="00B56769"/>
    <w:rsid w:val="00B61160"/>
    <w:rsid w:val="00B62289"/>
    <w:rsid w:val="00B91C48"/>
    <w:rsid w:val="00BA6578"/>
    <w:rsid w:val="00BD2338"/>
    <w:rsid w:val="00BD76A1"/>
    <w:rsid w:val="00BE7DBD"/>
    <w:rsid w:val="00BF3DA4"/>
    <w:rsid w:val="00C34EB5"/>
    <w:rsid w:val="00C35ABD"/>
    <w:rsid w:val="00C570F7"/>
    <w:rsid w:val="00CB1230"/>
    <w:rsid w:val="00CB21C7"/>
    <w:rsid w:val="00D87BE4"/>
    <w:rsid w:val="00D9620C"/>
    <w:rsid w:val="00DC153E"/>
    <w:rsid w:val="00DC5B0D"/>
    <w:rsid w:val="00DD014C"/>
    <w:rsid w:val="00DD5266"/>
    <w:rsid w:val="00DE5E6F"/>
    <w:rsid w:val="00DF2620"/>
    <w:rsid w:val="00E268B6"/>
    <w:rsid w:val="00E27F5E"/>
    <w:rsid w:val="00E376BD"/>
    <w:rsid w:val="00E66797"/>
    <w:rsid w:val="00E760B2"/>
    <w:rsid w:val="00E8210C"/>
    <w:rsid w:val="00E969A9"/>
    <w:rsid w:val="00EB3CF8"/>
    <w:rsid w:val="00EC5547"/>
    <w:rsid w:val="00EE1653"/>
    <w:rsid w:val="00EE7EFF"/>
    <w:rsid w:val="00F04949"/>
    <w:rsid w:val="00F25D44"/>
    <w:rsid w:val="00F356C4"/>
    <w:rsid w:val="00F35C98"/>
    <w:rsid w:val="00F43DF3"/>
    <w:rsid w:val="00F538A9"/>
    <w:rsid w:val="00F70136"/>
    <w:rsid w:val="00F728C8"/>
    <w:rsid w:val="00F870B7"/>
    <w:rsid w:val="00F9441D"/>
    <w:rsid w:val="00FA1BEC"/>
    <w:rsid w:val="00FA7A07"/>
    <w:rsid w:val="00FD2B8B"/>
    <w:rsid w:val="00FE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96414"/>
  <w15:chartTrackingRefBased/>
  <w15:docId w15:val="{BEFC4671-6B1B-4C46-AA8C-677CA9409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39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398B"/>
  </w:style>
  <w:style w:type="paragraph" w:styleId="Piedepgina">
    <w:name w:val="footer"/>
    <w:basedOn w:val="Normal"/>
    <w:link w:val="PiedepginaCar"/>
    <w:uiPriority w:val="99"/>
    <w:unhideWhenUsed/>
    <w:rsid w:val="009239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398B"/>
  </w:style>
  <w:style w:type="paragraph" w:styleId="Textodeglobo">
    <w:name w:val="Balloon Text"/>
    <w:basedOn w:val="Normal"/>
    <w:link w:val="TextodegloboCar"/>
    <w:uiPriority w:val="99"/>
    <w:semiHidden/>
    <w:unhideWhenUsed/>
    <w:rsid w:val="00923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398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23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1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B538D-8B60-4CEB-9DD0-D76650F15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Cuenta Microsoft</cp:lastModifiedBy>
  <cp:revision>2</cp:revision>
  <cp:lastPrinted>2023-12-28T15:25:00Z</cp:lastPrinted>
  <dcterms:created xsi:type="dcterms:W3CDTF">2026-08-31T15:48:00Z</dcterms:created>
  <dcterms:modified xsi:type="dcterms:W3CDTF">2026-08-31T15:48:00Z</dcterms:modified>
</cp:coreProperties>
</file>