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2C7" w:rsidRDefault="001D12C7" w:rsidP="00B62D4F">
      <w:pPr>
        <w:spacing w:before="100" w:beforeAutospacing="1" w:after="100" w:afterAutospacing="1" w:line="276" w:lineRule="auto"/>
        <w:jc w:val="both"/>
        <w:outlineLvl w:val="2"/>
        <w:rPr>
          <w:rFonts w:ascii="Arial" w:eastAsia="Times New Roman" w:hAnsi="Arial" w:cs="Arial"/>
          <w:b/>
          <w:bCs/>
          <w:sz w:val="27"/>
          <w:szCs w:val="27"/>
          <w:lang w:eastAsia="es-ES"/>
        </w:rPr>
      </w:pPr>
      <w:bookmarkStart w:id="0" w:name="_GoBack"/>
      <w:bookmarkEnd w:id="0"/>
      <w:r>
        <w:rPr>
          <w:rFonts w:ascii="Arial" w:eastAsia="Times New Roman" w:hAnsi="Arial" w:cs="Arial"/>
          <w:b/>
          <w:bCs/>
          <w:noProof/>
          <w:sz w:val="27"/>
          <w:szCs w:val="27"/>
          <w:lang w:val="es-AR" w:eastAsia="es-AR"/>
        </w:rPr>
        <w:drawing>
          <wp:anchor distT="0" distB="0" distL="114300" distR="114300" simplePos="0" relativeHeight="251658240" behindDoc="0" locked="0" layoutInCell="1" allowOverlap="1">
            <wp:simplePos x="0" y="0"/>
            <wp:positionH relativeFrom="margin">
              <wp:posOffset>-270510</wp:posOffset>
            </wp:positionH>
            <wp:positionV relativeFrom="paragraph">
              <wp:posOffset>-166370</wp:posOffset>
            </wp:positionV>
            <wp:extent cx="5866130" cy="1172845"/>
            <wp:effectExtent l="0" t="0" r="1270" b="825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logos.jpg"/>
                    <pic:cNvPicPr/>
                  </pic:nvPicPr>
                  <pic:blipFill>
                    <a:blip r:embed="rId4">
                      <a:extLst>
                        <a:ext uri="{28A0092B-C50C-407E-A947-70E740481C1C}">
                          <a14:useLocalDpi xmlns:a14="http://schemas.microsoft.com/office/drawing/2010/main" val="0"/>
                        </a:ext>
                      </a:extLst>
                    </a:blip>
                    <a:stretch>
                      <a:fillRect/>
                    </a:stretch>
                  </pic:blipFill>
                  <pic:spPr>
                    <a:xfrm>
                      <a:off x="0" y="0"/>
                      <a:ext cx="5866130" cy="1172845"/>
                    </a:xfrm>
                    <a:prstGeom prst="rect">
                      <a:avLst/>
                    </a:prstGeom>
                  </pic:spPr>
                </pic:pic>
              </a:graphicData>
            </a:graphic>
            <wp14:sizeRelH relativeFrom="margin">
              <wp14:pctWidth>0</wp14:pctWidth>
            </wp14:sizeRelH>
            <wp14:sizeRelV relativeFrom="margin">
              <wp14:pctHeight>0</wp14:pctHeight>
            </wp14:sizeRelV>
          </wp:anchor>
        </w:drawing>
      </w:r>
      <w:r w:rsidR="00B905F5">
        <w:rPr>
          <w:rFonts w:ascii="Arial" w:eastAsia="Times New Roman" w:hAnsi="Arial" w:cs="Arial"/>
          <w:b/>
          <w:bCs/>
          <w:sz w:val="27"/>
          <w:szCs w:val="27"/>
          <w:lang w:eastAsia="es-ES"/>
        </w:rPr>
        <w:t xml:space="preserve">  </w:t>
      </w:r>
      <w:r w:rsidR="001751AB">
        <w:rPr>
          <w:rFonts w:ascii="Arial" w:eastAsia="Times New Roman" w:hAnsi="Arial" w:cs="Arial"/>
          <w:b/>
          <w:bCs/>
          <w:sz w:val="27"/>
          <w:szCs w:val="27"/>
          <w:lang w:eastAsia="es-ES"/>
        </w:rPr>
        <w:t xml:space="preserve">                                  </w:t>
      </w:r>
    </w:p>
    <w:p w:rsidR="00B62D4F" w:rsidRDefault="00B62D4F" w:rsidP="001D12C7">
      <w:pPr>
        <w:spacing w:before="100" w:beforeAutospacing="1" w:after="100" w:afterAutospacing="1" w:line="276" w:lineRule="auto"/>
        <w:jc w:val="center"/>
        <w:outlineLvl w:val="2"/>
        <w:rPr>
          <w:rFonts w:ascii="Arial" w:eastAsia="Times New Roman" w:hAnsi="Arial" w:cs="Arial"/>
          <w:b/>
          <w:bCs/>
          <w:sz w:val="27"/>
          <w:szCs w:val="27"/>
          <w:lang w:eastAsia="es-ES"/>
        </w:rPr>
      </w:pPr>
      <w:r w:rsidRPr="00B62D4F">
        <w:rPr>
          <w:rFonts w:ascii="Arial" w:eastAsia="Times New Roman" w:hAnsi="Arial" w:cs="Arial"/>
          <w:b/>
          <w:bCs/>
          <w:sz w:val="27"/>
          <w:szCs w:val="27"/>
          <w:lang w:eastAsia="es-ES"/>
        </w:rPr>
        <w:t>FUNDAMENTOS:</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La producción de trigo constituye una de las actividades agropecuarias de mayor trascendencia para la Provincia de Entre Ríos, formando parte de la historia, la identidad y el desarrollo económico de numerosas comunidades rurales. Su cultivo representa un eslabón estratégico dentro de la cadena agroindustrial, generando empleo, impulsando las economías regionales y contribuyendo al crecimiento productivo de la provincia.</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 xml:space="preserve">En este marco, durante el mes de </w:t>
      </w:r>
      <w:r w:rsidRPr="002B1479">
        <w:rPr>
          <w:rFonts w:ascii="Arial" w:eastAsia="Times New Roman" w:hAnsi="Arial" w:cs="Arial"/>
          <w:b/>
          <w:bCs/>
          <w:lang w:eastAsia="es-AR"/>
        </w:rPr>
        <w:t>octubre de 2026</w:t>
      </w:r>
      <w:r w:rsidRPr="002B1479">
        <w:rPr>
          <w:rFonts w:ascii="Arial" w:eastAsia="Times New Roman" w:hAnsi="Arial" w:cs="Arial"/>
          <w:lang w:eastAsia="es-AR"/>
        </w:rPr>
        <w:t xml:space="preserve"> se llevará a cabo en el </w:t>
      </w:r>
      <w:r w:rsidRPr="002B1479">
        <w:rPr>
          <w:rFonts w:ascii="Arial" w:eastAsia="Times New Roman" w:hAnsi="Arial" w:cs="Arial"/>
          <w:b/>
          <w:bCs/>
          <w:lang w:eastAsia="es-AR"/>
        </w:rPr>
        <w:t>Departamento Diamante</w:t>
      </w:r>
      <w:r w:rsidRPr="002B1479">
        <w:rPr>
          <w:rFonts w:ascii="Arial" w:eastAsia="Times New Roman" w:hAnsi="Arial" w:cs="Arial"/>
          <w:lang w:eastAsia="es-AR"/>
        </w:rPr>
        <w:t xml:space="preserve"> la </w:t>
      </w:r>
      <w:r w:rsidRPr="002B1479">
        <w:rPr>
          <w:rFonts w:ascii="Arial" w:eastAsia="Times New Roman" w:hAnsi="Arial" w:cs="Arial"/>
          <w:b/>
          <w:bCs/>
          <w:lang w:eastAsia="es-AR"/>
        </w:rPr>
        <w:t>Primera Fiesta Provincial del Trigo</w:t>
      </w:r>
      <w:r w:rsidRPr="002B1479">
        <w:rPr>
          <w:rFonts w:ascii="Arial" w:eastAsia="Times New Roman" w:hAnsi="Arial" w:cs="Arial"/>
          <w:lang w:eastAsia="es-AR"/>
        </w:rPr>
        <w:t>, iniciativa impulsada por una comisión organizadora integrada por productores, instituciones y referentes de la comunidad, con el propósito de poner en valor la importancia de este cultivo para la provincia y rendir homenaje a quienes integran la cadena productiva, especialmente a las familias rurales, cuyo esfuerzo cotidiano constituye uno de los pilares del desarrollo entrerriano.</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La realización de esta festividad tiene por finalidad reconocer el impacto productivo, económico, cultural y social que la actividad triguera genera en Entre Ríos. Su concreción permitirá visibilizar el aporte del sector agropecuario al desarrollo provincial, promover la producción local, fortalecer las cadenas de valor agroindustriales y generar un espacio de encuentro entre productores, instituciones, empresas, estudiantes y comunidad en general.</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Asimismo, la propuesta constituye un justo reconocimiento a la familia rural, protagonista fundamental del crecimiento de la provincia. El arraigo, la cultura del trabajo y el compromiso permanente de quienes viven y producen en el campo representan valores que merecen ser preservados y difundidos como parte del patrimonio social y cultural de Entre Ríos.</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 xml:space="preserve">Resulta especialmente destacable la articulación institucional lograda para la organización del evento. La iniciativa cuenta con el acompañamiento del </w:t>
      </w:r>
      <w:r w:rsidRPr="002B1479">
        <w:rPr>
          <w:rFonts w:ascii="Arial" w:eastAsia="Times New Roman" w:hAnsi="Arial" w:cs="Arial"/>
          <w:b/>
          <w:bCs/>
          <w:lang w:eastAsia="es-AR"/>
        </w:rPr>
        <w:t xml:space="preserve">Instituto </w:t>
      </w:r>
      <w:r w:rsidRPr="002B1479">
        <w:rPr>
          <w:rFonts w:ascii="Arial" w:eastAsia="Times New Roman" w:hAnsi="Arial" w:cs="Arial"/>
          <w:b/>
          <w:bCs/>
          <w:lang w:eastAsia="es-AR"/>
        </w:rPr>
        <w:lastRenderedPageBreak/>
        <w:t>Nacional de Tecnología Agropecuaria (INTA) – Agencia de Extensión Rural Diamante</w:t>
      </w:r>
      <w:r w:rsidRPr="002B1479">
        <w:rPr>
          <w:rFonts w:ascii="Arial" w:eastAsia="Times New Roman" w:hAnsi="Arial" w:cs="Arial"/>
          <w:lang w:eastAsia="es-AR"/>
        </w:rPr>
        <w:t>, su Consejo Asesor, los gobiernos locales del Departamento Diamante, empresas vinculadas al sector agropecuario e instituciones públicas y privadas, conformando un ámbito de cooperación que favorecerá la transferencia de conocimientos, la innovación tecnológica y el fortalecimiento del desarrollo regional.</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 xml:space="preserve">La Fiesta Provincial del Trigo incorpora además un importante componente educativo, promoviendo la participación de las </w:t>
      </w:r>
      <w:r w:rsidRPr="002B1479">
        <w:rPr>
          <w:rFonts w:ascii="Arial" w:eastAsia="Times New Roman" w:hAnsi="Arial" w:cs="Arial"/>
          <w:b/>
          <w:bCs/>
          <w:lang w:eastAsia="es-AR"/>
        </w:rPr>
        <w:t xml:space="preserve">Escuelas de Educación </w:t>
      </w:r>
      <w:proofErr w:type="spellStart"/>
      <w:r w:rsidRPr="002B1479">
        <w:rPr>
          <w:rFonts w:ascii="Arial" w:eastAsia="Times New Roman" w:hAnsi="Arial" w:cs="Arial"/>
          <w:b/>
          <w:bCs/>
          <w:lang w:eastAsia="es-AR"/>
        </w:rPr>
        <w:t>Agrotécnica</w:t>
      </w:r>
      <w:proofErr w:type="spellEnd"/>
      <w:r w:rsidRPr="002B1479">
        <w:rPr>
          <w:rFonts w:ascii="Arial" w:eastAsia="Times New Roman" w:hAnsi="Arial" w:cs="Arial"/>
          <w:b/>
          <w:bCs/>
          <w:lang w:eastAsia="es-AR"/>
        </w:rPr>
        <w:t xml:space="preserve"> de toda la provincia</w:t>
      </w:r>
      <w:r w:rsidRPr="002B1479">
        <w:rPr>
          <w:rFonts w:ascii="Arial" w:eastAsia="Times New Roman" w:hAnsi="Arial" w:cs="Arial"/>
          <w:lang w:eastAsia="es-AR"/>
        </w:rPr>
        <w:t xml:space="preserve"> y de establecimientos secundarios del Departamento Diamante. En ese sentido, se prevé la realización de actividades destinadas a incentivar la participación estudiantil, entre ellas un concurso para el diseño del </w:t>
      </w:r>
      <w:proofErr w:type="spellStart"/>
      <w:r w:rsidRPr="002B1479">
        <w:rPr>
          <w:rFonts w:ascii="Arial" w:eastAsia="Times New Roman" w:hAnsi="Arial" w:cs="Arial"/>
          <w:lang w:eastAsia="es-AR"/>
        </w:rPr>
        <w:t>isologotipo</w:t>
      </w:r>
      <w:proofErr w:type="spellEnd"/>
      <w:r w:rsidRPr="002B1479">
        <w:rPr>
          <w:rFonts w:ascii="Arial" w:eastAsia="Times New Roman" w:hAnsi="Arial" w:cs="Arial"/>
          <w:lang w:eastAsia="es-AR"/>
        </w:rPr>
        <w:t xml:space="preserve"> oficial del evento, fortaleciendo el sentido de pertenencia, el protagonismo juvenil y la valoración de la producción agropecuaria desde el ámbito educativo.</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La organización del evento ha sido concebida sobre una estructura de trabajo integrada por dos ejes estratégicos que garantizan una propuesta amplia e interdisciplinaria.</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 xml:space="preserve">El primero corresponde al </w:t>
      </w:r>
      <w:r w:rsidRPr="002B1479">
        <w:rPr>
          <w:rFonts w:ascii="Arial" w:eastAsia="Times New Roman" w:hAnsi="Arial" w:cs="Arial"/>
          <w:b/>
          <w:bCs/>
          <w:lang w:eastAsia="es-AR"/>
        </w:rPr>
        <w:t>Eje Técnico y de Producción</w:t>
      </w:r>
      <w:r w:rsidRPr="002B1479">
        <w:rPr>
          <w:rFonts w:ascii="Arial" w:eastAsia="Times New Roman" w:hAnsi="Arial" w:cs="Arial"/>
          <w:lang w:eastAsia="es-AR"/>
        </w:rPr>
        <w:t>, que comprende la planificación y ejecución de una unidad demostrativa, jornadas de campo y conferencias técnicas destinadas a productores, profesionales, estudiantes y público interesado. Durante estas actividades se exhibirán tecnologías de vanguardia, nuevos insumos, prácticas agrícolas sustentables e innovaciones aplicadas a la producción de trigo, posicionando a la Fiesta Provincial del Trigo como un espacio de referencia para la transferencia tecnológica y la actualización permanente del sector.</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 xml:space="preserve">El segundo eje corresponde al </w:t>
      </w:r>
      <w:r w:rsidRPr="002B1479">
        <w:rPr>
          <w:rFonts w:ascii="Arial" w:eastAsia="Times New Roman" w:hAnsi="Arial" w:cs="Arial"/>
          <w:b/>
          <w:bCs/>
          <w:lang w:eastAsia="es-AR"/>
        </w:rPr>
        <w:t>Área Sociocultural y de Logística</w:t>
      </w:r>
      <w:r w:rsidRPr="002B1479">
        <w:rPr>
          <w:rFonts w:ascii="Arial" w:eastAsia="Times New Roman" w:hAnsi="Arial" w:cs="Arial"/>
          <w:lang w:eastAsia="es-AR"/>
        </w:rPr>
        <w:t>, destinada a promover la integración comunitaria mediante la realización de festivales artísticos, espectáculos, paseos de emprendedores y artesanos, circuitos gastronómicos y acciones de comunicación institucional. Estas actividades complementarán la propuesta técnica, favoreciendo el turismo, la economía local, la promoción de la cultura regional y el fortalecimiento del tejido social del Departamento Diamante.</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 xml:space="preserve">La complementariedad entre ambas dimensiones convierte a la Primera Fiesta Provincial del Trigo en una iniciativa que trasciende el carácter de una celebración tradicional para consolidarse como un verdadero espacio de promoción de la producción agropecuaria, la educación, la innovación tecnológica, el turismo, la cultura </w:t>
      </w:r>
      <w:r w:rsidRPr="002B1479">
        <w:rPr>
          <w:rFonts w:ascii="Arial" w:eastAsia="Times New Roman" w:hAnsi="Arial" w:cs="Arial"/>
          <w:lang w:eastAsia="es-AR"/>
        </w:rPr>
        <w:lastRenderedPageBreak/>
        <w:t>y el desarrollo territorial, generando beneficios que alcanzan no solo al Departamento Diamante sino también al conjunto de la Provincia de Entre Ríos.</w:t>
      </w:r>
    </w:p>
    <w:p w:rsidR="00ED27FB" w:rsidRPr="002B1479"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En virtud de la relevancia productiva, económica, educativa, tecnológica, cultural y social que reviste esta iniciativa, corresponde que la Honorable Cámara de Senadores de la Provincia de Entre Ríos exprese su acompañamiento institucional mediante la presente Declaración de Interés Legislativo, reconociendo el esfuerzo de la Comisión Organizadora y de todas las instituciones que hacen posible la realización de este importante acontecimiento.</w:t>
      </w:r>
    </w:p>
    <w:p w:rsidR="00ED27FB" w:rsidRDefault="00ED27FB" w:rsidP="00ED27FB">
      <w:pPr>
        <w:spacing w:before="100" w:beforeAutospacing="1" w:after="100" w:afterAutospacing="1" w:line="360" w:lineRule="auto"/>
        <w:ind w:firstLine="708"/>
        <w:jc w:val="both"/>
        <w:rPr>
          <w:rFonts w:ascii="Arial" w:eastAsia="Times New Roman" w:hAnsi="Arial" w:cs="Arial"/>
          <w:lang w:eastAsia="es-AR"/>
        </w:rPr>
      </w:pPr>
      <w:r w:rsidRPr="002B1479">
        <w:rPr>
          <w:rFonts w:ascii="Arial" w:eastAsia="Times New Roman" w:hAnsi="Arial" w:cs="Arial"/>
          <w:lang w:eastAsia="es-AR"/>
        </w:rPr>
        <w:t>Por lo expuesto, se solicita a los Señores Senadores la aprobación del presente Proyecto de Declaración.</w:t>
      </w:r>
    </w:p>
    <w:p w:rsidR="00ED27FB" w:rsidRDefault="00ED27FB" w:rsidP="00ED27FB">
      <w:pPr>
        <w:spacing w:before="100" w:beforeAutospacing="1" w:after="100" w:afterAutospacing="1" w:line="360" w:lineRule="auto"/>
        <w:ind w:firstLine="708"/>
        <w:jc w:val="both"/>
        <w:rPr>
          <w:rFonts w:ascii="Arial" w:eastAsia="Times New Roman" w:hAnsi="Arial" w:cs="Arial"/>
          <w:lang w:eastAsia="es-AR"/>
        </w:rPr>
      </w:pPr>
    </w:p>
    <w:p w:rsidR="00ED27FB" w:rsidRDefault="00ED27FB" w:rsidP="00ED27FB">
      <w:pPr>
        <w:spacing w:before="100" w:beforeAutospacing="1" w:after="100" w:afterAutospacing="1" w:line="360" w:lineRule="auto"/>
        <w:ind w:firstLine="708"/>
        <w:jc w:val="both"/>
        <w:rPr>
          <w:rFonts w:ascii="Arial" w:eastAsia="Times New Roman" w:hAnsi="Arial" w:cs="Arial"/>
          <w:lang w:eastAsia="es-AR"/>
        </w:rPr>
      </w:pPr>
    </w:p>
    <w:p w:rsidR="00ED27FB" w:rsidRDefault="00ED27FB" w:rsidP="00ED27FB">
      <w:pPr>
        <w:spacing w:before="100" w:beforeAutospacing="1" w:after="100" w:afterAutospacing="1" w:line="360" w:lineRule="auto"/>
        <w:ind w:firstLine="708"/>
        <w:jc w:val="both"/>
        <w:rPr>
          <w:rFonts w:ascii="Arial" w:eastAsia="Times New Roman" w:hAnsi="Arial" w:cs="Arial"/>
          <w:lang w:eastAsia="es-AR"/>
        </w:rPr>
      </w:pPr>
    </w:p>
    <w:p w:rsidR="00ED27FB" w:rsidRDefault="00ED27FB" w:rsidP="00ED27FB">
      <w:pPr>
        <w:spacing w:before="100" w:beforeAutospacing="1" w:after="100" w:afterAutospacing="1" w:line="360" w:lineRule="auto"/>
        <w:ind w:firstLine="708"/>
        <w:jc w:val="both"/>
        <w:rPr>
          <w:rFonts w:ascii="Arial" w:eastAsia="Times New Roman" w:hAnsi="Arial" w:cs="Arial"/>
          <w:lang w:eastAsia="es-AR"/>
        </w:rPr>
      </w:pPr>
    </w:p>
    <w:p w:rsidR="00FA2110" w:rsidRDefault="00FA2110" w:rsidP="00ED27FB">
      <w:pPr>
        <w:spacing w:before="100" w:beforeAutospacing="1" w:after="100" w:afterAutospacing="1" w:line="360" w:lineRule="auto"/>
        <w:ind w:firstLine="708"/>
        <w:jc w:val="both"/>
        <w:rPr>
          <w:rFonts w:ascii="Arial" w:eastAsia="Times New Roman" w:hAnsi="Arial" w:cs="Arial"/>
          <w:lang w:eastAsia="es-AR"/>
        </w:rPr>
      </w:pPr>
    </w:p>
    <w:p w:rsidR="00FA2110" w:rsidRDefault="00FA2110" w:rsidP="00ED27FB">
      <w:pPr>
        <w:spacing w:before="100" w:beforeAutospacing="1" w:after="100" w:afterAutospacing="1" w:line="360" w:lineRule="auto"/>
        <w:ind w:firstLine="708"/>
        <w:jc w:val="both"/>
        <w:rPr>
          <w:rFonts w:ascii="Arial" w:eastAsia="Times New Roman" w:hAnsi="Arial" w:cs="Arial"/>
          <w:lang w:eastAsia="es-AR"/>
        </w:rPr>
      </w:pPr>
    </w:p>
    <w:p w:rsidR="00ED27FB" w:rsidRDefault="00ED27FB" w:rsidP="00ED27FB">
      <w:pPr>
        <w:spacing w:before="100" w:beforeAutospacing="1" w:after="100" w:afterAutospacing="1" w:line="360" w:lineRule="auto"/>
        <w:ind w:firstLine="708"/>
        <w:jc w:val="both"/>
        <w:rPr>
          <w:rFonts w:ascii="Arial" w:eastAsia="Times New Roman" w:hAnsi="Arial" w:cs="Arial"/>
          <w:lang w:eastAsia="es-AR"/>
        </w:rPr>
      </w:pPr>
    </w:p>
    <w:p w:rsidR="00ED27FB" w:rsidRDefault="00ED27FB" w:rsidP="00ED27FB">
      <w:pPr>
        <w:spacing w:before="100" w:beforeAutospacing="1" w:after="100" w:afterAutospacing="1" w:line="360" w:lineRule="auto"/>
        <w:ind w:firstLine="708"/>
        <w:jc w:val="both"/>
        <w:rPr>
          <w:rFonts w:ascii="Arial" w:eastAsia="Times New Roman" w:hAnsi="Arial" w:cs="Arial"/>
          <w:lang w:eastAsia="es-AR"/>
        </w:rPr>
      </w:pPr>
    </w:p>
    <w:p w:rsidR="00ED27FB" w:rsidRDefault="00ED27FB" w:rsidP="00ED27FB">
      <w:pPr>
        <w:spacing w:before="100" w:beforeAutospacing="1" w:after="100" w:afterAutospacing="1" w:line="360" w:lineRule="auto"/>
        <w:ind w:firstLine="708"/>
        <w:jc w:val="both"/>
        <w:rPr>
          <w:rFonts w:ascii="Arial" w:eastAsia="Times New Roman" w:hAnsi="Arial" w:cs="Arial"/>
          <w:lang w:eastAsia="es-AR"/>
        </w:rPr>
      </w:pPr>
    </w:p>
    <w:p w:rsidR="00ED27FB" w:rsidRDefault="00ED27FB" w:rsidP="00ED27FB">
      <w:pPr>
        <w:spacing w:before="100" w:beforeAutospacing="1" w:after="100" w:afterAutospacing="1" w:line="360" w:lineRule="auto"/>
        <w:ind w:firstLine="708"/>
        <w:jc w:val="both"/>
        <w:rPr>
          <w:rFonts w:ascii="Arial" w:eastAsia="Times New Roman" w:hAnsi="Arial" w:cs="Arial"/>
          <w:lang w:eastAsia="es-AR"/>
        </w:rPr>
      </w:pPr>
    </w:p>
    <w:p w:rsidR="00FA2110" w:rsidRDefault="00FA2110" w:rsidP="00ED27FB">
      <w:pPr>
        <w:spacing w:before="100" w:beforeAutospacing="1" w:after="100" w:afterAutospacing="1" w:line="360" w:lineRule="auto"/>
        <w:ind w:firstLine="708"/>
        <w:jc w:val="both"/>
        <w:rPr>
          <w:rFonts w:ascii="Arial" w:eastAsia="Times New Roman" w:hAnsi="Arial" w:cs="Arial"/>
          <w:lang w:eastAsia="es-AR"/>
        </w:rPr>
      </w:pPr>
    </w:p>
    <w:p w:rsidR="00FA2110" w:rsidRDefault="00FA2110" w:rsidP="00ED27FB">
      <w:pPr>
        <w:spacing w:before="100" w:beforeAutospacing="1" w:after="100" w:afterAutospacing="1" w:line="360" w:lineRule="auto"/>
        <w:ind w:firstLine="708"/>
        <w:jc w:val="both"/>
        <w:rPr>
          <w:rFonts w:ascii="Arial" w:eastAsia="Times New Roman" w:hAnsi="Arial" w:cs="Arial"/>
          <w:lang w:eastAsia="es-AR"/>
        </w:rPr>
      </w:pPr>
    </w:p>
    <w:p w:rsidR="003A100B" w:rsidRDefault="003A100B" w:rsidP="00ED27FB">
      <w:pPr>
        <w:spacing w:before="100" w:beforeAutospacing="1" w:after="100" w:afterAutospacing="1" w:line="360" w:lineRule="auto"/>
        <w:ind w:firstLine="708"/>
        <w:jc w:val="both"/>
        <w:rPr>
          <w:rFonts w:ascii="Arial" w:eastAsia="Times New Roman" w:hAnsi="Arial" w:cs="Arial"/>
          <w:lang w:eastAsia="es-AR"/>
        </w:rPr>
      </w:pPr>
    </w:p>
    <w:p w:rsidR="003A100B" w:rsidRDefault="003A100B" w:rsidP="00ED27FB">
      <w:pPr>
        <w:spacing w:before="100" w:beforeAutospacing="1" w:after="100" w:afterAutospacing="1" w:line="360" w:lineRule="auto"/>
        <w:ind w:firstLine="708"/>
        <w:jc w:val="both"/>
        <w:rPr>
          <w:rFonts w:ascii="Arial" w:eastAsia="Times New Roman" w:hAnsi="Arial" w:cs="Arial"/>
          <w:lang w:eastAsia="es-AR"/>
        </w:rPr>
      </w:pPr>
    </w:p>
    <w:p w:rsidR="003A100B" w:rsidRDefault="003A100B" w:rsidP="00ED27FB">
      <w:pPr>
        <w:spacing w:before="100" w:beforeAutospacing="1" w:after="100" w:afterAutospacing="1" w:line="360" w:lineRule="auto"/>
        <w:ind w:firstLine="708"/>
        <w:jc w:val="both"/>
        <w:rPr>
          <w:rFonts w:ascii="Arial" w:eastAsia="Times New Roman" w:hAnsi="Arial" w:cs="Arial"/>
          <w:lang w:eastAsia="es-AR"/>
        </w:rPr>
      </w:pPr>
      <w:r>
        <w:rPr>
          <w:rFonts w:ascii="Arial" w:eastAsia="Times New Roman" w:hAnsi="Arial" w:cs="Arial"/>
          <w:b/>
          <w:bCs/>
          <w:noProof/>
          <w:sz w:val="24"/>
          <w:szCs w:val="24"/>
          <w:lang w:val="es-AR" w:eastAsia="es-AR"/>
        </w:rPr>
        <w:lastRenderedPageBreak/>
        <w:drawing>
          <wp:anchor distT="0" distB="0" distL="114300" distR="114300" simplePos="0" relativeHeight="251659264" behindDoc="0" locked="0" layoutInCell="1" allowOverlap="1" wp14:anchorId="7E6E273C" wp14:editId="62E41B10">
            <wp:simplePos x="0" y="0"/>
            <wp:positionH relativeFrom="margin">
              <wp:posOffset>-318135</wp:posOffset>
            </wp:positionH>
            <wp:positionV relativeFrom="paragraph">
              <wp:posOffset>-414020</wp:posOffset>
            </wp:positionV>
            <wp:extent cx="5972175" cy="1194435"/>
            <wp:effectExtent l="0" t="0" r="9525" b="571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 logos.jpg"/>
                    <pic:cNvPicPr/>
                  </pic:nvPicPr>
                  <pic:blipFill>
                    <a:blip r:embed="rId4">
                      <a:extLst>
                        <a:ext uri="{28A0092B-C50C-407E-A947-70E740481C1C}">
                          <a14:useLocalDpi xmlns:a14="http://schemas.microsoft.com/office/drawing/2010/main" val="0"/>
                        </a:ext>
                      </a:extLst>
                    </a:blip>
                    <a:stretch>
                      <a:fillRect/>
                    </a:stretch>
                  </pic:blipFill>
                  <pic:spPr>
                    <a:xfrm>
                      <a:off x="0" y="0"/>
                      <a:ext cx="5972175" cy="1194435"/>
                    </a:xfrm>
                    <a:prstGeom prst="rect">
                      <a:avLst/>
                    </a:prstGeom>
                  </pic:spPr>
                </pic:pic>
              </a:graphicData>
            </a:graphic>
            <wp14:sizeRelH relativeFrom="margin">
              <wp14:pctWidth>0</wp14:pctWidth>
            </wp14:sizeRelH>
            <wp14:sizeRelV relativeFrom="margin">
              <wp14:pctHeight>0</wp14:pctHeight>
            </wp14:sizeRelV>
          </wp:anchor>
        </w:drawing>
      </w:r>
    </w:p>
    <w:p w:rsidR="00457634" w:rsidRDefault="00457634" w:rsidP="00093293">
      <w:pPr>
        <w:spacing w:before="100" w:beforeAutospacing="1" w:after="100" w:afterAutospacing="1" w:line="276" w:lineRule="auto"/>
        <w:jc w:val="center"/>
        <w:outlineLvl w:val="2"/>
        <w:rPr>
          <w:rFonts w:ascii="Arial" w:eastAsia="Times New Roman" w:hAnsi="Arial" w:cs="Arial"/>
          <w:b/>
          <w:bCs/>
          <w:sz w:val="27"/>
          <w:szCs w:val="27"/>
          <w:lang w:eastAsia="es-ES"/>
        </w:rPr>
      </w:pPr>
    </w:p>
    <w:p w:rsidR="00B62D4F" w:rsidRPr="00B62D4F" w:rsidRDefault="00B62D4F" w:rsidP="00093293">
      <w:pPr>
        <w:spacing w:before="100" w:beforeAutospacing="1" w:after="100" w:afterAutospacing="1" w:line="276" w:lineRule="auto"/>
        <w:jc w:val="center"/>
        <w:outlineLvl w:val="2"/>
        <w:rPr>
          <w:rFonts w:ascii="Arial" w:eastAsia="Times New Roman" w:hAnsi="Arial" w:cs="Arial"/>
          <w:b/>
          <w:bCs/>
          <w:sz w:val="27"/>
          <w:szCs w:val="27"/>
          <w:lang w:eastAsia="es-ES"/>
        </w:rPr>
      </w:pPr>
      <w:r w:rsidRPr="00B62D4F">
        <w:rPr>
          <w:rFonts w:ascii="Arial" w:eastAsia="Times New Roman" w:hAnsi="Arial" w:cs="Arial"/>
          <w:b/>
          <w:bCs/>
          <w:sz w:val="27"/>
          <w:szCs w:val="27"/>
          <w:lang w:eastAsia="es-ES"/>
        </w:rPr>
        <w:t>LA HONORABLE CÁMARA DE SENADORES</w:t>
      </w:r>
    </w:p>
    <w:p w:rsidR="00457634" w:rsidRDefault="00B62D4F" w:rsidP="00093293">
      <w:pPr>
        <w:spacing w:before="100" w:beforeAutospacing="1" w:after="100" w:afterAutospacing="1" w:line="276" w:lineRule="auto"/>
        <w:jc w:val="center"/>
        <w:rPr>
          <w:rFonts w:ascii="Arial" w:eastAsia="Times New Roman" w:hAnsi="Arial" w:cs="Arial"/>
          <w:b/>
          <w:bCs/>
          <w:sz w:val="24"/>
          <w:szCs w:val="24"/>
          <w:lang w:eastAsia="es-ES"/>
        </w:rPr>
      </w:pPr>
      <w:r w:rsidRPr="00B62D4F">
        <w:rPr>
          <w:rFonts w:ascii="Arial" w:eastAsia="Times New Roman" w:hAnsi="Arial" w:cs="Arial"/>
          <w:b/>
          <w:bCs/>
          <w:sz w:val="24"/>
          <w:szCs w:val="24"/>
          <w:lang w:eastAsia="es-ES"/>
        </w:rPr>
        <w:t>DE LA PROVINCIA DE ENTRE RÍOS</w:t>
      </w:r>
    </w:p>
    <w:p w:rsidR="00B62D4F" w:rsidRDefault="00B62D4F" w:rsidP="00093293">
      <w:pPr>
        <w:spacing w:before="100" w:beforeAutospacing="1" w:after="100" w:afterAutospacing="1" w:line="276" w:lineRule="auto"/>
        <w:jc w:val="center"/>
        <w:rPr>
          <w:rFonts w:ascii="Arial" w:eastAsia="Times New Roman" w:hAnsi="Arial" w:cs="Arial"/>
          <w:b/>
          <w:bCs/>
          <w:sz w:val="24"/>
          <w:szCs w:val="24"/>
          <w:lang w:eastAsia="es-ES"/>
        </w:rPr>
      </w:pPr>
      <w:r w:rsidRPr="00B62D4F">
        <w:rPr>
          <w:rFonts w:ascii="Arial" w:eastAsia="Times New Roman" w:hAnsi="Arial" w:cs="Arial"/>
          <w:sz w:val="24"/>
          <w:szCs w:val="24"/>
          <w:lang w:eastAsia="es-ES"/>
        </w:rPr>
        <w:br/>
      </w:r>
      <w:r w:rsidRPr="00B62D4F">
        <w:rPr>
          <w:rFonts w:ascii="Arial" w:eastAsia="Times New Roman" w:hAnsi="Arial" w:cs="Arial"/>
          <w:b/>
          <w:bCs/>
          <w:sz w:val="24"/>
          <w:szCs w:val="24"/>
          <w:lang w:eastAsia="es-ES"/>
        </w:rPr>
        <w:t>D E C L A R A:</w:t>
      </w:r>
    </w:p>
    <w:p w:rsidR="00ED27FB" w:rsidRPr="002B1479" w:rsidRDefault="00457634" w:rsidP="00ED27FB">
      <w:pPr>
        <w:spacing w:before="100" w:beforeAutospacing="1" w:after="100" w:afterAutospacing="1" w:line="360" w:lineRule="auto"/>
        <w:jc w:val="both"/>
        <w:rPr>
          <w:rFonts w:ascii="Arial" w:eastAsia="Times New Roman" w:hAnsi="Arial" w:cs="Arial"/>
          <w:lang w:eastAsia="es-AR"/>
        </w:rPr>
      </w:pPr>
      <w:r w:rsidRPr="00ED27FB">
        <w:rPr>
          <w:rFonts w:ascii="Arial" w:eastAsia="Times New Roman" w:hAnsi="Arial" w:cs="Arial"/>
          <w:b/>
          <w:sz w:val="24"/>
          <w:szCs w:val="28"/>
          <w:lang w:eastAsia="es-ES"/>
        </w:rPr>
        <w:t>PRIMERO</w:t>
      </w:r>
      <w:r w:rsidR="00ED27FB">
        <w:rPr>
          <w:rFonts w:ascii="Arial" w:eastAsia="Times New Roman" w:hAnsi="Arial" w:cs="Arial"/>
          <w:b/>
          <w:sz w:val="24"/>
          <w:szCs w:val="28"/>
          <w:lang w:eastAsia="es-ES"/>
        </w:rPr>
        <w:t>:</w:t>
      </w:r>
      <w:r w:rsidRPr="00457634">
        <w:rPr>
          <w:rFonts w:ascii="Times New Roman" w:eastAsia="Times New Roman" w:hAnsi="Times New Roman" w:cs="Times New Roman"/>
          <w:sz w:val="28"/>
          <w:szCs w:val="28"/>
          <w:lang w:eastAsia="es-AR"/>
        </w:rPr>
        <w:t xml:space="preserve"> </w:t>
      </w:r>
      <w:r w:rsidR="00ED27FB" w:rsidRPr="002B1479">
        <w:rPr>
          <w:rFonts w:ascii="Arial" w:eastAsia="Times New Roman" w:hAnsi="Arial" w:cs="Arial"/>
          <w:lang w:eastAsia="es-AR"/>
        </w:rPr>
        <w:t xml:space="preserve">de </w:t>
      </w:r>
      <w:r w:rsidR="00ED27FB" w:rsidRPr="002B1479">
        <w:rPr>
          <w:rFonts w:ascii="Arial" w:eastAsia="Times New Roman" w:hAnsi="Arial" w:cs="Arial"/>
          <w:b/>
          <w:bCs/>
          <w:lang w:eastAsia="es-AR"/>
        </w:rPr>
        <w:t>Interés Legislativo, Productivo, Educativo, Cultural, Turístico y Social</w:t>
      </w:r>
      <w:r w:rsidR="00ED27FB" w:rsidRPr="002B1479">
        <w:rPr>
          <w:rFonts w:ascii="Arial" w:eastAsia="Times New Roman" w:hAnsi="Arial" w:cs="Arial"/>
          <w:lang w:eastAsia="es-AR"/>
        </w:rPr>
        <w:t xml:space="preserve"> la realización de la </w:t>
      </w:r>
      <w:r w:rsidR="00ED27FB" w:rsidRPr="002B1479">
        <w:rPr>
          <w:rFonts w:ascii="Arial" w:eastAsia="Times New Roman" w:hAnsi="Arial" w:cs="Arial"/>
          <w:b/>
          <w:bCs/>
          <w:lang w:eastAsia="es-AR"/>
        </w:rPr>
        <w:t>Primera Fiesta Provincial del Trigo</w:t>
      </w:r>
      <w:r w:rsidR="00ED27FB" w:rsidRPr="002B1479">
        <w:rPr>
          <w:rFonts w:ascii="Arial" w:eastAsia="Times New Roman" w:hAnsi="Arial" w:cs="Arial"/>
          <w:lang w:eastAsia="es-AR"/>
        </w:rPr>
        <w:t xml:space="preserve">, a desarrollarse durante el mes de </w:t>
      </w:r>
      <w:r w:rsidR="00ED27FB" w:rsidRPr="002B1479">
        <w:rPr>
          <w:rFonts w:ascii="Arial" w:eastAsia="Times New Roman" w:hAnsi="Arial" w:cs="Arial"/>
          <w:b/>
          <w:bCs/>
          <w:lang w:eastAsia="es-AR"/>
        </w:rPr>
        <w:t>octubre de 2026</w:t>
      </w:r>
      <w:r w:rsidR="00ED27FB" w:rsidRPr="002B1479">
        <w:rPr>
          <w:rFonts w:ascii="Arial" w:eastAsia="Times New Roman" w:hAnsi="Arial" w:cs="Arial"/>
          <w:lang w:eastAsia="es-AR"/>
        </w:rPr>
        <w:t xml:space="preserve"> en el </w:t>
      </w:r>
      <w:r w:rsidR="00ED27FB" w:rsidRPr="002B1479">
        <w:rPr>
          <w:rFonts w:ascii="Arial" w:eastAsia="Times New Roman" w:hAnsi="Arial" w:cs="Arial"/>
          <w:b/>
          <w:bCs/>
          <w:lang w:eastAsia="es-AR"/>
        </w:rPr>
        <w:t>Departamento Diamante</w:t>
      </w:r>
      <w:r w:rsidR="00ED27FB" w:rsidRPr="002B1479">
        <w:rPr>
          <w:rFonts w:ascii="Arial" w:eastAsia="Times New Roman" w:hAnsi="Arial" w:cs="Arial"/>
          <w:lang w:eastAsia="es-AR"/>
        </w:rPr>
        <w:t>, Provincia de Entre Ríos, en reconocimiento a su contribución al fortalecimiento de la producción triguera, la innovación tecnológica, la educación agropecuaria, el desarrollo de las economías regionales y la preservación de la identidad rural entrerriana.</w:t>
      </w:r>
    </w:p>
    <w:p w:rsidR="00ED27FB" w:rsidRDefault="00B62D4F" w:rsidP="00ED27FB">
      <w:pPr>
        <w:spacing w:before="100" w:beforeAutospacing="1" w:after="100" w:afterAutospacing="1" w:line="360" w:lineRule="auto"/>
        <w:jc w:val="both"/>
        <w:rPr>
          <w:rFonts w:ascii="Arial" w:eastAsia="Times New Roman" w:hAnsi="Arial" w:cs="Arial"/>
          <w:lang w:eastAsia="es-AR"/>
        </w:rPr>
      </w:pPr>
      <w:r w:rsidRPr="00ED27FB">
        <w:rPr>
          <w:rFonts w:ascii="Arial" w:eastAsia="Times New Roman" w:hAnsi="Arial" w:cs="Arial"/>
          <w:b/>
          <w:bCs/>
          <w:sz w:val="24"/>
          <w:szCs w:val="28"/>
          <w:lang w:eastAsia="es-ES"/>
        </w:rPr>
        <w:t>SEGUNDO</w:t>
      </w:r>
      <w:r w:rsidRPr="00457634">
        <w:rPr>
          <w:rFonts w:ascii="Times New Roman" w:eastAsia="Times New Roman" w:hAnsi="Times New Roman" w:cs="Times New Roman"/>
          <w:b/>
          <w:bCs/>
          <w:sz w:val="28"/>
          <w:szCs w:val="28"/>
          <w:lang w:eastAsia="es-ES"/>
        </w:rPr>
        <w:t>:</w:t>
      </w:r>
      <w:r w:rsidRPr="00457634">
        <w:rPr>
          <w:rFonts w:ascii="Times New Roman" w:eastAsia="Times New Roman" w:hAnsi="Times New Roman" w:cs="Times New Roman"/>
          <w:sz w:val="28"/>
          <w:szCs w:val="28"/>
          <w:lang w:eastAsia="es-ES"/>
        </w:rPr>
        <w:t xml:space="preserve"> </w:t>
      </w:r>
      <w:r w:rsidR="00ED27FB" w:rsidRPr="002B1479">
        <w:rPr>
          <w:rFonts w:ascii="Arial" w:eastAsia="Times New Roman" w:hAnsi="Arial" w:cs="Arial"/>
          <w:lang w:eastAsia="es-AR"/>
        </w:rPr>
        <w:t xml:space="preserve">Expresase el reconocimiento de esta Honorable Cámara a la </w:t>
      </w:r>
      <w:r w:rsidR="00ED27FB" w:rsidRPr="002B1479">
        <w:rPr>
          <w:rFonts w:ascii="Arial" w:eastAsia="Times New Roman" w:hAnsi="Arial" w:cs="Arial"/>
          <w:b/>
          <w:bCs/>
          <w:lang w:eastAsia="es-AR"/>
        </w:rPr>
        <w:t>Comisión Organizadora</w:t>
      </w:r>
      <w:r w:rsidR="00ED27FB" w:rsidRPr="002B1479">
        <w:rPr>
          <w:rFonts w:ascii="Arial" w:eastAsia="Times New Roman" w:hAnsi="Arial" w:cs="Arial"/>
          <w:lang w:eastAsia="es-AR"/>
        </w:rPr>
        <w:t xml:space="preserve">, al </w:t>
      </w:r>
      <w:r w:rsidR="00ED27FB" w:rsidRPr="002B1479">
        <w:rPr>
          <w:rFonts w:ascii="Arial" w:eastAsia="Times New Roman" w:hAnsi="Arial" w:cs="Arial"/>
          <w:bCs/>
          <w:lang w:eastAsia="es-AR"/>
        </w:rPr>
        <w:t>Instituto Nacional de Tecnología Agropecuaria (INTA) – Agencia de Extensión Rural Diamante</w:t>
      </w:r>
      <w:r w:rsidR="00ED27FB" w:rsidRPr="002B1479">
        <w:rPr>
          <w:rFonts w:ascii="Arial" w:eastAsia="Times New Roman" w:hAnsi="Arial" w:cs="Arial"/>
          <w:lang w:eastAsia="es-AR"/>
        </w:rPr>
        <w:t>, a los gobiernos locales, instituciones educativas, empresas, productores y demás organismos participantes, por su compromiso con la promoción del sector agropecuario, la transferencia de conocimientos, la educación, la cultura y el desarrollo sustentable de la Provincia de Entre Ríos.</w:t>
      </w:r>
    </w:p>
    <w:p w:rsidR="00ED27FB" w:rsidRPr="00ED27FB" w:rsidRDefault="00ED27FB" w:rsidP="00ED27FB">
      <w:pPr>
        <w:spacing w:before="100" w:beforeAutospacing="1" w:after="100" w:afterAutospacing="1" w:line="360" w:lineRule="auto"/>
        <w:jc w:val="both"/>
        <w:rPr>
          <w:rFonts w:ascii="Arial" w:eastAsia="Times New Roman" w:hAnsi="Arial" w:cs="Arial"/>
          <w:b/>
          <w:lang w:eastAsia="es-AR"/>
        </w:rPr>
      </w:pPr>
      <w:r w:rsidRPr="00ED27FB">
        <w:rPr>
          <w:rFonts w:ascii="Arial" w:eastAsia="Times New Roman" w:hAnsi="Arial" w:cs="Arial"/>
          <w:b/>
          <w:lang w:eastAsia="es-AR"/>
        </w:rPr>
        <w:t>TERCERO:</w:t>
      </w:r>
      <w:r>
        <w:rPr>
          <w:rFonts w:ascii="Arial" w:eastAsia="Times New Roman" w:hAnsi="Arial" w:cs="Arial"/>
          <w:b/>
          <w:lang w:eastAsia="es-AR"/>
        </w:rPr>
        <w:t xml:space="preserve"> </w:t>
      </w:r>
      <w:r w:rsidRPr="002B1479">
        <w:rPr>
          <w:rFonts w:ascii="Arial" w:eastAsia="Times New Roman" w:hAnsi="Arial" w:cs="Arial"/>
          <w:lang w:eastAsia="es-AR"/>
        </w:rPr>
        <w:t xml:space="preserve">Comuníquese a la Comisión Organizadora de la </w:t>
      </w:r>
      <w:r w:rsidRPr="002B1479">
        <w:rPr>
          <w:rFonts w:ascii="Arial" w:eastAsia="Times New Roman" w:hAnsi="Arial" w:cs="Arial"/>
          <w:b/>
          <w:bCs/>
          <w:lang w:eastAsia="es-AR"/>
        </w:rPr>
        <w:t>Primera Fiesta Provincial del Trigo</w:t>
      </w:r>
      <w:r w:rsidRPr="002B1479">
        <w:rPr>
          <w:rFonts w:ascii="Arial" w:eastAsia="Times New Roman" w:hAnsi="Arial" w:cs="Arial"/>
          <w:lang w:eastAsia="es-AR"/>
        </w:rPr>
        <w:t xml:space="preserve"> del Departamento Diamante.</w:t>
      </w:r>
    </w:p>
    <w:p w:rsidR="002443AD" w:rsidRPr="00B62D4F" w:rsidRDefault="002443AD" w:rsidP="00ED27FB">
      <w:pPr>
        <w:spacing w:before="100" w:beforeAutospacing="1" w:after="100" w:afterAutospacing="1" w:line="240" w:lineRule="auto"/>
        <w:jc w:val="both"/>
        <w:rPr>
          <w:rFonts w:ascii="Arial" w:hAnsi="Arial" w:cs="Arial"/>
        </w:rPr>
      </w:pPr>
    </w:p>
    <w:sectPr w:rsidR="002443AD" w:rsidRPr="00B62D4F" w:rsidSect="00FA2110">
      <w:pgSz w:w="11906" w:h="16838"/>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D4F"/>
    <w:rsid w:val="00093293"/>
    <w:rsid w:val="001751AB"/>
    <w:rsid w:val="001D12C7"/>
    <w:rsid w:val="00231581"/>
    <w:rsid w:val="002443AD"/>
    <w:rsid w:val="003808EA"/>
    <w:rsid w:val="003A100B"/>
    <w:rsid w:val="003A75F1"/>
    <w:rsid w:val="00457634"/>
    <w:rsid w:val="004C1C6E"/>
    <w:rsid w:val="005E4D67"/>
    <w:rsid w:val="00752F7F"/>
    <w:rsid w:val="007A4A45"/>
    <w:rsid w:val="00A66FA0"/>
    <w:rsid w:val="00B62D4F"/>
    <w:rsid w:val="00B905F5"/>
    <w:rsid w:val="00BB7C1A"/>
    <w:rsid w:val="00C2005C"/>
    <w:rsid w:val="00CD42C8"/>
    <w:rsid w:val="00ED27FB"/>
    <w:rsid w:val="00FA21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A29027-A30E-4139-B37E-504717FA3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905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905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71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972</Words>
  <Characters>5347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Senado</dc:creator>
  <cp:lastModifiedBy>Senado</cp:lastModifiedBy>
  <cp:revision>2</cp:revision>
  <cp:lastPrinted>2026-05-06T13:31:00Z</cp:lastPrinted>
  <dcterms:created xsi:type="dcterms:W3CDTF">2026-08-05T11:38:00Z</dcterms:created>
  <dcterms:modified xsi:type="dcterms:W3CDTF">2026-08-05T11:38:00Z</dcterms:modified>
</cp:coreProperties>
</file>