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sz w:val="24"/>
          <w:szCs w:val="24"/>
        </w:rPr>
        <w:drawing>
          <wp:inline distB="0" distT="0" distL="0" distR="0">
            <wp:extent cx="6120130" cy="89017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9017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0"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LA HONORABLE CÁMARA DE SENADORES DE LA PROVINCIA DE ENTRE RÍOS</w:t>
      </w:r>
    </w:p>
    <w:p w:rsidR="00000000" w:rsidDel="00000000" w:rsidP="00000000" w:rsidRDefault="00000000" w:rsidRPr="00000000" w14:paraId="00000003">
      <w:pPr>
        <w:spacing w:after="200" w:line="24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Title"/>
        <w:spacing w:after="20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 E C L A R A:</w:t>
      </w:r>
    </w:p>
    <w:p w:rsidR="00000000" w:rsidDel="00000000" w:rsidP="00000000" w:rsidRDefault="00000000" w:rsidRPr="00000000" w14:paraId="00000005">
      <w:pPr>
        <w:pStyle w:val="Title"/>
        <w:spacing w:after="20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0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ARTÍCULO 1º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rtl w:val="0"/>
        </w:rPr>
        <w:t xml:space="preserve">De interés Deportivo, Turístico, Social y Cultural a la 5ta. Edición de la competencia “Costera Trail 2026” a realizarse el día 28 del corriente en la ciudad de Santa Elena, departamento La Paz.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0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ARTÍCULO 2º: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Comuníquese a la Municipalidad de Santa Elena y a la organización de la competencia Costera Trail.</w:t>
      </w:r>
    </w:p>
    <w:p w:rsidR="00000000" w:rsidDel="00000000" w:rsidP="00000000" w:rsidRDefault="00000000" w:rsidRPr="00000000" w14:paraId="00000008">
      <w:pPr>
        <w:spacing w:after="20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ARTÍCULO 3º: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 De forma.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0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0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0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0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0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0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0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0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0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0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0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0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0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0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0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0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</w:rPr>
        <w:drawing>
          <wp:inline distB="0" distT="0" distL="0" distR="0">
            <wp:extent cx="6120130" cy="890178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9017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0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200"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FUNDAMENTOS</w:t>
      </w:r>
    </w:p>
    <w:p w:rsidR="00000000" w:rsidDel="00000000" w:rsidP="00000000" w:rsidRDefault="00000000" w:rsidRPr="00000000" w14:paraId="0000001B">
      <w:pPr>
        <w:spacing w:after="200" w:line="24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0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Santa Elena reúne características naturales y paisajísticas que la convierten en un ámbito especialmente propicio para el desarrollo del trail running. Sus recorridos, desniveles y senderos, en contacto permanente con el entorno del río Paraná, ofrecen condiciones singulares para una disciplina que integra actividad física, naturaleza y turismo responsable.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0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Desde el año 2022, la realización de las competencias “Costera Trail” y “Colorado Trail”, impulsadas por organizadores privados con el acompañamiento del Municipio, ha permitido que la ciudad gane presencia dentro del circuito deportivo. A lo largo de sus distintas ediciones, estas propuestas han reunido a corredores aficionados, atletas de alto rendimiento y grupos de entrenamiento provenientes de diferentes puntos del país y también de países vecinos, fortaleciendo la proyección de Santa Elena como destino de turismo deportivo.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20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El crecimiento de estas competencias también genera un movimiento favorable para la economía local. La llegada de participantes, acompañantes y visitantes incrementa la demanda de alojamiento, gastronomía, comercios y distintos servicios, produciendo un impacto que trasciende lo estrictamente deportivo y contribuye al desarrollo de la comunidad.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20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ello se suma el valor ambiental y social de la propuesta, que promueve el disfrute responsable de los espacios naturales, la adopción de hábitos saludables y la implementación de prácticas orientadas a disminuir el impacto ambiental durante la organización de los eventos.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20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En este marco, y considerando la continuidad y consolidación alcanzadas de cara a la 5ta. edición 2026, resulta oportuno reafirmar el reconocimiento de la ciudad de Santa Elena y fortalecer su identidad turístico-deportiva, acompañar el crecimiento de las competencias y ampliar su proyección en el ámbito provincial, nacional e internacional.</w:t>
      </w: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134" w:top="1134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6120130" cy="865505"/>
          <wp:effectExtent b="0" l="0" r="0" t="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20130" cy="86550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A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0" w:line="240" w:lineRule="auto"/>
      <w:jc w:val="center"/>
    </w:pPr>
    <w:rPr>
      <w:rFonts w:ascii="Arial" w:cs="Arial" w:eastAsia="Arial" w:hAnsi="Arial"/>
      <w:b w:val="1"/>
      <w:bCs w:val="1"/>
      <w:sz w:val="23"/>
      <w:szCs w:val="23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