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21C8" w14:textId="77777777" w:rsidR="00D65F00" w:rsidRPr="00D65F00" w:rsidRDefault="00D65F00" w:rsidP="006409A0">
      <w:pPr>
        <w:jc w:val="center"/>
        <w:rPr>
          <w:rFonts w:ascii="Times New Roman" w:hAnsi="Times New Roman" w:cs="Times New Roman"/>
          <w:b/>
          <w:bCs/>
          <w:sz w:val="24"/>
          <w:szCs w:val="24"/>
        </w:rPr>
      </w:pPr>
      <w:r w:rsidRPr="00D65F00">
        <w:rPr>
          <w:rFonts w:ascii="Times New Roman" w:hAnsi="Times New Roman" w:cs="Times New Roman"/>
          <w:b/>
          <w:bCs/>
          <w:sz w:val="24"/>
          <w:szCs w:val="24"/>
        </w:rPr>
        <w:t>FUNDAMENTOS</w:t>
      </w:r>
    </w:p>
    <w:p w14:paraId="3DE3CF1F" w14:textId="77777777" w:rsidR="00D65F00" w:rsidRPr="00D65F00" w:rsidRDefault="00D65F00" w:rsidP="006409A0">
      <w:pPr>
        <w:jc w:val="both"/>
        <w:rPr>
          <w:rFonts w:ascii="Times New Roman" w:hAnsi="Times New Roman" w:cs="Times New Roman"/>
          <w:sz w:val="24"/>
          <w:szCs w:val="24"/>
        </w:rPr>
      </w:pPr>
    </w:p>
    <w:p w14:paraId="678DAD74" w14:textId="77777777" w:rsidR="00D65F00" w:rsidRPr="00D65F00" w:rsidRDefault="00D65F00" w:rsidP="006409A0">
      <w:pPr>
        <w:jc w:val="both"/>
        <w:rPr>
          <w:rFonts w:ascii="Times New Roman" w:hAnsi="Times New Roman" w:cs="Times New Roman"/>
          <w:sz w:val="24"/>
          <w:szCs w:val="24"/>
        </w:rPr>
      </w:pPr>
      <w:r w:rsidRPr="00D65F00">
        <w:rPr>
          <w:rFonts w:ascii="Times New Roman" w:hAnsi="Times New Roman" w:cs="Times New Roman"/>
          <w:sz w:val="24"/>
          <w:szCs w:val="24"/>
        </w:rPr>
        <w:t>El presente proyecto de ley surge como una respuesta legislativa urgente y necesaria ante la crítica situación económica que atraviesa un sector fundamental de las actividades económicas de nuestra provincia: los pequeños contribuyentes.</w:t>
      </w:r>
    </w:p>
    <w:p w14:paraId="41442923" w14:textId="77777777" w:rsidR="00D65F00" w:rsidRPr="00D65F00" w:rsidRDefault="00D65F00" w:rsidP="006409A0">
      <w:pPr>
        <w:jc w:val="both"/>
        <w:rPr>
          <w:rFonts w:ascii="Times New Roman" w:hAnsi="Times New Roman" w:cs="Times New Roman"/>
          <w:sz w:val="24"/>
          <w:szCs w:val="24"/>
        </w:rPr>
      </w:pPr>
    </w:p>
    <w:p w14:paraId="6EEAF010" w14:textId="77777777" w:rsidR="00D65F00" w:rsidRPr="00D65F00" w:rsidRDefault="00D65F00" w:rsidP="006409A0">
      <w:pPr>
        <w:spacing w:after="240"/>
        <w:jc w:val="both"/>
        <w:rPr>
          <w:rFonts w:ascii="Times New Roman" w:hAnsi="Times New Roman" w:cs="Times New Roman"/>
          <w:sz w:val="24"/>
          <w:szCs w:val="24"/>
        </w:rPr>
      </w:pPr>
      <w:r w:rsidRPr="00D65F00">
        <w:rPr>
          <w:rFonts w:ascii="Times New Roman" w:hAnsi="Times New Roman" w:cs="Times New Roman"/>
          <w:sz w:val="24"/>
          <w:szCs w:val="24"/>
        </w:rPr>
        <w:t>La realidad financiera actual ha derivado en un estado de sobreendeudamiento para miles de familias entrerrianas que, inscriptas en las categorías A, B y C del Monotributo, ven comprometida la sostenibilidad de sus tareas independientes al tener que destinar más del 40% de sus ingresos brutos mensuales al cumplimiento de obligaciones crediticias</w:t>
      </w:r>
      <w:r w:rsidRPr="00D65F00">
        <w:rPr>
          <w:rStyle w:val="Refdenotaalpie"/>
          <w:rFonts w:ascii="Times New Roman" w:hAnsi="Times New Roman" w:cs="Times New Roman"/>
          <w:sz w:val="24"/>
          <w:szCs w:val="24"/>
        </w:rPr>
        <w:footnoteReference w:id="1"/>
      </w:r>
      <w:r w:rsidRPr="00D65F00">
        <w:rPr>
          <w:rFonts w:ascii="Times New Roman" w:hAnsi="Times New Roman" w:cs="Times New Roman"/>
          <w:sz w:val="24"/>
          <w:szCs w:val="24"/>
        </w:rPr>
        <w:t>. Por ello, se propone una exención extraordinaria y excepcional del 100% del Impuesto sobre los Ingresos Brutos, que no solo abarca el tributo directo sino también anticipos, retenciones y percepciones, garantizando un alivio financiero real y efectivo durante un plazo de doce meses.</w:t>
      </w:r>
    </w:p>
    <w:p w14:paraId="46089989" w14:textId="77777777" w:rsidR="00D65F00" w:rsidRPr="00D65F00" w:rsidRDefault="00D65F00" w:rsidP="006409A0">
      <w:pPr>
        <w:spacing w:after="240"/>
        <w:jc w:val="both"/>
        <w:rPr>
          <w:rFonts w:ascii="Times New Roman" w:hAnsi="Times New Roman" w:cs="Times New Roman"/>
          <w:sz w:val="24"/>
          <w:szCs w:val="24"/>
        </w:rPr>
      </w:pPr>
      <w:r w:rsidRPr="00D65F00">
        <w:rPr>
          <w:rFonts w:ascii="Times New Roman" w:hAnsi="Times New Roman" w:cs="Times New Roman"/>
          <w:sz w:val="24"/>
          <w:szCs w:val="24"/>
        </w:rPr>
        <w:t>La iniciativa se distingue por su profunda sensibilidad hacia la realidad del contribuyente, permitiendo que el cálculo del umbral de endeudamiento se realice sobre el promedio de ingresos más favorable, ya sea el del periodo fiscal en curso o el de los últimos seis meses, evitando así que la estacionalidad propia de ciertas actividades actúe como una barrera para acceder al beneficio.</w:t>
      </w:r>
    </w:p>
    <w:p w14:paraId="52F70332" w14:textId="77777777" w:rsidR="00D65F00" w:rsidRPr="00D65F00" w:rsidRDefault="00D65F00" w:rsidP="006409A0">
      <w:pPr>
        <w:spacing w:after="240"/>
        <w:jc w:val="both"/>
        <w:rPr>
          <w:rFonts w:ascii="Times New Roman" w:hAnsi="Times New Roman" w:cs="Times New Roman"/>
          <w:sz w:val="24"/>
          <w:szCs w:val="24"/>
        </w:rPr>
      </w:pPr>
      <w:r w:rsidRPr="00D65F00">
        <w:rPr>
          <w:rFonts w:ascii="Times New Roman" w:hAnsi="Times New Roman" w:cs="Times New Roman"/>
          <w:sz w:val="24"/>
          <w:szCs w:val="24"/>
        </w:rPr>
        <w:t>Asimismo, la norma reconoce la complejidad del sistema crediticio local al incluir explícitamente en el cómputo de deudas a las ayudas económicas otorgadas por cooperativas y mutuales, actores centrales en el financiamiento de los pequeños emprendedores de Entre Ríos.</w:t>
      </w:r>
    </w:p>
    <w:p w14:paraId="69427A9D" w14:textId="77777777" w:rsidR="00D65F00" w:rsidRPr="00D65F00" w:rsidRDefault="00D65F00" w:rsidP="006409A0">
      <w:pPr>
        <w:spacing w:after="240"/>
        <w:jc w:val="both"/>
        <w:rPr>
          <w:rFonts w:ascii="Times New Roman" w:hAnsi="Times New Roman" w:cs="Times New Roman"/>
          <w:sz w:val="24"/>
          <w:szCs w:val="24"/>
        </w:rPr>
      </w:pPr>
      <w:r w:rsidRPr="00D65F00">
        <w:rPr>
          <w:rFonts w:ascii="Times New Roman" w:hAnsi="Times New Roman" w:cs="Times New Roman"/>
          <w:sz w:val="24"/>
          <w:szCs w:val="24"/>
        </w:rPr>
        <w:t>Más allá del beneficio tributario, el proyecto establece un sólido marco de seguridad jurídica y eficiencia administrativa. Se fijan plazos perentorios de 30 días para que la Administradora Tributaria de Entre Ríos resuelva las solicitudes, introduciendo la figura del silencio administrativo positivo para asegurar que la burocracia no detenga el auxilio estatal. Esta visión operativa se complementa con un mandato de accesibilidad territorial que obliga a la autoridad de aplicación a articular mecanismos de recepción de trámites con municipios y comunas, eliminando las distancias geográficas como impedimento para el ejercicio de este derecho.</w:t>
      </w:r>
    </w:p>
    <w:p w14:paraId="3666D6FE" w14:textId="77777777" w:rsidR="00D65F00" w:rsidRPr="00D65F00" w:rsidRDefault="00D65F00" w:rsidP="006409A0">
      <w:pPr>
        <w:jc w:val="both"/>
        <w:rPr>
          <w:rFonts w:ascii="Times New Roman" w:hAnsi="Times New Roman" w:cs="Times New Roman"/>
          <w:sz w:val="24"/>
          <w:szCs w:val="24"/>
        </w:rPr>
      </w:pPr>
      <w:r w:rsidRPr="00D65F00">
        <w:rPr>
          <w:rFonts w:ascii="Times New Roman" w:hAnsi="Times New Roman" w:cs="Times New Roman"/>
          <w:sz w:val="24"/>
          <w:szCs w:val="24"/>
        </w:rPr>
        <w:t>Finalmente, la propuesta garantiza la transparencia y el control público mediante un régimen de sanciones para evitar el fraude y la obligación del Poder Ejecutivo de remitir informes semestrales a esta Legislatura detallando el impacto fiscal y la evolución del programa. A través de una cláusula transitoria que permite la admisión provisoria de solicitudes incluso antes de la reglamentación, se asegura que la voluntad política de acompañar a los sectores más vulnerables se traduzca en una eficacia normativa inmediata, promoviendo la recuperación de quienes constituyen el motor diario de la economía provincial.</w:t>
      </w:r>
    </w:p>
    <w:p w14:paraId="22528EB7" w14:textId="77777777" w:rsidR="00D65F00" w:rsidRPr="00D65F00" w:rsidRDefault="00D65F00" w:rsidP="006409A0">
      <w:pPr>
        <w:jc w:val="both"/>
        <w:rPr>
          <w:rFonts w:ascii="Times New Roman" w:hAnsi="Times New Roman" w:cs="Times New Roman"/>
          <w:sz w:val="24"/>
          <w:szCs w:val="24"/>
        </w:rPr>
      </w:pPr>
    </w:p>
    <w:p w14:paraId="5439BE0C" w14:textId="77777777" w:rsidR="00D65F00" w:rsidRPr="00D65F00" w:rsidRDefault="00D65F00" w:rsidP="006409A0">
      <w:pPr>
        <w:jc w:val="both"/>
        <w:rPr>
          <w:rFonts w:ascii="Times New Roman" w:hAnsi="Times New Roman" w:cs="Times New Roman"/>
          <w:sz w:val="24"/>
          <w:szCs w:val="24"/>
        </w:rPr>
      </w:pPr>
      <w:r w:rsidRPr="00D65F00">
        <w:rPr>
          <w:rFonts w:ascii="Times New Roman" w:hAnsi="Times New Roman" w:cs="Times New Roman"/>
          <w:sz w:val="24"/>
          <w:szCs w:val="24"/>
        </w:rPr>
        <w:t>Por las razones expuestas, y entendiendo la urgencia de brindar soluciones concretas a los pequeños contribuyentes de nuestra provincia, solicitamos el acompañamiento en la sanción del presente proyecto de ley.</w:t>
      </w:r>
    </w:p>
    <w:p w14:paraId="144EB020" w14:textId="77777777" w:rsidR="00D65F00" w:rsidRPr="00D65F00" w:rsidRDefault="00D65F00" w:rsidP="006409A0">
      <w:pPr>
        <w:spacing w:before="36" w:after="240"/>
        <w:ind w:right="194"/>
        <w:jc w:val="both"/>
        <w:rPr>
          <w:rFonts w:ascii="Times New Roman" w:hAnsi="Times New Roman" w:cs="Times New Roman"/>
          <w:b/>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5"/>
        <w:gridCol w:w="4413"/>
      </w:tblGrid>
      <w:tr w:rsidR="00D65F00" w14:paraId="5B7795A4" w14:textId="77777777" w:rsidTr="00D65F00">
        <w:tc>
          <w:tcPr>
            <w:tcW w:w="4527" w:type="dxa"/>
          </w:tcPr>
          <w:p w14:paraId="13300868" w14:textId="77777777" w:rsidR="00D65F00" w:rsidRDefault="00D65F00" w:rsidP="006409A0">
            <w:pPr>
              <w:spacing w:before="36"/>
              <w:ind w:right="194"/>
              <w:jc w:val="both"/>
              <w:rPr>
                <w:rFonts w:ascii="Times New Roman" w:hAnsi="Times New Roman" w:cs="Times New Roman"/>
                <w:b/>
                <w:sz w:val="24"/>
                <w:szCs w:val="24"/>
              </w:rPr>
            </w:pPr>
            <w:r>
              <w:rPr>
                <w:rFonts w:ascii="Times New Roman" w:hAnsi="Times New Roman" w:cs="Times New Roman"/>
                <w:b/>
                <w:sz w:val="24"/>
                <w:szCs w:val="24"/>
              </w:rPr>
              <w:t>Sen. Víctor SANZBERRO</w:t>
            </w:r>
          </w:p>
          <w:p w14:paraId="5C35E679" w14:textId="174ABCA2" w:rsidR="00D65F00" w:rsidRPr="00D65F00" w:rsidRDefault="00D65F00" w:rsidP="006409A0">
            <w:pPr>
              <w:spacing w:after="240"/>
              <w:ind w:right="194"/>
              <w:jc w:val="both"/>
              <w:rPr>
                <w:rFonts w:ascii="Times New Roman" w:hAnsi="Times New Roman" w:cs="Times New Roman"/>
                <w:bCs/>
                <w:sz w:val="24"/>
                <w:szCs w:val="24"/>
              </w:rPr>
            </w:pPr>
            <w:r w:rsidRPr="00D65F00">
              <w:rPr>
                <w:rFonts w:ascii="Times New Roman" w:hAnsi="Times New Roman" w:cs="Times New Roman"/>
                <w:bCs/>
                <w:sz w:val="24"/>
                <w:szCs w:val="24"/>
              </w:rPr>
              <w:t>Departamento Victoria</w:t>
            </w:r>
          </w:p>
        </w:tc>
        <w:tc>
          <w:tcPr>
            <w:tcW w:w="4527" w:type="dxa"/>
          </w:tcPr>
          <w:p w14:paraId="158981E4" w14:textId="77777777" w:rsidR="00D65F00" w:rsidRPr="00550023" w:rsidRDefault="00D65F00" w:rsidP="006409A0">
            <w:pPr>
              <w:jc w:val="right"/>
              <w:rPr>
                <w:rFonts w:ascii="Times New Roman" w:hAnsi="Times New Roman" w:cs="Times New Roman"/>
                <w:b/>
                <w:bCs/>
                <w:sz w:val="24"/>
                <w:szCs w:val="24"/>
              </w:rPr>
            </w:pPr>
            <w:r>
              <w:rPr>
                <w:rFonts w:ascii="Times New Roman" w:hAnsi="Times New Roman" w:cs="Times New Roman"/>
                <w:b/>
                <w:bCs/>
                <w:sz w:val="24"/>
                <w:szCs w:val="24"/>
              </w:rPr>
              <w:t xml:space="preserve">Sen. </w:t>
            </w:r>
            <w:r w:rsidRPr="00550023">
              <w:rPr>
                <w:rFonts w:ascii="Times New Roman" w:hAnsi="Times New Roman" w:cs="Times New Roman"/>
                <w:b/>
                <w:bCs/>
                <w:sz w:val="24"/>
                <w:szCs w:val="24"/>
              </w:rPr>
              <w:t>Juan Pablo COSSO</w:t>
            </w:r>
          </w:p>
          <w:p w14:paraId="1AD794E3" w14:textId="337DA264" w:rsidR="00D65F00" w:rsidRPr="00D65F00" w:rsidRDefault="00D65F00" w:rsidP="006409A0">
            <w:pPr>
              <w:jc w:val="right"/>
              <w:rPr>
                <w:rFonts w:ascii="Times New Roman" w:hAnsi="Times New Roman" w:cs="Times New Roman"/>
                <w:sz w:val="24"/>
                <w:szCs w:val="24"/>
              </w:rPr>
            </w:pPr>
            <w:r>
              <w:rPr>
                <w:rFonts w:ascii="Times New Roman" w:hAnsi="Times New Roman" w:cs="Times New Roman"/>
                <w:sz w:val="24"/>
                <w:szCs w:val="24"/>
              </w:rPr>
              <w:t>Departamento Villaguay</w:t>
            </w:r>
          </w:p>
        </w:tc>
      </w:tr>
    </w:tbl>
    <w:p w14:paraId="65A18886" w14:textId="77777777" w:rsidR="00D65F00" w:rsidRDefault="00D65F00" w:rsidP="006409A0">
      <w:pPr>
        <w:spacing w:before="36" w:after="240"/>
        <w:ind w:right="194"/>
        <w:jc w:val="both"/>
        <w:rPr>
          <w:rFonts w:ascii="Times New Roman" w:hAnsi="Times New Roman" w:cs="Times New Roman"/>
          <w:b/>
          <w:sz w:val="24"/>
          <w:szCs w:val="24"/>
        </w:rPr>
      </w:pPr>
    </w:p>
    <w:p w14:paraId="5C41E578" w14:textId="77777777" w:rsidR="00D65F00" w:rsidRDefault="00D65F00" w:rsidP="006409A0">
      <w:pPr>
        <w:spacing w:before="36" w:after="240"/>
        <w:ind w:right="194"/>
        <w:jc w:val="both"/>
        <w:rPr>
          <w:rFonts w:ascii="Times New Roman" w:hAnsi="Times New Roman" w:cs="Times New Roman"/>
          <w:b/>
          <w:sz w:val="24"/>
          <w:szCs w:val="24"/>
        </w:rPr>
      </w:pPr>
    </w:p>
    <w:p w14:paraId="7AF5F3E5" w14:textId="77777777" w:rsidR="00D65F00" w:rsidRDefault="00D65F00" w:rsidP="006409A0">
      <w:pPr>
        <w:spacing w:before="36" w:after="240"/>
        <w:ind w:right="194"/>
        <w:jc w:val="both"/>
        <w:rPr>
          <w:rFonts w:ascii="Times New Roman" w:hAnsi="Times New Roman" w:cs="Times New Roman"/>
          <w:b/>
          <w:sz w:val="24"/>
          <w:szCs w:val="24"/>
        </w:rPr>
      </w:pPr>
    </w:p>
    <w:p w14:paraId="6F703A04" w14:textId="77777777" w:rsidR="00D65F00" w:rsidRDefault="00D65F00" w:rsidP="006409A0">
      <w:pPr>
        <w:spacing w:before="36" w:after="240"/>
        <w:ind w:right="194"/>
        <w:jc w:val="both"/>
        <w:rPr>
          <w:rFonts w:ascii="Times New Roman" w:hAnsi="Times New Roman" w:cs="Times New Roman"/>
          <w:b/>
          <w:sz w:val="24"/>
          <w:szCs w:val="24"/>
        </w:rPr>
      </w:pPr>
    </w:p>
    <w:p w14:paraId="13ADBE81" w14:textId="77777777" w:rsidR="00D65F00" w:rsidRDefault="00D65F00" w:rsidP="006409A0">
      <w:pPr>
        <w:spacing w:before="36" w:after="240"/>
        <w:ind w:right="194"/>
        <w:jc w:val="both"/>
        <w:rPr>
          <w:rFonts w:ascii="Times New Roman" w:hAnsi="Times New Roman" w:cs="Times New Roman"/>
          <w:b/>
          <w:sz w:val="24"/>
          <w:szCs w:val="24"/>
        </w:rPr>
      </w:pPr>
    </w:p>
    <w:p w14:paraId="30F918A6" w14:textId="77777777" w:rsidR="00D65F00" w:rsidRDefault="00D65F00" w:rsidP="006409A0">
      <w:pPr>
        <w:spacing w:before="36" w:after="240"/>
        <w:ind w:right="194"/>
        <w:jc w:val="both"/>
        <w:rPr>
          <w:rFonts w:ascii="Times New Roman" w:hAnsi="Times New Roman" w:cs="Times New Roman"/>
          <w:b/>
          <w:sz w:val="24"/>
          <w:szCs w:val="24"/>
        </w:rPr>
      </w:pPr>
    </w:p>
    <w:p w14:paraId="54529FBE" w14:textId="77777777" w:rsidR="00D65F00" w:rsidRDefault="00D65F00" w:rsidP="006409A0">
      <w:pPr>
        <w:spacing w:before="36" w:after="240"/>
        <w:ind w:right="194"/>
        <w:jc w:val="both"/>
        <w:rPr>
          <w:rFonts w:ascii="Times New Roman" w:hAnsi="Times New Roman" w:cs="Times New Roman"/>
          <w:b/>
          <w:sz w:val="24"/>
          <w:szCs w:val="24"/>
        </w:rPr>
      </w:pPr>
    </w:p>
    <w:p w14:paraId="6FD839E1" w14:textId="77777777" w:rsidR="00D65F00" w:rsidRDefault="00D65F00" w:rsidP="006409A0">
      <w:pPr>
        <w:spacing w:before="36" w:after="240"/>
        <w:ind w:right="194"/>
        <w:jc w:val="both"/>
        <w:rPr>
          <w:rFonts w:ascii="Times New Roman" w:hAnsi="Times New Roman" w:cs="Times New Roman"/>
          <w:b/>
          <w:sz w:val="24"/>
          <w:szCs w:val="24"/>
        </w:rPr>
      </w:pPr>
    </w:p>
    <w:p w14:paraId="60BABE77" w14:textId="77777777" w:rsidR="00D65F00" w:rsidRDefault="00D65F00" w:rsidP="006409A0">
      <w:pPr>
        <w:spacing w:before="36" w:after="240"/>
        <w:ind w:right="194"/>
        <w:jc w:val="both"/>
        <w:rPr>
          <w:rFonts w:ascii="Times New Roman" w:hAnsi="Times New Roman" w:cs="Times New Roman"/>
          <w:b/>
          <w:sz w:val="24"/>
          <w:szCs w:val="24"/>
        </w:rPr>
      </w:pPr>
    </w:p>
    <w:p w14:paraId="15BB2939" w14:textId="77777777" w:rsidR="00D65F00" w:rsidRDefault="00D65F00" w:rsidP="006409A0">
      <w:pPr>
        <w:spacing w:before="36" w:after="240"/>
        <w:ind w:right="194"/>
        <w:jc w:val="both"/>
        <w:rPr>
          <w:rFonts w:ascii="Times New Roman" w:hAnsi="Times New Roman" w:cs="Times New Roman"/>
          <w:b/>
          <w:sz w:val="24"/>
          <w:szCs w:val="24"/>
        </w:rPr>
      </w:pPr>
    </w:p>
    <w:p w14:paraId="6F0EFE89" w14:textId="77777777" w:rsidR="00D65F00" w:rsidRDefault="00D65F00" w:rsidP="006409A0">
      <w:pPr>
        <w:spacing w:before="36" w:after="240"/>
        <w:ind w:right="194"/>
        <w:jc w:val="both"/>
        <w:rPr>
          <w:rFonts w:ascii="Times New Roman" w:hAnsi="Times New Roman" w:cs="Times New Roman"/>
          <w:b/>
          <w:sz w:val="24"/>
          <w:szCs w:val="24"/>
        </w:rPr>
      </w:pPr>
    </w:p>
    <w:p w14:paraId="331804D9" w14:textId="77777777" w:rsidR="00D65F00" w:rsidRDefault="00D65F00" w:rsidP="006409A0">
      <w:pPr>
        <w:spacing w:before="36" w:after="240"/>
        <w:ind w:right="194"/>
        <w:jc w:val="both"/>
        <w:rPr>
          <w:rFonts w:ascii="Times New Roman" w:hAnsi="Times New Roman" w:cs="Times New Roman"/>
          <w:b/>
          <w:sz w:val="24"/>
          <w:szCs w:val="24"/>
        </w:rPr>
      </w:pPr>
    </w:p>
    <w:p w14:paraId="7527929C" w14:textId="77777777" w:rsidR="006409A0" w:rsidRDefault="006409A0" w:rsidP="006409A0">
      <w:pPr>
        <w:spacing w:before="36" w:after="240"/>
        <w:ind w:right="194"/>
        <w:jc w:val="both"/>
        <w:rPr>
          <w:rFonts w:ascii="Times New Roman" w:hAnsi="Times New Roman" w:cs="Times New Roman"/>
          <w:b/>
          <w:sz w:val="24"/>
          <w:szCs w:val="24"/>
        </w:rPr>
      </w:pPr>
    </w:p>
    <w:p w14:paraId="7BC0A4E1" w14:textId="77777777" w:rsidR="006409A0" w:rsidRDefault="006409A0" w:rsidP="006409A0">
      <w:pPr>
        <w:spacing w:before="36" w:after="240"/>
        <w:ind w:right="194"/>
        <w:jc w:val="both"/>
        <w:rPr>
          <w:rFonts w:ascii="Times New Roman" w:hAnsi="Times New Roman" w:cs="Times New Roman"/>
          <w:b/>
          <w:sz w:val="24"/>
          <w:szCs w:val="24"/>
        </w:rPr>
      </w:pPr>
    </w:p>
    <w:p w14:paraId="27C2643B" w14:textId="77777777" w:rsidR="006409A0" w:rsidRDefault="006409A0" w:rsidP="006409A0">
      <w:pPr>
        <w:spacing w:before="36" w:after="240"/>
        <w:ind w:right="194"/>
        <w:jc w:val="both"/>
        <w:rPr>
          <w:rFonts w:ascii="Times New Roman" w:hAnsi="Times New Roman" w:cs="Times New Roman"/>
          <w:b/>
          <w:sz w:val="24"/>
          <w:szCs w:val="24"/>
        </w:rPr>
      </w:pPr>
    </w:p>
    <w:p w14:paraId="7EDBE0D1" w14:textId="77777777" w:rsidR="006409A0" w:rsidRDefault="006409A0" w:rsidP="006409A0">
      <w:pPr>
        <w:spacing w:before="36" w:after="240"/>
        <w:ind w:right="194"/>
        <w:jc w:val="both"/>
        <w:rPr>
          <w:rFonts w:ascii="Times New Roman" w:hAnsi="Times New Roman" w:cs="Times New Roman"/>
          <w:b/>
          <w:sz w:val="24"/>
          <w:szCs w:val="24"/>
        </w:rPr>
      </w:pPr>
    </w:p>
    <w:p w14:paraId="1E4EC2AB" w14:textId="77777777" w:rsidR="006409A0" w:rsidRDefault="006409A0" w:rsidP="006409A0">
      <w:pPr>
        <w:spacing w:before="36" w:after="240"/>
        <w:ind w:right="194"/>
        <w:jc w:val="both"/>
        <w:rPr>
          <w:rFonts w:ascii="Times New Roman" w:hAnsi="Times New Roman" w:cs="Times New Roman"/>
          <w:b/>
          <w:sz w:val="24"/>
          <w:szCs w:val="24"/>
        </w:rPr>
      </w:pPr>
    </w:p>
    <w:p w14:paraId="0A035211" w14:textId="77777777" w:rsidR="00D65F00" w:rsidRDefault="00D65F00" w:rsidP="006409A0">
      <w:pPr>
        <w:spacing w:before="36" w:after="240"/>
        <w:ind w:right="194"/>
        <w:jc w:val="both"/>
        <w:rPr>
          <w:rFonts w:ascii="Times New Roman" w:hAnsi="Times New Roman" w:cs="Times New Roman"/>
          <w:b/>
          <w:sz w:val="24"/>
          <w:szCs w:val="24"/>
        </w:rPr>
      </w:pPr>
    </w:p>
    <w:p w14:paraId="2FD983E5" w14:textId="77777777" w:rsidR="006409A0" w:rsidRDefault="006409A0" w:rsidP="006409A0">
      <w:pPr>
        <w:spacing w:before="36" w:after="240"/>
        <w:ind w:right="194"/>
        <w:jc w:val="both"/>
        <w:rPr>
          <w:rFonts w:ascii="Times New Roman" w:hAnsi="Times New Roman" w:cs="Times New Roman"/>
          <w:b/>
          <w:sz w:val="24"/>
          <w:szCs w:val="24"/>
        </w:rPr>
      </w:pPr>
    </w:p>
    <w:p w14:paraId="5F2B88EC" w14:textId="77777777" w:rsidR="006409A0" w:rsidRDefault="006409A0" w:rsidP="006409A0">
      <w:pPr>
        <w:spacing w:before="36" w:after="240"/>
        <w:ind w:right="194"/>
        <w:jc w:val="both"/>
        <w:rPr>
          <w:rFonts w:ascii="Times New Roman" w:hAnsi="Times New Roman" w:cs="Times New Roman"/>
          <w:b/>
          <w:sz w:val="24"/>
          <w:szCs w:val="24"/>
        </w:rPr>
      </w:pPr>
    </w:p>
    <w:p w14:paraId="124C6E0B" w14:textId="0EFEF249" w:rsidR="00853197" w:rsidRPr="00BA7CD1" w:rsidRDefault="00000000" w:rsidP="006409A0">
      <w:pPr>
        <w:ind w:right="194"/>
        <w:jc w:val="center"/>
        <w:rPr>
          <w:rFonts w:ascii="Times New Roman" w:hAnsi="Times New Roman" w:cs="Times New Roman"/>
          <w:b/>
          <w:spacing w:val="-5"/>
          <w:sz w:val="24"/>
          <w:szCs w:val="24"/>
        </w:rPr>
      </w:pPr>
      <w:r w:rsidRPr="00BA7CD1">
        <w:rPr>
          <w:rFonts w:ascii="Times New Roman" w:hAnsi="Times New Roman" w:cs="Times New Roman"/>
          <w:b/>
          <w:sz w:val="24"/>
          <w:szCs w:val="24"/>
        </w:rPr>
        <w:lastRenderedPageBreak/>
        <w:t>PROYECTO</w:t>
      </w:r>
      <w:r w:rsidRPr="00BA7CD1">
        <w:rPr>
          <w:rFonts w:ascii="Times New Roman" w:hAnsi="Times New Roman" w:cs="Times New Roman"/>
          <w:b/>
          <w:spacing w:val="-4"/>
          <w:sz w:val="24"/>
          <w:szCs w:val="24"/>
        </w:rPr>
        <w:t xml:space="preserve"> </w:t>
      </w:r>
      <w:r w:rsidRPr="00BA7CD1">
        <w:rPr>
          <w:rFonts w:ascii="Times New Roman" w:hAnsi="Times New Roman" w:cs="Times New Roman"/>
          <w:b/>
          <w:sz w:val="24"/>
          <w:szCs w:val="24"/>
        </w:rPr>
        <w:t xml:space="preserve">DE </w:t>
      </w:r>
      <w:r w:rsidRPr="00BA7CD1">
        <w:rPr>
          <w:rFonts w:ascii="Times New Roman" w:hAnsi="Times New Roman" w:cs="Times New Roman"/>
          <w:b/>
          <w:spacing w:val="-5"/>
          <w:sz w:val="24"/>
          <w:szCs w:val="24"/>
        </w:rPr>
        <w:t>LEY</w:t>
      </w:r>
    </w:p>
    <w:p w14:paraId="29F3F19E" w14:textId="77777777" w:rsidR="00D65F00" w:rsidRPr="00D65F00" w:rsidRDefault="00D65F00" w:rsidP="006409A0">
      <w:pPr>
        <w:ind w:right="194"/>
        <w:jc w:val="center"/>
        <w:rPr>
          <w:rFonts w:ascii="Times New Roman" w:hAnsi="Times New Roman" w:cs="Times New Roman"/>
          <w:b/>
          <w:sz w:val="24"/>
          <w:szCs w:val="24"/>
        </w:rPr>
      </w:pPr>
    </w:p>
    <w:p w14:paraId="19264E93" w14:textId="77777777" w:rsidR="00853197" w:rsidRDefault="00000000" w:rsidP="006409A0">
      <w:pPr>
        <w:ind w:right="198"/>
        <w:jc w:val="center"/>
        <w:rPr>
          <w:rFonts w:ascii="Times New Roman" w:hAnsi="Times New Roman" w:cs="Times New Roman"/>
          <w:b/>
          <w:spacing w:val="-4"/>
          <w:sz w:val="24"/>
          <w:szCs w:val="24"/>
        </w:rPr>
      </w:pPr>
      <w:r w:rsidRPr="00D65F00">
        <w:rPr>
          <w:rFonts w:ascii="Times New Roman" w:hAnsi="Times New Roman" w:cs="Times New Roman"/>
          <w:b/>
          <w:sz w:val="24"/>
          <w:szCs w:val="24"/>
        </w:rPr>
        <w:t>LA</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LEGISLATURA</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DE LA</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PROVINCIA</w:t>
      </w:r>
      <w:r w:rsidRPr="00D65F00">
        <w:rPr>
          <w:rFonts w:ascii="Times New Roman" w:hAnsi="Times New Roman" w:cs="Times New Roman"/>
          <w:b/>
          <w:spacing w:val="-6"/>
          <w:sz w:val="24"/>
          <w:szCs w:val="24"/>
        </w:rPr>
        <w:t xml:space="preserve"> </w:t>
      </w:r>
      <w:r w:rsidRPr="00D65F00">
        <w:rPr>
          <w:rFonts w:ascii="Times New Roman" w:hAnsi="Times New Roman" w:cs="Times New Roman"/>
          <w:b/>
          <w:sz w:val="24"/>
          <w:szCs w:val="24"/>
        </w:rPr>
        <w:t>DE</w:t>
      </w:r>
      <w:r w:rsidRPr="00D65F00">
        <w:rPr>
          <w:rFonts w:ascii="Times New Roman" w:hAnsi="Times New Roman" w:cs="Times New Roman"/>
          <w:b/>
          <w:spacing w:val="-5"/>
          <w:sz w:val="24"/>
          <w:szCs w:val="24"/>
        </w:rPr>
        <w:t xml:space="preserve"> </w:t>
      </w:r>
      <w:r w:rsidRPr="00D65F00">
        <w:rPr>
          <w:rFonts w:ascii="Times New Roman" w:hAnsi="Times New Roman" w:cs="Times New Roman"/>
          <w:b/>
          <w:sz w:val="24"/>
          <w:szCs w:val="24"/>
        </w:rPr>
        <w:t>ENTRE</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RÍOS</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SANCIONA</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CON</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FUERZA</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 xml:space="preserve">DE </w:t>
      </w:r>
      <w:r w:rsidRPr="00D65F00">
        <w:rPr>
          <w:rFonts w:ascii="Times New Roman" w:hAnsi="Times New Roman" w:cs="Times New Roman"/>
          <w:b/>
          <w:spacing w:val="-4"/>
          <w:sz w:val="24"/>
          <w:szCs w:val="24"/>
        </w:rPr>
        <w:t>LEY:</w:t>
      </w:r>
    </w:p>
    <w:p w14:paraId="3A984851" w14:textId="77777777" w:rsidR="00D65F00" w:rsidRPr="00D65F00" w:rsidRDefault="00D65F00" w:rsidP="006409A0">
      <w:pPr>
        <w:ind w:right="198"/>
        <w:jc w:val="center"/>
        <w:rPr>
          <w:rFonts w:ascii="Times New Roman" w:hAnsi="Times New Roman" w:cs="Times New Roman"/>
          <w:b/>
          <w:sz w:val="24"/>
          <w:szCs w:val="24"/>
        </w:rPr>
      </w:pPr>
    </w:p>
    <w:p w14:paraId="6DA1282E" w14:textId="77777777" w:rsidR="00853197" w:rsidRDefault="00000000" w:rsidP="006409A0">
      <w:pPr>
        <w:jc w:val="center"/>
        <w:rPr>
          <w:rFonts w:ascii="Times New Roman" w:hAnsi="Times New Roman" w:cs="Times New Roman"/>
          <w:b/>
          <w:sz w:val="24"/>
          <w:szCs w:val="24"/>
        </w:rPr>
      </w:pPr>
      <w:r w:rsidRPr="00D65F00">
        <w:rPr>
          <w:rFonts w:ascii="Times New Roman" w:hAnsi="Times New Roman" w:cs="Times New Roman"/>
          <w:b/>
          <w:sz w:val="24"/>
          <w:szCs w:val="24"/>
        </w:rPr>
        <w:t>LEY</w:t>
      </w:r>
      <w:r w:rsidRPr="00D65F00">
        <w:rPr>
          <w:rFonts w:ascii="Times New Roman" w:hAnsi="Times New Roman" w:cs="Times New Roman"/>
          <w:b/>
          <w:spacing w:val="72"/>
          <w:sz w:val="24"/>
          <w:szCs w:val="24"/>
        </w:rPr>
        <w:t xml:space="preserve"> </w:t>
      </w:r>
      <w:r w:rsidRPr="00D65F00">
        <w:rPr>
          <w:rFonts w:ascii="Times New Roman" w:hAnsi="Times New Roman" w:cs="Times New Roman"/>
          <w:b/>
          <w:sz w:val="24"/>
          <w:szCs w:val="24"/>
        </w:rPr>
        <w:t>DE</w:t>
      </w:r>
      <w:r w:rsidRPr="00D65F00">
        <w:rPr>
          <w:rFonts w:ascii="Times New Roman" w:hAnsi="Times New Roman" w:cs="Times New Roman"/>
          <w:b/>
          <w:spacing w:val="74"/>
          <w:sz w:val="24"/>
          <w:szCs w:val="24"/>
        </w:rPr>
        <w:t xml:space="preserve"> </w:t>
      </w:r>
      <w:r w:rsidRPr="00D65F00">
        <w:rPr>
          <w:rFonts w:ascii="Times New Roman" w:hAnsi="Times New Roman" w:cs="Times New Roman"/>
          <w:b/>
          <w:sz w:val="24"/>
          <w:szCs w:val="24"/>
        </w:rPr>
        <w:t>EXENCIÓN</w:t>
      </w:r>
      <w:r w:rsidRPr="00D65F00">
        <w:rPr>
          <w:rFonts w:ascii="Times New Roman" w:hAnsi="Times New Roman" w:cs="Times New Roman"/>
          <w:b/>
          <w:spacing w:val="71"/>
          <w:sz w:val="24"/>
          <w:szCs w:val="24"/>
        </w:rPr>
        <w:t xml:space="preserve"> </w:t>
      </w:r>
      <w:r w:rsidRPr="00D65F00">
        <w:rPr>
          <w:rFonts w:ascii="Times New Roman" w:hAnsi="Times New Roman" w:cs="Times New Roman"/>
          <w:b/>
          <w:sz w:val="24"/>
          <w:szCs w:val="24"/>
        </w:rPr>
        <w:t>TEMPORARIA</w:t>
      </w:r>
      <w:r w:rsidRPr="00D65F00">
        <w:rPr>
          <w:rFonts w:ascii="Times New Roman" w:hAnsi="Times New Roman" w:cs="Times New Roman"/>
          <w:b/>
          <w:spacing w:val="73"/>
          <w:sz w:val="24"/>
          <w:szCs w:val="24"/>
        </w:rPr>
        <w:t xml:space="preserve"> </w:t>
      </w:r>
      <w:r w:rsidRPr="00D65F00">
        <w:rPr>
          <w:rFonts w:ascii="Times New Roman" w:hAnsi="Times New Roman" w:cs="Times New Roman"/>
          <w:b/>
          <w:sz w:val="24"/>
          <w:szCs w:val="24"/>
        </w:rPr>
        <w:t>DEL</w:t>
      </w:r>
      <w:r w:rsidRPr="00D65F00">
        <w:rPr>
          <w:rFonts w:ascii="Times New Roman" w:hAnsi="Times New Roman" w:cs="Times New Roman"/>
          <w:b/>
          <w:spacing w:val="73"/>
          <w:sz w:val="24"/>
          <w:szCs w:val="24"/>
        </w:rPr>
        <w:t xml:space="preserve"> </w:t>
      </w:r>
      <w:r w:rsidRPr="00D65F00">
        <w:rPr>
          <w:rFonts w:ascii="Times New Roman" w:hAnsi="Times New Roman" w:cs="Times New Roman"/>
          <w:b/>
          <w:sz w:val="24"/>
          <w:szCs w:val="24"/>
        </w:rPr>
        <w:t>IMPUESTO</w:t>
      </w:r>
      <w:r w:rsidRPr="00D65F00">
        <w:rPr>
          <w:rFonts w:ascii="Times New Roman" w:hAnsi="Times New Roman" w:cs="Times New Roman"/>
          <w:b/>
          <w:spacing w:val="72"/>
          <w:sz w:val="24"/>
          <w:szCs w:val="24"/>
        </w:rPr>
        <w:t xml:space="preserve"> </w:t>
      </w:r>
      <w:r w:rsidRPr="00D65F00">
        <w:rPr>
          <w:rFonts w:ascii="Times New Roman" w:hAnsi="Times New Roman" w:cs="Times New Roman"/>
          <w:b/>
          <w:sz w:val="24"/>
          <w:szCs w:val="24"/>
        </w:rPr>
        <w:t>SOBRE</w:t>
      </w:r>
      <w:r w:rsidRPr="00D65F00">
        <w:rPr>
          <w:rFonts w:ascii="Times New Roman" w:hAnsi="Times New Roman" w:cs="Times New Roman"/>
          <w:b/>
          <w:spacing w:val="74"/>
          <w:sz w:val="24"/>
          <w:szCs w:val="24"/>
        </w:rPr>
        <w:t xml:space="preserve"> </w:t>
      </w:r>
      <w:r w:rsidRPr="00D65F00">
        <w:rPr>
          <w:rFonts w:ascii="Times New Roman" w:hAnsi="Times New Roman" w:cs="Times New Roman"/>
          <w:b/>
          <w:sz w:val="24"/>
          <w:szCs w:val="24"/>
        </w:rPr>
        <w:t>LOS</w:t>
      </w:r>
      <w:r w:rsidRPr="00D65F00">
        <w:rPr>
          <w:rFonts w:ascii="Times New Roman" w:hAnsi="Times New Roman" w:cs="Times New Roman"/>
          <w:b/>
          <w:spacing w:val="72"/>
          <w:sz w:val="24"/>
          <w:szCs w:val="24"/>
        </w:rPr>
        <w:t xml:space="preserve"> </w:t>
      </w:r>
      <w:r w:rsidRPr="00D65F00">
        <w:rPr>
          <w:rFonts w:ascii="Times New Roman" w:hAnsi="Times New Roman" w:cs="Times New Roman"/>
          <w:b/>
          <w:sz w:val="24"/>
          <w:szCs w:val="24"/>
        </w:rPr>
        <w:t>INGRESOS</w:t>
      </w:r>
      <w:r w:rsidRPr="00D65F00">
        <w:rPr>
          <w:rFonts w:ascii="Times New Roman" w:hAnsi="Times New Roman" w:cs="Times New Roman"/>
          <w:b/>
          <w:spacing w:val="72"/>
          <w:sz w:val="24"/>
          <w:szCs w:val="24"/>
        </w:rPr>
        <w:t xml:space="preserve"> </w:t>
      </w:r>
      <w:r w:rsidRPr="00D65F00">
        <w:rPr>
          <w:rFonts w:ascii="Times New Roman" w:hAnsi="Times New Roman" w:cs="Times New Roman"/>
          <w:b/>
          <w:sz w:val="24"/>
          <w:szCs w:val="24"/>
        </w:rPr>
        <w:t>BRUTOS</w:t>
      </w:r>
      <w:r w:rsidRPr="00D65F00">
        <w:rPr>
          <w:rFonts w:ascii="Times New Roman" w:hAnsi="Times New Roman" w:cs="Times New Roman"/>
          <w:b/>
          <w:spacing w:val="72"/>
          <w:sz w:val="24"/>
          <w:szCs w:val="24"/>
        </w:rPr>
        <w:t xml:space="preserve"> </w:t>
      </w:r>
      <w:r w:rsidRPr="00D65F00">
        <w:rPr>
          <w:rFonts w:ascii="Times New Roman" w:hAnsi="Times New Roman" w:cs="Times New Roman"/>
          <w:b/>
          <w:sz w:val="24"/>
          <w:szCs w:val="24"/>
        </w:rPr>
        <w:t>PARA</w:t>
      </w:r>
      <w:r w:rsidRPr="00D65F00">
        <w:rPr>
          <w:rFonts w:ascii="Times New Roman" w:hAnsi="Times New Roman" w:cs="Times New Roman"/>
          <w:b/>
          <w:spacing w:val="73"/>
          <w:sz w:val="24"/>
          <w:szCs w:val="24"/>
        </w:rPr>
        <w:t xml:space="preserve"> </w:t>
      </w:r>
      <w:r w:rsidRPr="00D65F00">
        <w:rPr>
          <w:rFonts w:ascii="Times New Roman" w:hAnsi="Times New Roman" w:cs="Times New Roman"/>
          <w:b/>
          <w:sz w:val="24"/>
          <w:szCs w:val="24"/>
        </w:rPr>
        <w:t>PEQUEÑOS CONTRIBUYENTES EN SITUACIÓN DE SOBREENDEUDAMIENTO.</w:t>
      </w:r>
    </w:p>
    <w:p w14:paraId="4F8E3215" w14:textId="77777777" w:rsidR="00D65F00" w:rsidRPr="00D65F00" w:rsidRDefault="00D65F00" w:rsidP="006409A0">
      <w:pPr>
        <w:jc w:val="center"/>
        <w:rPr>
          <w:rFonts w:ascii="Times New Roman" w:hAnsi="Times New Roman" w:cs="Times New Roman"/>
          <w:b/>
          <w:sz w:val="24"/>
          <w:szCs w:val="24"/>
        </w:rPr>
      </w:pPr>
    </w:p>
    <w:p w14:paraId="5A8F5130" w14:textId="77777777" w:rsidR="00853197" w:rsidRPr="00D65F00" w:rsidRDefault="00000000" w:rsidP="006409A0">
      <w:pPr>
        <w:ind w:left="120"/>
        <w:jc w:val="center"/>
        <w:rPr>
          <w:rFonts w:ascii="Times New Roman" w:hAnsi="Times New Roman" w:cs="Times New Roman"/>
          <w:b/>
          <w:sz w:val="24"/>
          <w:szCs w:val="24"/>
        </w:rPr>
      </w:pPr>
      <w:r w:rsidRPr="00D65F00">
        <w:rPr>
          <w:rFonts w:ascii="Times New Roman" w:hAnsi="Times New Roman" w:cs="Times New Roman"/>
          <w:b/>
          <w:sz w:val="24"/>
          <w:szCs w:val="24"/>
        </w:rPr>
        <w:t>TÍTULO</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I</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OBJETO Y</w:t>
      </w:r>
      <w:r w:rsidRPr="00D65F00">
        <w:rPr>
          <w:rFonts w:ascii="Times New Roman" w:hAnsi="Times New Roman" w:cs="Times New Roman"/>
          <w:b/>
          <w:spacing w:val="-5"/>
          <w:sz w:val="24"/>
          <w:szCs w:val="24"/>
        </w:rPr>
        <w:t xml:space="preserve"> </w:t>
      </w:r>
      <w:r w:rsidRPr="00D65F00">
        <w:rPr>
          <w:rFonts w:ascii="Times New Roman" w:hAnsi="Times New Roman" w:cs="Times New Roman"/>
          <w:b/>
          <w:spacing w:val="-2"/>
          <w:sz w:val="24"/>
          <w:szCs w:val="24"/>
        </w:rPr>
        <w:t>BENEFICIARIOS.</w:t>
      </w:r>
    </w:p>
    <w:p w14:paraId="472A8E9B" w14:textId="35B22653" w:rsidR="00853197" w:rsidRPr="00D65F00" w:rsidRDefault="00000000" w:rsidP="006409A0">
      <w:pPr>
        <w:pStyle w:val="Textoindependiente"/>
        <w:spacing w:before="181" w:after="240"/>
        <w:ind w:right="311"/>
        <w:rPr>
          <w:rFonts w:ascii="Times New Roman" w:hAnsi="Times New Roman" w:cs="Times New Roman"/>
          <w:sz w:val="24"/>
          <w:szCs w:val="24"/>
        </w:rPr>
      </w:pPr>
      <w:r w:rsidRPr="00D65F00">
        <w:rPr>
          <w:rFonts w:ascii="Times New Roman" w:hAnsi="Times New Roman" w:cs="Times New Roman"/>
          <w:b/>
          <w:sz w:val="24"/>
          <w:szCs w:val="24"/>
        </w:rPr>
        <w:t>Artículo 1°</w:t>
      </w:r>
      <w:r w:rsidR="001C37F8" w:rsidRPr="00D65F00">
        <w:rPr>
          <w:rFonts w:ascii="Times New Roman" w:hAnsi="Times New Roman" w:cs="Times New Roman"/>
          <w:b/>
          <w:sz w:val="24"/>
          <w:szCs w:val="24"/>
        </w:rPr>
        <w:t xml:space="preserve">: </w:t>
      </w:r>
      <w:r w:rsidRPr="00D65F00">
        <w:rPr>
          <w:rFonts w:ascii="Times New Roman" w:hAnsi="Times New Roman" w:cs="Times New Roman"/>
          <w:b/>
          <w:sz w:val="24"/>
          <w:szCs w:val="24"/>
        </w:rPr>
        <w:t xml:space="preserve">Objeto. </w:t>
      </w:r>
      <w:proofErr w:type="spellStart"/>
      <w:r w:rsidRPr="00D65F00">
        <w:rPr>
          <w:rFonts w:ascii="Times New Roman" w:hAnsi="Times New Roman" w:cs="Times New Roman"/>
          <w:sz w:val="24"/>
          <w:szCs w:val="24"/>
        </w:rPr>
        <w:t>Establécese</w:t>
      </w:r>
      <w:proofErr w:type="spellEnd"/>
      <w:r w:rsidRPr="00D65F00">
        <w:rPr>
          <w:rFonts w:ascii="Times New Roman" w:hAnsi="Times New Roman" w:cs="Times New Roman"/>
          <w:sz w:val="24"/>
          <w:szCs w:val="24"/>
        </w:rPr>
        <w:t xml:space="preserve"> una exención del Impuesto sobre los Ingresos Brutos en favor de las personas humanas inscriptas en el Régimen Simplificado para Pequeños Contribuyentes (Monotributo) que se encuentren en</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situación de sobreendeudamiento, en los</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términos</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y condiciones</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previstos</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 xml:space="preserve">en la presente </w:t>
      </w:r>
      <w:r w:rsidRPr="00D65F00">
        <w:rPr>
          <w:rFonts w:ascii="Times New Roman" w:hAnsi="Times New Roman" w:cs="Times New Roman"/>
          <w:spacing w:val="-4"/>
          <w:sz w:val="24"/>
          <w:szCs w:val="24"/>
        </w:rPr>
        <w:t>ley.</w:t>
      </w:r>
    </w:p>
    <w:p w14:paraId="46ADA6ED" w14:textId="26F88C4B" w:rsidR="00853197" w:rsidRPr="00D65F00" w:rsidRDefault="00000000" w:rsidP="006409A0">
      <w:pPr>
        <w:pStyle w:val="Textoindependiente"/>
        <w:spacing w:before="161" w:after="240"/>
        <w:ind w:right="325"/>
        <w:rPr>
          <w:rFonts w:ascii="Times New Roman" w:hAnsi="Times New Roman" w:cs="Times New Roman"/>
          <w:sz w:val="24"/>
          <w:szCs w:val="24"/>
        </w:rPr>
      </w:pPr>
      <w:r w:rsidRPr="00D65F00">
        <w:rPr>
          <w:rFonts w:ascii="Times New Roman" w:hAnsi="Times New Roman" w:cs="Times New Roman"/>
          <w:b/>
          <w:sz w:val="24"/>
          <w:szCs w:val="24"/>
        </w:rPr>
        <w:t>Artículo 2°</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Beneficiarios. </w:t>
      </w:r>
      <w:r w:rsidRPr="00D65F00">
        <w:rPr>
          <w:rFonts w:ascii="Times New Roman" w:hAnsi="Times New Roman" w:cs="Times New Roman"/>
          <w:sz w:val="24"/>
          <w:szCs w:val="24"/>
        </w:rPr>
        <w:t>Serán beneficiarios de la exención prevista en el artículo anterior las personas humanas que, al momento de la solicitud, reúnan conjuntamente los siguientes requisitos:</w:t>
      </w:r>
    </w:p>
    <w:p w14:paraId="0EE9AB0A" w14:textId="77777777" w:rsidR="00853197" w:rsidRPr="00D65F00" w:rsidRDefault="00000000" w:rsidP="006409A0">
      <w:pPr>
        <w:pStyle w:val="Prrafodelista"/>
        <w:numPr>
          <w:ilvl w:val="0"/>
          <w:numId w:val="4"/>
        </w:numPr>
        <w:tabs>
          <w:tab w:val="left" w:pos="337"/>
        </w:tabs>
        <w:spacing w:after="240"/>
        <w:ind w:right="327" w:firstLine="0"/>
        <w:jc w:val="both"/>
        <w:rPr>
          <w:rFonts w:ascii="Times New Roman" w:hAnsi="Times New Roman" w:cs="Times New Roman"/>
          <w:sz w:val="24"/>
          <w:szCs w:val="24"/>
        </w:rPr>
      </w:pPr>
      <w:r w:rsidRPr="00D65F00">
        <w:rPr>
          <w:rFonts w:ascii="Times New Roman" w:hAnsi="Times New Roman" w:cs="Times New Roman"/>
          <w:sz w:val="24"/>
          <w:szCs w:val="24"/>
        </w:rPr>
        <w:t>Estar</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inscriptas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en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el Régimen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Simplificado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para</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Pequeños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Contribuyentes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(Monotributo)</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y</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revistar</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en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las Categorías A, B o C;</w:t>
      </w:r>
    </w:p>
    <w:p w14:paraId="3553696A" w14:textId="77777777" w:rsidR="00853197" w:rsidRPr="00D65F00" w:rsidRDefault="00000000" w:rsidP="006409A0">
      <w:pPr>
        <w:pStyle w:val="Prrafodelista"/>
        <w:numPr>
          <w:ilvl w:val="0"/>
          <w:numId w:val="4"/>
        </w:numPr>
        <w:tabs>
          <w:tab w:val="left" w:pos="348"/>
        </w:tabs>
        <w:spacing w:after="240"/>
        <w:ind w:right="326" w:firstLine="0"/>
        <w:jc w:val="both"/>
        <w:rPr>
          <w:rFonts w:ascii="Times New Roman" w:hAnsi="Times New Roman" w:cs="Times New Roman"/>
          <w:sz w:val="24"/>
          <w:szCs w:val="24"/>
        </w:rPr>
      </w:pPr>
      <w:r w:rsidRPr="00D65F00">
        <w:rPr>
          <w:rFonts w:ascii="Times New Roman" w:hAnsi="Times New Roman" w:cs="Times New Roman"/>
          <w:sz w:val="24"/>
          <w:szCs w:val="24"/>
        </w:rPr>
        <w:t>Contar</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con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domicilio fiscal</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en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Provincia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Entre</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Ríos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con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una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antigüedad</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no</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inferior</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seis (6)</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meses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al momento de la solicitud;</w:t>
      </w:r>
    </w:p>
    <w:p w14:paraId="5BFFC59F" w14:textId="77777777" w:rsidR="00853197" w:rsidRPr="00D65F00" w:rsidRDefault="00000000" w:rsidP="006409A0">
      <w:pPr>
        <w:pStyle w:val="Prrafodelista"/>
        <w:numPr>
          <w:ilvl w:val="0"/>
          <w:numId w:val="4"/>
        </w:numPr>
        <w:tabs>
          <w:tab w:val="left" w:pos="333"/>
        </w:tabs>
        <w:spacing w:after="240"/>
        <w:ind w:right="319" w:firstLine="0"/>
        <w:jc w:val="both"/>
        <w:rPr>
          <w:rFonts w:ascii="Times New Roman" w:hAnsi="Times New Roman" w:cs="Times New Roman"/>
          <w:sz w:val="24"/>
          <w:szCs w:val="24"/>
        </w:rPr>
      </w:pPr>
      <w:r w:rsidRPr="00D65F00">
        <w:rPr>
          <w:rFonts w:ascii="Times New Roman" w:hAnsi="Times New Roman" w:cs="Times New Roman"/>
          <w:sz w:val="24"/>
          <w:szCs w:val="24"/>
        </w:rPr>
        <w:t>Acreditar</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una situación de sobreendeudamiento conforme la definición establecida en el artículo 3°</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de la presente ley;</w:t>
      </w:r>
    </w:p>
    <w:p w14:paraId="7E4D54DA" w14:textId="77777777" w:rsidR="00853197" w:rsidRPr="00D65F00" w:rsidRDefault="00000000" w:rsidP="006409A0">
      <w:pPr>
        <w:pStyle w:val="Prrafodelista"/>
        <w:numPr>
          <w:ilvl w:val="0"/>
          <w:numId w:val="4"/>
        </w:numPr>
        <w:tabs>
          <w:tab w:val="left" w:pos="344"/>
        </w:tabs>
        <w:spacing w:after="240"/>
        <w:ind w:right="322" w:firstLine="0"/>
        <w:jc w:val="both"/>
        <w:rPr>
          <w:rFonts w:ascii="Times New Roman" w:hAnsi="Times New Roman" w:cs="Times New Roman"/>
          <w:sz w:val="24"/>
          <w:szCs w:val="24"/>
        </w:rPr>
      </w:pPr>
      <w:r w:rsidRPr="00D65F00">
        <w:rPr>
          <w:rFonts w:ascii="Times New Roman" w:hAnsi="Times New Roman" w:cs="Times New Roman"/>
          <w:sz w:val="24"/>
          <w:szCs w:val="24"/>
        </w:rPr>
        <w:t>No</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encontrarse</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alcanzadas</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por</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otras</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exenciones</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totales</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o</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parciales</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Impuesto</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sobre</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los</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Ingresos</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Brutos que recaigan sobre el mismo contribuyente y por la misma actividad, conforme lo previsto en el artículo 7°.</w:t>
      </w:r>
    </w:p>
    <w:p w14:paraId="77BD2534" w14:textId="7D4A695C" w:rsidR="00853197" w:rsidRDefault="00000000" w:rsidP="006409A0">
      <w:pPr>
        <w:pStyle w:val="Textoindependiente"/>
        <w:spacing w:before="0"/>
        <w:ind w:right="317"/>
        <w:rPr>
          <w:rFonts w:ascii="Times New Roman" w:hAnsi="Times New Roman" w:cs="Times New Roman"/>
          <w:sz w:val="24"/>
          <w:szCs w:val="24"/>
        </w:rPr>
      </w:pPr>
      <w:r w:rsidRPr="00D65F00">
        <w:rPr>
          <w:rFonts w:ascii="Times New Roman" w:hAnsi="Times New Roman" w:cs="Times New Roman"/>
          <w:b/>
          <w:sz w:val="24"/>
          <w:szCs w:val="24"/>
        </w:rPr>
        <w:t>Artículo 3°</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Situación</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 xml:space="preserve">de sobreendeudamiento. </w:t>
      </w:r>
      <w:r w:rsidRPr="00D65F00">
        <w:rPr>
          <w:rFonts w:ascii="Times New Roman" w:hAnsi="Times New Roman" w:cs="Times New Roman"/>
          <w:sz w:val="24"/>
          <w:szCs w:val="24"/>
        </w:rPr>
        <w:t>A</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 xml:space="preserve">los efectos de la presente ley, se considerará que existe situación de sobreendeudamiento cuando el monto total de las cuotas mensuales correspondientes a obligaciones financieras exigibles represente más </w:t>
      </w:r>
      <w:proofErr w:type="spellStart"/>
      <w:r w:rsidRPr="00D65F00">
        <w:rPr>
          <w:rFonts w:ascii="Times New Roman" w:hAnsi="Times New Roman" w:cs="Times New Roman"/>
          <w:sz w:val="24"/>
          <w:szCs w:val="24"/>
        </w:rPr>
        <w:t>del</w:t>
      </w:r>
      <w:proofErr w:type="spellEnd"/>
      <w:r w:rsidRPr="00D65F00">
        <w:rPr>
          <w:rFonts w:ascii="Times New Roman" w:hAnsi="Times New Roman" w:cs="Times New Roman"/>
          <w:sz w:val="24"/>
          <w:szCs w:val="24"/>
        </w:rPr>
        <w:t xml:space="preserve"> </w:t>
      </w:r>
      <w:r w:rsidR="001C37F8" w:rsidRPr="00D65F00">
        <w:rPr>
          <w:rFonts w:ascii="Times New Roman" w:hAnsi="Times New Roman" w:cs="Times New Roman"/>
          <w:sz w:val="24"/>
          <w:szCs w:val="24"/>
        </w:rPr>
        <w:t xml:space="preserve">cuarenta por ciento </w:t>
      </w:r>
      <w:r w:rsidRPr="00D65F00">
        <w:rPr>
          <w:rFonts w:ascii="Times New Roman" w:hAnsi="Times New Roman" w:cs="Times New Roman"/>
          <w:sz w:val="24"/>
          <w:szCs w:val="24"/>
        </w:rPr>
        <w:t>(40%) del ingreso bruto promedio mensual obtenido por el contribuyente. El ingreso bruto promedio mensual se calculará sobre la base de los meses transcurridos del período fiscal correspondiente al momento de la solicitud, o sobre el promedio</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los</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últimos</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seis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(6)</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meses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inmediatos</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anteriores,</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que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resulte</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más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favorable</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al</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contribuyente.</w:t>
      </w:r>
    </w:p>
    <w:p w14:paraId="19B60F2F" w14:textId="77777777" w:rsidR="00D65F00" w:rsidRPr="00D65F00" w:rsidRDefault="00D65F00" w:rsidP="006409A0">
      <w:pPr>
        <w:pStyle w:val="Textoindependiente"/>
        <w:spacing w:before="0"/>
        <w:ind w:right="317"/>
        <w:rPr>
          <w:rFonts w:ascii="Times New Roman" w:hAnsi="Times New Roman" w:cs="Times New Roman"/>
          <w:sz w:val="24"/>
          <w:szCs w:val="24"/>
        </w:rPr>
      </w:pPr>
    </w:p>
    <w:p w14:paraId="2E493F64" w14:textId="77777777" w:rsidR="00853197" w:rsidRDefault="00000000" w:rsidP="006409A0">
      <w:pPr>
        <w:ind w:left="120"/>
        <w:jc w:val="center"/>
        <w:rPr>
          <w:rFonts w:ascii="Times New Roman" w:hAnsi="Times New Roman" w:cs="Times New Roman"/>
          <w:b/>
          <w:spacing w:val="-2"/>
          <w:sz w:val="24"/>
          <w:szCs w:val="24"/>
        </w:rPr>
      </w:pPr>
      <w:r w:rsidRPr="00D65F00">
        <w:rPr>
          <w:rFonts w:ascii="Times New Roman" w:hAnsi="Times New Roman" w:cs="Times New Roman"/>
          <w:b/>
          <w:sz w:val="24"/>
          <w:szCs w:val="24"/>
        </w:rPr>
        <w:t>TÍTULO</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II</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w:t>
      </w:r>
      <w:r w:rsidRPr="00D65F00">
        <w:rPr>
          <w:rFonts w:ascii="Times New Roman" w:hAnsi="Times New Roman" w:cs="Times New Roman"/>
          <w:b/>
          <w:spacing w:val="-5"/>
          <w:sz w:val="24"/>
          <w:szCs w:val="24"/>
        </w:rPr>
        <w:t xml:space="preserve"> </w:t>
      </w:r>
      <w:r w:rsidRPr="00D65F00">
        <w:rPr>
          <w:rFonts w:ascii="Times New Roman" w:hAnsi="Times New Roman" w:cs="Times New Roman"/>
          <w:b/>
          <w:sz w:val="24"/>
          <w:szCs w:val="24"/>
        </w:rPr>
        <w:t>OBLIGACIONES</w:t>
      </w:r>
      <w:r w:rsidRPr="00D65F00">
        <w:rPr>
          <w:rFonts w:ascii="Times New Roman" w:hAnsi="Times New Roman" w:cs="Times New Roman"/>
          <w:b/>
          <w:spacing w:val="-1"/>
          <w:sz w:val="24"/>
          <w:szCs w:val="24"/>
        </w:rPr>
        <w:t xml:space="preserve"> </w:t>
      </w:r>
      <w:r w:rsidRPr="00D65F00">
        <w:rPr>
          <w:rFonts w:ascii="Times New Roman" w:hAnsi="Times New Roman" w:cs="Times New Roman"/>
          <w:b/>
          <w:spacing w:val="-2"/>
          <w:sz w:val="24"/>
          <w:szCs w:val="24"/>
        </w:rPr>
        <w:t>FINANCIERAS.</w:t>
      </w:r>
    </w:p>
    <w:p w14:paraId="298F5F82" w14:textId="77777777" w:rsidR="00D65F00" w:rsidRPr="00D65F00" w:rsidRDefault="00D65F00" w:rsidP="006409A0">
      <w:pPr>
        <w:ind w:left="120"/>
        <w:jc w:val="center"/>
        <w:rPr>
          <w:rFonts w:ascii="Times New Roman" w:hAnsi="Times New Roman" w:cs="Times New Roman"/>
          <w:b/>
          <w:sz w:val="24"/>
          <w:szCs w:val="24"/>
        </w:rPr>
      </w:pPr>
    </w:p>
    <w:p w14:paraId="4B11B0C6" w14:textId="779BF806" w:rsidR="00853197" w:rsidRPr="00D65F00" w:rsidRDefault="00000000" w:rsidP="006409A0">
      <w:pPr>
        <w:ind w:left="120" w:right="318"/>
        <w:jc w:val="both"/>
        <w:rPr>
          <w:rFonts w:ascii="Times New Roman" w:hAnsi="Times New Roman" w:cs="Times New Roman"/>
          <w:sz w:val="24"/>
          <w:szCs w:val="24"/>
        </w:rPr>
      </w:pPr>
      <w:r w:rsidRPr="00D65F00">
        <w:rPr>
          <w:rFonts w:ascii="Times New Roman" w:hAnsi="Times New Roman" w:cs="Times New Roman"/>
          <w:b/>
          <w:sz w:val="24"/>
          <w:szCs w:val="24"/>
        </w:rPr>
        <w:t>Artículo 4°</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Obligaciones financieras. </w:t>
      </w:r>
      <w:r w:rsidRPr="00D65F00">
        <w:rPr>
          <w:rFonts w:ascii="Times New Roman" w:hAnsi="Times New Roman" w:cs="Times New Roman"/>
          <w:sz w:val="24"/>
          <w:szCs w:val="24"/>
        </w:rPr>
        <w:t>A los efectos de la presente ley, se entenderá por obligaciones financieras las cuotas, intereses y capital exigible correspondientes a:</w:t>
      </w:r>
    </w:p>
    <w:p w14:paraId="00B786C8" w14:textId="77777777" w:rsidR="00853197" w:rsidRPr="00D65F00" w:rsidRDefault="00000000" w:rsidP="006409A0">
      <w:pPr>
        <w:pStyle w:val="Prrafodelista"/>
        <w:numPr>
          <w:ilvl w:val="0"/>
          <w:numId w:val="3"/>
        </w:numPr>
        <w:tabs>
          <w:tab w:val="left" w:pos="337"/>
        </w:tabs>
        <w:spacing w:after="240"/>
        <w:ind w:left="337" w:hanging="217"/>
        <w:jc w:val="both"/>
        <w:rPr>
          <w:rFonts w:ascii="Times New Roman" w:hAnsi="Times New Roman" w:cs="Times New Roman"/>
          <w:sz w:val="24"/>
          <w:szCs w:val="24"/>
        </w:rPr>
      </w:pPr>
      <w:r w:rsidRPr="00D65F00">
        <w:rPr>
          <w:rFonts w:ascii="Times New Roman" w:hAnsi="Times New Roman" w:cs="Times New Roman"/>
          <w:sz w:val="24"/>
          <w:szCs w:val="24"/>
        </w:rPr>
        <w:t>Préstamos</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personales,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hipotecarios</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y</w:t>
      </w:r>
      <w:r w:rsidRPr="00D65F00">
        <w:rPr>
          <w:rFonts w:ascii="Times New Roman" w:hAnsi="Times New Roman" w:cs="Times New Roman"/>
          <w:spacing w:val="-2"/>
          <w:sz w:val="24"/>
          <w:szCs w:val="24"/>
        </w:rPr>
        <w:t xml:space="preserve"> prendarios;</w:t>
      </w:r>
    </w:p>
    <w:p w14:paraId="1BBA5AE2" w14:textId="77777777" w:rsidR="00853197" w:rsidRPr="00D65F00" w:rsidRDefault="00000000" w:rsidP="006409A0">
      <w:pPr>
        <w:pStyle w:val="Prrafodelista"/>
        <w:numPr>
          <w:ilvl w:val="0"/>
          <w:numId w:val="3"/>
        </w:numPr>
        <w:tabs>
          <w:tab w:val="left" w:pos="368"/>
        </w:tabs>
        <w:spacing w:before="182" w:after="240"/>
        <w:ind w:left="120" w:right="324" w:firstLine="0"/>
        <w:jc w:val="both"/>
        <w:rPr>
          <w:rFonts w:ascii="Times New Roman" w:hAnsi="Times New Roman" w:cs="Times New Roman"/>
          <w:sz w:val="24"/>
          <w:szCs w:val="24"/>
        </w:rPr>
      </w:pPr>
      <w:r w:rsidRPr="00D65F00">
        <w:rPr>
          <w:rFonts w:ascii="Times New Roman" w:hAnsi="Times New Roman" w:cs="Times New Roman"/>
          <w:sz w:val="24"/>
          <w:szCs w:val="24"/>
        </w:rPr>
        <w:lastRenderedPageBreak/>
        <w:t>Créditos otorgados por entidades financieras reguladas por el Banco Central de la República Argentina</w:t>
      </w:r>
      <w:r w:rsidRPr="00D65F00">
        <w:rPr>
          <w:rFonts w:ascii="Times New Roman" w:hAnsi="Times New Roman" w:cs="Times New Roman"/>
          <w:spacing w:val="40"/>
          <w:sz w:val="24"/>
          <w:szCs w:val="24"/>
        </w:rPr>
        <w:t xml:space="preserve"> </w:t>
      </w:r>
      <w:r w:rsidRPr="00D65F00">
        <w:rPr>
          <w:rFonts w:ascii="Times New Roman" w:hAnsi="Times New Roman" w:cs="Times New Roman"/>
          <w:sz w:val="24"/>
          <w:szCs w:val="24"/>
        </w:rPr>
        <w:t>(BCRA) y por entidades no financieras;</w:t>
      </w:r>
    </w:p>
    <w:p w14:paraId="573D5ABB" w14:textId="6171DA61" w:rsidR="00853197" w:rsidRPr="00D65F00" w:rsidRDefault="001C37F8" w:rsidP="006409A0">
      <w:pPr>
        <w:pStyle w:val="Prrafodelista"/>
        <w:numPr>
          <w:ilvl w:val="0"/>
          <w:numId w:val="3"/>
        </w:numPr>
        <w:tabs>
          <w:tab w:val="left" w:pos="328"/>
        </w:tabs>
        <w:spacing w:before="166" w:after="240"/>
        <w:ind w:left="328" w:hanging="208"/>
        <w:jc w:val="both"/>
        <w:rPr>
          <w:rFonts w:ascii="Times New Roman" w:hAnsi="Times New Roman" w:cs="Times New Roman"/>
          <w:sz w:val="24"/>
          <w:szCs w:val="24"/>
        </w:rPr>
      </w:pPr>
      <w:r w:rsidRPr="00D65F00">
        <w:rPr>
          <w:rFonts w:ascii="Times New Roman" w:hAnsi="Times New Roman" w:cs="Times New Roman"/>
          <w:sz w:val="24"/>
          <w:szCs w:val="24"/>
        </w:rPr>
        <w:t xml:space="preserve"> </w:t>
      </w:r>
      <w:r w:rsidR="00000000" w:rsidRPr="00D65F00">
        <w:rPr>
          <w:rFonts w:ascii="Times New Roman" w:hAnsi="Times New Roman" w:cs="Times New Roman"/>
          <w:sz w:val="24"/>
          <w:szCs w:val="24"/>
        </w:rPr>
        <w:t>Saldos</w:t>
      </w:r>
      <w:r w:rsidR="00000000" w:rsidRPr="00D65F00">
        <w:rPr>
          <w:rFonts w:ascii="Times New Roman" w:hAnsi="Times New Roman" w:cs="Times New Roman"/>
          <w:spacing w:val="-4"/>
          <w:sz w:val="24"/>
          <w:szCs w:val="24"/>
        </w:rPr>
        <w:t xml:space="preserve"> </w:t>
      </w:r>
      <w:r w:rsidR="00000000" w:rsidRPr="00D65F00">
        <w:rPr>
          <w:rFonts w:ascii="Times New Roman" w:hAnsi="Times New Roman" w:cs="Times New Roman"/>
          <w:sz w:val="24"/>
          <w:szCs w:val="24"/>
        </w:rPr>
        <w:t>financiados</w:t>
      </w:r>
      <w:r w:rsidR="00000000" w:rsidRPr="00D65F00">
        <w:rPr>
          <w:rFonts w:ascii="Times New Roman" w:hAnsi="Times New Roman" w:cs="Times New Roman"/>
          <w:spacing w:val="-4"/>
          <w:sz w:val="24"/>
          <w:szCs w:val="24"/>
        </w:rPr>
        <w:t xml:space="preserve"> </w:t>
      </w:r>
      <w:r w:rsidR="00000000" w:rsidRPr="00D65F00">
        <w:rPr>
          <w:rFonts w:ascii="Times New Roman" w:hAnsi="Times New Roman" w:cs="Times New Roman"/>
          <w:sz w:val="24"/>
          <w:szCs w:val="24"/>
        </w:rPr>
        <w:t>de</w:t>
      </w:r>
      <w:r w:rsidR="00000000" w:rsidRPr="00D65F00">
        <w:rPr>
          <w:rFonts w:ascii="Times New Roman" w:hAnsi="Times New Roman" w:cs="Times New Roman"/>
          <w:spacing w:val="-2"/>
          <w:sz w:val="24"/>
          <w:szCs w:val="24"/>
        </w:rPr>
        <w:t xml:space="preserve"> </w:t>
      </w:r>
      <w:r w:rsidR="00000000" w:rsidRPr="00D65F00">
        <w:rPr>
          <w:rFonts w:ascii="Times New Roman" w:hAnsi="Times New Roman" w:cs="Times New Roman"/>
          <w:sz w:val="24"/>
          <w:szCs w:val="24"/>
        </w:rPr>
        <w:t>tarjetas</w:t>
      </w:r>
      <w:r w:rsidR="00000000" w:rsidRPr="00D65F00">
        <w:rPr>
          <w:rFonts w:ascii="Times New Roman" w:hAnsi="Times New Roman" w:cs="Times New Roman"/>
          <w:spacing w:val="-4"/>
          <w:sz w:val="24"/>
          <w:szCs w:val="24"/>
        </w:rPr>
        <w:t xml:space="preserve"> </w:t>
      </w:r>
      <w:r w:rsidR="00000000" w:rsidRPr="00D65F00">
        <w:rPr>
          <w:rFonts w:ascii="Times New Roman" w:hAnsi="Times New Roman" w:cs="Times New Roman"/>
          <w:sz w:val="24"/>
          <w:szCs w:val="24"/>
        </w:rPr>
        <w:t>de</w:t>
      </w:r>
      <w:r w:rsidR="00000000" w:rsidRPr="00D65F00">
        <w:rPr>
          <w:rFonts w:ascii="Times New Roman" w:hAnsi="Times New Roman" w:cs="Times New Roman"/>
          <w:spacing w:val="-1"/>
          <w:sz w:val="24"/>
          <w:szCs w:val="24"/>
        </w:rPr>
        <w:t xml:space="preserve"> </w:t>
      </w:r>
      <w:r w:rsidR="00000000" w:rsidRPr="00D65F00">
        <w:rPr>
          <w:rFonts w:ascii="Times New Roman" w:hAnsi="Times New Roman" w:cs="Times New Roman"/>
          <w:spacing w:val="-2"/>
          <w:sz w:val="24"/>
          <w:szCs w:val="24"/>
        </w:rPr>
        <w:t>crédito;</w:t>
      </w:r>
    </w:p>
    <w:p w14:paraId="67CE99FA" w14:textId="77777777" w:rsidR="00853197" w:rsidRPr="00D65F00" w:rsidRDefault="00000000" w:rsidP="006409A0">
      <w:pPr>
        <w:pStyle w:val="Prrafodelista"/>
        <w:numPr>
          <w:ilvl w:val="0"/>
          <w:numId w:val="3"/>
        </w:numPr>
        <w:tabs>
          <w:tab w:val="left" w:pos="348"/>
        </w:tabs>
        <w:spacing w:before="181" w:after="240"/>
        <w:ind w:left="348" w:hanging="228"/>
        <w:jc w:val="both"/>
        <w:rPr>
          <w:rFonts w:ascii="Times New Roman" w:hAnsi="Times New Roman" w:cs="Times New Roman"/>
          <w:sz w:val="24"/>
          <w:szCs w:val="24"/>
        </w:rPr>
      </w:pPr>
      <w:r w:rsidRPr="00D65F00">
        <w:rPr>
          <w:rFonts w:ascii="Times New Roman" w:hAnsi="Times New Roman" w:cs="Times New Roman"/>
          <w:sz w:val="24"/>
          <w:szCs w:val="24"/>
        </w:rPr>
        <w:t>Créditos</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y/o</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ayudas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económicas</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otorgadas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por</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cooperativas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y/o</w:t>
      </w:r>
      <w:r w:rsidRPr="00D65F00">
        <w:rPr>
          <w:rFonts w:ascii="Times New Roman" w:hAnsi="Times New Roman" w:cs="Times New Roman"/>
          <w:spacing w:val="-2"/>
          <w:sz w:val="24"/>
          <w:szCs w:val="24"/>
        </w:rPr>
        <w:t xml:space="preserve"> mutuales;</w:t>
      </w:r>
    </w:p>
    <w:p w14:paraId="7BF5EC79" w14:textId="77777777" w:rsidR="00853197" w:rsidRPr="00D65F00" w:rsidRDefault="00000000" w:rsidP="006409A0">
      <w:pPr>
        <w:pStyle w:val="Prrafodelista"/>
        <w:numPr>
          <w:ilvl w:val="0"/>
          <w:numId w:val="3"/>
        </w:numPr>
        <w:tabs>
          <w:tab w:val="left" w:pos="352"/>
        </w:tabs>
        <w:spacing w:before="182" w:after="240"/>
        <w:ind w:left="120" w:right="330" w:firstLine="0"/>
        <w:jc w:val="both"/>
        <w:rPr>
          <w:rFonts w:ascii="Times New Roman" w:hAnsi="Times New Roman" w:cs="Times New Roman"/>
          <w:sz w:val="24"/>
          <w:szCs w:val="24"/>
        </w:rPr>
      </w:pPr>
      <w:r w:rsidRPr="00D65F00">
        <w:rPr>
          <w:rFonts w:ascii="Times New Roman" w:hAnsi="Times New Roman" w:cs="Times New Roman"/>
          <w:sz w:val="24"/>
          <w:szCs w:val="24"/>
        </w:rPr>
        <w:t>Demás obligaciones de naturaleza crediticia contraídas con anterioridad a la solicitud del beneficio, que determine la reglamentación.</w:t>
      </w:r>
    </w:p>
    <w:p w14:paraId="3FD52239" w14:textId="0911446C" w:rsidR="00853197" w:rsidRDefault="00000000" w:rsidP="006409A0">
      <w:pPr>
        <w:pStyle w:val="Textoindependiente"/>
        <w:spacing w:before="0"/>
        <w:ind w:right="320"/>
        <w:rPr>
          <w:rFonts w:ascii="Times New Roman" w:hAnsi="Times New Roman" w:cs="Times New Roman"/>
          <w:sz w:val="24"/>
          <w:szCs w:val="24"/>
        </w:rPr>
      </w:pPr>
      <w:r w:rsidRPr="00D65F00">
        <w:rPr>
          <w:rFonts w:ascii="Times New Roman" w:hAnsi="Times New Roman" w:cs="Times New Roman"/>
          <w:sz w:val="24"/>
          <w:szCs w:val="24"/>
        </w:rPr>
        <w:t>Las obligaciones en moneda extranjera se convertirán al tipo de cambio vendedor del Banco de la Nación Argentina vigente al último día hábil del mes anterior a la solicitud. No se computarán como obligaciones financieras</w:t>
      </w:r>
      <w:r w:rsidRPr="00D65F00">
        <w:rPr>
          <w:rFonts w:ascii="Times New Roman" w:hAnsi="Times New Roman" w:cs="Times New Roman"/>
          <w:spacing w:val="15"/>
          <w:sz w:val="24"/>
          <w:szCs w:val="24"/>
        </w:rPr>
        <w:t xml:space="preserve"> </w:t>
      </w:r>
      <w:r w:rsidRPr="00D65F00">
        <w:rPr>
          <w:rFonts w:ascii="Times New Roman" w:hAnsi="Times New Roman" w:cs="Times New Roman"/>
          <w:sz w:val="24"/>
          <w:szCs w:val="24"/>
        </w:rPr>
        <w:t>las</w:t>
      </w:r>
      <w:r w:rsidRPr="00D65F00">
        <w:rPr>
          <w:rFonts w:ascii="Times New Roman" w:hAnsi="Times New Roman" w:cs="Times New Roman"/>
          <w:spacing w:val="15"/>
          <w:sz w:val="24"/>
          <w:szCs w:val="24"/>
        </w:rPr>
        <w:t xml:space="preserve"> </w:t>
      </w:r>
      <w:r w:rsidRPr="00D65F00">
        <w:rPr>
          <w:rFonts w:ascii="Times New Roman" w:hAnsi="Times New Roman" w:cs="Times New Roman"/>
          <w:sz w:val="24"/>
          <w:szCs w:val="24"/>
        </w:rPr>
        <w:t>deudas</w:t>
      </w:r>
      <w:r w:rsidRPr="00D65F00">
        <w:rPr>
          <w:rFonts w:ascii="Times New Roman" w:hAnsi="Times New Roman" w:cs="Times New Roman"/>
          <w:spacing w:val="15"/>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7"/>
          <w:sz w:val="24"/>
          <w:szCs w:val="24"/>
        </w:rPr>
        <w:t xml:space="preserve"> </w:t>
      </w:r>
      <w:r w:rsidRPr="00D65F00">
        <w:rPr>
          <w:rFonts w:ascii="Times New Roman" w:hAnsi="Times New Roman" w:cs="Times New Roman"/>
          <w:sz w:val="24"/>
          <w:szCs w:val="24"/>
        </w:rPr>
        <w:t>naturaleza</w:t>
      </w:r>
      <w:r w:rsidRPr="00D65F00">
        <w:rPr>
          <w:rFonts w:ascii="Times New Roman" w:hAnsi="Times New Roman" w:cs="Times New Roman"/>
          <w:spacing w:val="16"/>
          <w:sz w:val="24"/>
          <w:szCs w:val="24"/>
        </w:rPr>
        <w:t xml:space="preserve"> </w:t>
      </w:r>
      <w:r w:rsidRPr="00D65F00">
        <w:rPr>
          <w:rFonts w:ascii="Times New Roman" w:hAnsi="Times New Roman" w:cs="Times New Roman"/>
          <w:sz w:val="24"/>
          <w:szCs w:val="24"/>
        </w:rPr>
        <w:t>tributaria,</w:t>
      </w:r>
      <w:r w:rsidRPr="00D65F00">
        <w:rPr>
          <w:rFonts w:ascii="Times New Roman" w:hAnsi="Times New Roman" w:cs="Times New Roman"/>
          <w:spacing w:val="17"/>
          <w:sz w:val="24"/>
          <w:szCs w:val="24"/>
        </w:rPr>
        <w:t xml:space="preserve"> </w:t>
      </w:r>
      <w:r w:rsidRPr="00D65F00">
        <w:rPr>
          <w:rFonts w:ascii="Times New Roman" w:hAnsi="Times New Roman" w:cs="Times New Roman"/>
          <w:sz w:val="24"/>
          <w:szCs w:val="24"/>
        </w:rPr>
        <w:t>las</w:t>
      </w:r>
      <w:r w:rsidRPr="00D65F00">
        <w:rPr>
          <w:rFonts w:ascii="Times New Roman" w:hAnsi="Times New Roman" w:cs="Times New Roman"/>
          <w:spacing w:val="15"/>
          <w:sz w:val="24"/>
          <w:szCs w:val="24"/>
        </w:rPr>
        <w:t xml:space="preserve"> </w:t>
      </w:r>
      <w:r w:rsidRPr="00D65F00">
        <w:rPr>
          <w:rFonts w:ascii="Times New Roman" w:hAnsi="Times New Roman" w:cs="Times New Roman"/>
          <w:sz w:val="24"/>
          <w:szCs w:val="24"/>
        </w:rPr>
        <w:t>cuotas</w:t>
      </w:r>
      <w:r w:rsidRPr="00D65F00">
        <w:rPr>
          <w:rFonts w:ascii="Times New Roman" w:hAnsi="Times New Roman" w:cs="Times New Roman"/>
          <w:spacing w:val="15"/>
          <w:sz w:val="24"/>
          <w:szCs w:val="24"/>
        </w:rPr>
        <w:t xml:space="preserve"> </w:t>
      </w:r>
      <w:r w:rsidRPr="00D65F00">
        <w:rPr>
          <w:rFonts w:ascii="Times New Roman" w:hAnsi="Times New Roman" w:cs="Times New Roman"/>
          <w:sz w:val="24"/>
          <w:szCs w:val="24"/>
        </w:rPr>
        <w:t>alimentarias,</w:t>
      </w:r>
      <w:r w:rsidRPr="00D65F00">
        <w:rPr>
          <w:rFonts w:ascii="Times New Roman" w:hAnsi="Times New Roman" w:cs="Times New Roman"/>
          <w:spacing w:val="17"/>
          <w:sz w:val="24"/>
          <w:szCs w:val="24"/>
        </w:rPr>
        <w:t xml:space="preserve"> </w:t>
      </w:r>
      <w:r w:rsidRPr="00D65F00">
        <w:rPr>
          <w:rFonts w:ascii="Times New Roman" w:hAnsi="Times New Roman" w:cs="Times New Roman"/>
          <w:sz w:val="24"/>
          <w:szCs w:val="24"/>
        </w:rPr>
        <w:t>las</w:t>
      </w:r>
      <w:r w:rsidRPr="00D65F00">
        <w:rPr>
          <w:rFonts w:ascii="Times New Roman" w:hAnsi="Times New Roman" w:cs="Times New Roman"/>
          <w:spacing w:val="15"/>
          <w:sz w:val="24"/>
          <w:szCs w:val="24"/>
        </w:rPr>
        <w:t xml:space="preserve"> </w:t>
      </w:r>
      <w:r w:rsidRPr="00D65F00">
        <w:rPr>
          <w:rFonts w:ascii="Times New Roman" w:hAnsi="Times New Roman" w:cs="Times New Roman"/>
          <w:sz w:val="24"/>
          <w:szCs w:val="24"/>
        </w:rPr>
        <w:t>garantías</w:t>
      </w:r>
      <w:r w:rsidRPr="00D65F00">
        <w:rPr>
          <w:rFonts w:ascii="Times New Roman" w:hAnsi="Times New Roman" w:cs="Times New Roman"/>
          <w:spacing w:val="15"/>
          <w:sz w:val="24"/>
          <w:szCs w:val="24"/>
        </w:rPr>
        <w:t xml:space="preserve"> </w:t>
      </w:r>
      <w:r w:rsidRPr="00D65F00">
        <w:rPr>
          <w:rFonts w:ascii="Times New Roman" w:hAnsi="Times New Roman" w:cs="Times New Roman"/>
          <w:sz w:val="24"/>
          <w:szCs w:val="24"/>
        </w:rPr>
        <w:t>otorgadas</w:t>
      </w:r>
      <w:r w:rsidRPr="00D65F00">
        <w:rPr>
          <w:rFonts w:ascii="Times New Roman" w:hAnsi="Times New Roman" w:cs="Times New Roman"/>
          <w:spacing w:val="15"/>
          <w:sz w:val="24"/>
          <w:szCs w:val="24"/>
        </w:rPr>
        <w:t xml:space="preserve"> </w:t>
      </w:r>
      <w:r w:rsidRPr="00D65F00">
        <w:rPr>
          <w:rFonts w:ascii="Times New Roman" w:hAnsi="Times New Roman" w:cs="Times New Roman"/>
          <w:sz w:val="24"/>
          <w:szCs w:val="24"/>
        </w:rPr>
        <w:t>a</w:t>
      </w:r>
      <w:r w:rsidRPr="00D65F00">
        <w:rPr>
          <w:rFonts w:ascii="Times New Roman" w:hAnsi="Times New Roman" w:cs="Times New Roman"/>
          <w:spacing w:val="16"/>
          <w:sz w:val="24"/>
          <w:szCs w:val="24"/>
        </w:rPr>
        <w:t xml:space="preserve"> </w:t>
      </w:r>
      <w:r w:rsidRPr="00D65F00">
        <w:rPr>
          <w:rFonts w:ascii="Times New Roman" w:hAnsi="Times New Roman" w:cs="Times New Roman"/>
          <w:sz w:val="24"/>
          <w:szCs w:val="24"/>
        </w:rPr>
        <w:t>favor</w:t>
      </w:r>
      <w:r w:rsidRPr="00D65F00">
        <w:rPr>
          <w:rFonts w:ascii="Times New Roman" w:hAnsi="Times New Roman" w:cs="Times New Roman"/>
          <w:spacing w:val="15"/>
          <w:sz w:val="24"/>
          <w:szCs w:val="24"/>
        </w:rPr>
        <w:t xml:space="preserve"> </w:t>
      </w:r>
      <w:r w:rsidRPr="00D65F00">
        <w:rPr>
          <w:rFonts w:ascii="Times New Roman" w:hAnsi="Times New Roman" w:cs="Times New Roman"/>
          <w:sz w:val="24"/>
          <w:szCs w:val="24"/>
        </w:rPr>
        <w:t>de</w:t>
      </w:r>
      <w:r w:rsidR="001C37F8" w:rsidRPr="00D65F00">
        <w:rPr>
          <w:rFonts w:ascii="Times New Roman" w:hAnsi="Times New Roman" w:cs="Times New Roman"/>
          <w:sz w:val="24"/>
          <w:szCs w:val="24"/>
        </w:rPr>
        <w:t xml:space="preserve"> t</w:t>
      </w:r>
      <w:r w:rsidRPr="00D65F00">
        <w:rPr>
          <w:rFonts w:ascii="Times New Roman" w:hAnsi="Times New Roman" w:cs="Times New Roman"/>
          <w:sz w:val="24"/>
          <w:szCs w:val="24"/>
        </w:rPr>
        <w:t>erceros ni los préstamos entre particulares que no cuenten con documentación respaldatoria suficiente conforme lo establezca la reglamentación.</w:t>
      </w:r>
    </w:p>
    <w:p w14:paraId="62B52641" w14:textId="77777777" w:rsidR="00D65F00" w:rsidRPr="00D65F00" w:rsidRDefault="00D65F00" w:rsidP="006409A0">
      <w:pPr>
        <w:pStyle w:val="Textoindependiente"/>
        <w:spacing w:before="0"/>
        <w:ind w:right="320"/>
        <w:rPr>
          <w:rFonts w:ascii="Times New Roman" w:hAnsi="Times New Roman" w:cs="Times New Roman"/>
          <w:sz w:val="24"/>
          <w:szCs w:val="24"/>
        </w:rPr>
      </w:pPr>
    </w:p>
    <w:p w14:paraId="6E8EC523" w14:textId="77777777" w:rsidR="00853197" w:rsidRDefault="00000000" w:rsidP="006409A0">
      <w:pPr>
        <w:ind w:left="120"/>
        <w:jc w:val="center"/>
        <w:rPr>
          <w:rFonts w:ascii="Times New Roman" w:hAnsi="Times New Roman" w:cs="Times New Roman"/>
          <w:b/>
          <w:spacing w:val="-2"/>
          <w:sz w:val="24"/>
          <w:szCs w:val="24"/>
        </w:rPr>
      </w:pPr>
      <w:r w:rsidRPr="00D65F00">
        <w:rPr>
          <w:rFonts w:ascii="Times New Roman" w:hAnsi="Times New Roman" w:cs="Times New Roman"/>
          <w:b/>
          <w:sz w:val="24"/>
          <w:szCs w:val="24"/>
        </w:rPr>
        <w:t>TÍTULO</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III</w:t>
      </w:r>
      <w:r w:rsidRPr="00D65F00">
        <w:rPr>
          <w:rFonts w:ascii="Times New Roman" w:hAnsi="Times New Roman" w:cs="Times New Roman"/>
          <w:b/>
          <w:spacing w:val="-4"/>
          <w:sz w:val="24"/>
          <w:szCs w:val="24"/>
        </w:rPr>
        <w:t xml:space="preserve"> </w:t>
      </w:r>
      <w:r w:rsidRPr="00D65F00">
        <w:rPr>
          <w:rFonts w:ascii="Times New Roman" w:hAnsi="Times New Roman" w:cs="Times New Roman"/>
          <w:b/>
          <w:sz w:val="24"/>
          <w:szCs w:val="24"/>
        </w:rPr>
        <w:t>–</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ALCANCE Y</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CARÁCTER</w:t>
      </w:r>
      <w:r w:rsidRPr="00D65F00">
        <w:rPr>
          <w:rFonts w:ascii="Times New Roman" w:hAnsi="Times New Roman" w:cs="Times New Roman"/>
          <w:b/>
          <w:spacing w:val="-6"/>
          <w:sz w:val="24"/>
          <w:szCs w:val="24"/>
        </w:rPr>
        <w:t xml:space="preserve"> </w:t>
      </w:r>
      <w:r w:rsidRPr="00D65F00">
        <w:rPr>
          <w:rFonts w:ascii="Times New Roman" w:hAnsi="Times New Roman" w:cs="Times New Roman"/>
          <w:b/>
          <w:sz w:val="24"/>
          <w:szCs w:val="24"/>
        </w:rPr>
        <w:t xml:space="preserve">DEL </w:t>
      </w:r>
      <w:r w:rsidRPr="00D65F00">
        <w:rPr>
          <w:rFonts w:ascii="Times New Roman" w:hAnsi="Times New Roman" w:cs="Times New Roman"/>
          <w:b/>
          <w:spacing w:val="-2"/>
          <w:sz w:val="24"/>
          <w:szCs w:val="24"/>
        </w:rPr>
        <w:t>BENEFICIO.</w:t>
      </w:r>
    </w:p>
    <w:p w14:paraId="745350BA" w14:textId="77777777" w:rsidR="00D65F00" w:rsidRPr="00D65F00" w:rsidRDefault="00D65F00" w:rsidP="006409A0">
      <w:pPr>
        <w:ind w:left="120"/>
        <w:jc w:val="center"/>
        <w:rPr>
          <w:rFonts w:ascii="Times New Roman" w:hAnsi="Times New Roman" w:cs="Times New Roman"/>
          <w:b/>
          <w:sz w:val="24"/>
          <w:szCs w:val="24"/>
        </w:rPr>
      </w:pPr>
    </w:p>
    <w:p w14:paraId="553DEB53" w14:textId="5D9CB495" w:rsidR="00853197" w:rsidRPr="00D65F00" w:rsidRDefault="00000000" w:rsidP="006409A0">
      <w:pPr>
        <w:pStyle w:val="Textoindependiente"/>
        <w:spacing w:before="0" w:after="240"/>
        <w:ind w:right="319"/>
        <w:rPr>
          <w:rFonts w:ascii="Times New Roman" w:hAnsi="Times New Roman" w:cs="Times New Roman"/>
          <w:sz w:val="24"/>
          <w:szCs w:val="24"/>
        </w:rPr>
      </w:pPr>
      <w:r w:rsidRPr="00D65F00">
        <w:rPr>
          <w:rFonts w:ascii="Times New Roman" w:hAnsi="Times New Roman" w:cs="Times New Roman"/>
          <w:b/>
          <w:sz w:val="24"/>
          <w:szCs w:val="24"/>
        </w:rPr>
        <w:t>Artículo 5°</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Alcance de la exención. </w:t>
      </w:r>
      <w:r w:rsidRPr="00D65F00">
        <w:rPr>
          <w:rFonts w:ascii="Times New Roman" w:hAnsi="Times New Roman" w:cs="Times New Roman"/>
          <w:sz w:val="24"/>
          <w:szCs w:val="24"/>
        </w:rPr>
        <w:t>La exención comprende el cien por ciento (100%) del Impuesto sobre los Ingresos Brutos, incluyendo anticipos, retenciones y percepciones, y se extenderá por un plazo de doce</w:t>
      </w:r>
      <w:r w:rsidR="001C37F8" w:rsidRPr="00D65F00">
        <w:rPr>
          <w:rFonts w:ascii="Times New Roman" w:hAnsi="Times New Roman" w:cs="Times New Roman"/>
          <w:sz w:val="24"/>
          <w:szCs w:val="24"/>
        </w:rPr>
        <w:t xml:space="preserve"> </w:t>
      </w:r>
      <w:r w:rsidRPr="00D65F00">
        <w:rPr>
          <w:rFonts w:ascii="Times New Roman" w:hAnsi="Times New Roman" w:cs="Times New Roman"/>
          <w:sz w:val="24"/>
          <w:szCs w:val="24"/>
        </w:rPr>
        <w:t>(12)</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meses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contados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desde</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fecha</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otorgamiento</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beneficio,</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sin</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que</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pueda</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exceder</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31</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diciembre de</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2027.</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exención</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alcanza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todas</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las</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actividades</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declaradas</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por</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contribuyente</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en</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marco</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Régimen Simplificado para Pequeños Contribuyentes.</w:t>
      </w:r>
    </w:p>
    <w:p w14:paraId="4379A5FF" w14:textId="6D3343FF" w:rsidR="00853197" w:rsidRPr="00D65F00" w:rsidRDefault="00000000" w:rsidP="006409A0">
      <w:pPr>
        <w:pStyle w:val="Textoindependiente"/>
        <w:spacing w:after="240"/>
        <w:ind w:right="326"/>
        <w:rPr>
          <w:rFonts w:ascii="Times New Roman" w:hAnsi="Times New Roman" w:cs="Times New Roman"/>
          <w:sz w:val="24"/>
          <w:szCs w:val="24"/>
        </w:rPr>
      </w:pPr>
      <w:r w:rsidRPr="00D65F00">
        <w:rPr>
          <w:rFonts w:ascii="Times New Roman" w:hAnsi="Times New Roman" w:cs="Times New Roman"/>
          <w:b/>
          <w:sz w:val="24"/>
          <w:szCs w:val="24"/>
        </w:rPr>
        <w:t>Artículo 6°</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Carácter excepcional. </w:t>
      </w:r>
      <w:r w:rsidRPr="00D65F00">
        <w:rPr>
          <w:rFonts w:ascii="Times New Roman" w:hAnsi="Times New Roman" w:cs="Times New Roman"/>
          <w:sz w:val="24"/>
          <w:szCs w:val="24"/>
        </w:rPr>
        <w:t>El beneficio previsto en la presente ley tiene carácter excepcional y extraordinario. Será otorgado por única vez durante la vigencia de la presente ley.</w:t>
      </w:r>
    </w:p>
    <w:p w14:paraId="2CE1EF1F" w14:textId="58D25971" w:rsidR="00853197" w:rsidRPr="00D65F00" w:rsidRDefault="00000000" w:rsidP="006409A0">
      <w:pPr>
        <w:pStyle w:val="Textoindependiente"/>
        <w:spacing w:after="240"/>
        <w:ind w:right="320"/>
        <w:rPr>
          <w:rFonts w:ascii="Times New Roman" w:hAnsi="Times New Roman" w:cs="Times New Roman"/>
          <w:sz w:val="24"/>
          <w:szCs w:val="24"/>
        </w:rPr>
      </w:pPr>
      <w:r w:rsidRPr="00D65F00">
        <w:rPr>
          <w:rFonts w:ascii="Times New Roman" w:hAnsi="Times New Roman" w:cs="Times New Roman"/>
          <w:b/>
          <w:sz w:val="24"/>
          <w:szCs w:val="24"/>
        </w:rPr>
        <w:t>Artículo 7°</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Incompatibilidad. </w:t>
      </w:r>
      <w:r w:rsidRPr="00D65F00">
        <w:rPr>
          <w:rFonts w:ascii="Times New Roman" w:hAnsi="Times New Roman" w:cs="Times New Roman"/>
          <w:sz w:val="24"/>
          <w:szCs w:val="24"/>
        </w:rPr>
        <w:t>La exención será incompatible con cualquier otra exención, total o parcial, del Impuesto sobre los Ingresos Brutos que recaiga sobre el mismo contribuyente y por la misma actividad. En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caso</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coexistencia,</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contribuyente</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deberá optar por</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uno u otro</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beneficio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al momento de</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la solicitud. Asimismo, el beneficio será incompatible con la adhesión a planes de facilidades de pago vigentes ante la Administradora</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Tributaria</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Entre</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Ríos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(ATER)</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por</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deudas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Impuesto</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sobre</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los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Ingresos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Brutos,</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salvo</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que el contribuyente acredite la cancelación total del plan con anterioridad a la solicitud.</w:t>
      </w:r>
    </w:p>
    <w:p w14:paraId="729F36AD" w14:textId="04980CE2" w:rsidR="00853197" w:rsidRDefault="00000000" w:rsidP="006409A0">
      <w:pPr>
        <w:pStyle w:val="Textoindependiente"/>
        <w:spacing w:before="0"/>
        <w:ind w:right="320"/>
        <w:rPr>
          <w:rFonts w:ascii="Times New Roman" w:hAnsi="Times New Roman" w:cs="Times New Roman"/>
          <w:sz w:val="24"/>
          <w:szCs w:val="24"/>
        </w:rPr>
      </w:pPr>
      <w:r w:rsidRPr="00D65F00">
        <w:rPr>
          <w:rFonts w:ascii="Times New Roman" w:hAnsi="Times New Roman" w:cs="Times New Roman"/>
          <w:b/>
          <w:sz w:val="24"/>
          <w:szCs w:val="24"/>
        </w:rPr>
        <w:t>Artículo</w:t>
      </w:r>
      <w:r w:rsidRPr="00D65F00">
        <w:rPr>
          <w:rFonts w:ascii="Times New Roman" w:hAnsi="Times New Roman" w:cs="Times New Roman"/>
          <w:b/>
          <w:spacing w:val="-6"/>
          <w:sz w:val="24"/>
          <w:szCs w:val="24"/>
        </w:rPr>
        <w:t xml:space="preserve"> </w:t>
      </w:r>
      <w:r w:rsidRPr="00D65F00">
        <w:rPr>
          <w:rFonts w:ascii="Times New Roman" w:hAnsi="Times New Roman" w:cs="Times New Roman"/>
          <w:b/>
          <w:sz w:val="24"/>
          <w:szCs w:val="24"/>
        </w:rPr>
        <w:t>8°</w:t>
      </w:r>
      <w:r w:rsidR="001C37F8" w:rsidRPr="00D65F00">
        <w:rPr>
          <w:rFonts w:ascii="Times New Roman" w:hAnsi="Times New Roman" w:cs="Times New Roman"/>
          <w:b/>
          <w:spacing w:val="-6"/>
          <w:sz w:val="24"/>
          <w:szCs w:val="24"/>
        </w:rPr>
        <w:t xml:space="preserve">: </w:t>
      </w:r>
      <w:r w:rsidRPr="00D65F00">
        <w:rPr>
          <w:rFonts w:ascii="Times New Roman" w:hAnsi="Times New Roman" w:cs="Times New Roman"/>
          <w:b/>
          <w:sz w:val="24"/>
          <w:szCs w:val="24"/>
        </w:rPr>
        <w:t>Cambio</w:t>
      </w:r>
      <w:r w:rsidRPr="00D65F00">
        <w:rPr>
          <w:rFonts w:ascii="Times New Roman" w:hAnsi="Times New Roman" w:cs="Times New Roman"/>
          <w:b/>
          <w:spacing w:val="-6"/>
          <w:sz w:val="24"/>
          <w:szCs w:val="24"/>
        </w:rPr>
        <w:t xml:space="preserve"> </w:t>
      </w:r>
      <w:r w:rsidRPr="00D65F00">
        <w:rPr>
          <w:rFonts w:ascii="Times New Roman" w:hAnsi="Times New Roman" w:cs="Times New Roman"/>
          <w:b/>
          <w:sz w:val="24"/>
          <w:szCs w:val="24"/>
        </w:rPr>
        <w:t>de</w:t>
      </w:r>
      <w:r w:rsidRPr="00D65F00">
        <w:rPr>
          <w:rFonts w:ascii="Times New Roman" w:hAnsi="Times New Roman" w:cs="Times New Roman"/>
          <w:b/>
          <w:spacing w:val="-8"/>
          <w:sz w:val="24"/>
          <w:szCs w:val="24"/>
        </w:rPr>
        <w:t xml:space="preserve"> </w:t>
      </w:r>
      <w:r w:rsidRPr="00D65F00">
        <w:rPr>
          <w:rFonts w:ascii="Times New Roman" w:hAnsi="Times New Roman" w:cs="Times New Roman"/>
          <w:b/>
          <w:sz w:val="24"/>
          <w:szCs w:val="24"/>
        </w:rPr>
        <w:t>categoría.</w:t>
      </w:r>
      <w:r w:rsidRPr="00D65F00">
        <w:rPr>
          <w:rFonts w:ascii="Times New Roman" w:hAnsi="Times New Roman" w:cs="Times New Roman"/>
          <w:b/>
          <w:spacing w:val="-2"/>
          <w:sz w:val="24"/>
          <w:szCs w:val="24"/>
        </w:rPr>
        <w:t xml:space="preserve"> </w:t>
      </w:r>
      <w:r w:rsidRPr="00D65F00">
        <w:rPr>
          <w:rFonts w:ascii="Times New Roman" w:hAnsi="Times New Roman" w:cs="Times New Roman"/>
          <w:sz w:val="24"/>
          <w:szCs w:val="24"/>
        </w:rPr>
        <w:t>Si</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durante</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vigencia</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beneficio</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contribuyente</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fuera</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recategorizado de</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oficio</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o</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parte</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una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categoría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superior</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C,</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exención</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cesará</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partir</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primer</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día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mes</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siguiente al</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recategorización.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Las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cuotas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eximidas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hasta</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ese momento no</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serán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objeto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reintegro,</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salvo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que</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la recategorización obedezca a una declaración falsa o inexacta.</w:t>
      </w:r>
    </w:p>
    <w:p w14:paraId="5956B670" w14:textId="77777777" w:rsidR="00D65F00" w:rsidRPr="00D65F00" w:rsidRDefault="00D65F00" w:rsidP="006409A0">
      <w:pPr>
        <w:pStyle w:val="Textoindependiente"/>
        <w:spacing w:before="0"/>
        <w:ind w:right="320"/>
        <w:rPr>
          <w:rFonts w:ascii="Times New Roman" w:hAnsi="Times New Roman" w:cs="Times New Roman"/>
          <w:sz w:val="24"/>
          <w:szCs w:val="24"/>
        </w:rPr>
      </w:pPr>
    </w:p>
    <w:p w14:paraId="61017073" w14:textId="77777777" w:rsidR="00853197" w:rsidRDefault="00000000" w:rsidP="006409A0">
      <w:pPr>
        <w:ind w:left="120"/>
        <w:jc w:val="center"/>
        <w:rPr>
          <w:rFonts w:ascii="Times New Roman" w:hAnsi="Times New Roman" w:cs="Times New Roman"/>
          <w:b/>
          <w:spacing w:val="-2"/>
          <w:sz w:val="24"/>
          <w:szCs w:val="24"/>
        </w:rPr>
      </w:pPr>
      <w:r w:rsidRPr="00D65F00">
        <w:rPr>
          <w:rFonts w:ascii="Times New Roman" w:hAnsi="Times New Roman" w:cs="Times New Roman"/>
          <w:b/>
          <w:sz w:val="24"/>
          <w:szCs w:val="24"/>
        </w:rPr>
        <w:t>TÍTULO</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IV –</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AUTORIDAD</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DE</w:t>
      </w:r>
      <w:r w:rsidRPr="00D65F00">
        <w:rPr>
          <w:rFonts w:ascii="Times New Roman" w:hAnsi="Times New Roman" w:cs="Times New Roman"/>
          <w:b/>
          <w:spacing w:val="-4"/>
          <w:sz w:val="24"/>
          <w:szCs w:val="24"/>
        </w:rPr>
        <w:t xml:space="preserve"> </w:t>
      </w:r>
      <w:r w:rsidRPr="00D65F00">
        <w:rPr>
          <w:rFonts w:ascii="Times New Roman" w:hAnsi="Times New Roman" w:cs="Times New Roman"/>
          <w:b/>
          <w:sz w:val="24"/>
          <w:szCs w:val="24"/>
        </w:rPr>
        <w:t>APLICACIÓN</w:t>
      </w:r>
      <w:r w:rsidRPr="00D65F00">
        <w:rPr>
          <w:rFonts w:ascii="Times New Roman" w:hAnsi="Times New Roman" w:cs="Times New Roman"/>
          <w:b/>
          <w:spacing w:val="-6"/>
          <w:sz w:val="24"/>
          <w:szCs w:val="24"/>
        </w:rPr>
        <w:t xml:space="preserve"> </w:t>
      </w:r>
      <w:r w:rsidRPr="00D65F00">
        <w:rPr>
          <w:rFonts w:ascii="Times New Roman" w:hAnsi="Times New Roman" w:cs="Times New Roman"/>
          <w:b/>
          <w:sz w:val="24"/>
          <w:szCs w:val="24"/>
        </w:rPr>
        <w:t>Y</w:t>
      </w:r>
      <w:r w:rsidRPr="00D65F00">
        <w:rPr>
          <w:rFonts w:ascii="Times New Roman" w:hAnsi="Times New Roman" w:cs="Times New Roman"/>
          <w:b/>
          <w:spacing w:val="-1"/>
          <w:sz w:val="24"/>
          <w:szCs w:val="24"/>
        </w:rPr>
        <w:t xml:space="preserve"> </w:t>
      </w:r>
      <w:r w:rsidRPr="00D65F00">
        <w:rPr>
          <w:rFonts w:ascii="Times New Roman" w:hAnsi="Times New Roman" w:cs="Times New Roman"/>
          <w:b/>
          <w:spacing w:val="-2"/>
          <w:sz w:val="24"/>
          <w:szCs w:val="24"/>
        </w:rPr>
        <w:t>PROCEDIMIENTO.</w:t>
      </w:r>
    </w:p>
    <w:p w14:paraId="524C1FB5" w14:textId="77777777" w:rsidR="00D65F00" w:rsidRPr="00D65F00" w:rsidRDefault="00D65F00" w:rsidP="006409A0">
      <w:pPr>
        <w:ind w:left="120"/>
        <w:jc w:val="center"/>
        <w:rPr>
          <w:rFonts w:ascii="Times New Roman" w:hAnsi="Times New Roman" w:cs="Times New Roman"/>
          <w:b/>
          <w:sz w:val="24"/>
          <w:szCs w:val="24"/>
        </w:rPr>
      </w:pPr>
    </w:p>
    <w:p w14:paraId="0F43D14F" w14:textId="05DE1926" w:rsidR="00853197" w:rsidRPr="00D65F00" w:rsidRDefault="00000000" w:rsidP="006409A0">
      <w:pPr>
        <w:pStyle w:val="Textoindependiente"/>
        <w:spacing w:before="0"/>
        <w:ind w:right="322"/>
        <w:rPr>
          <w:rFonts w:ascii="Times New Roman" w:hAnsi="Times New Roman" w:cs="Times New Roman"/>
          <w:sz w:val="24"/>
          <w:szCs w:val="24"/>
        </w:rPr>
      </w:pPr>
      <w:r w:rsidRPr="00D65F00">
        <w:rPr>
          <w:rFonts w:ascii="Times New Roman" w:hAnsi="Times New Roman" w:cs="Times New Roman"/>
          <w:b/>
          <w:sz w:val="24"/>
          <w:szCs w:val="24"/>
        </w:rPr>
        <w:lastRenderedPageBreak/>
        <w:t>Artículo</w:t>
      </w:r>
      <w:r w:rsidRPr="00D65F00">
        <w:rPr>
          <w:rFonts w:ascii="Times New Roman" w:hAnsi="Times New Roman" w:cs="Times New Roman"/>
          <w:b/>
          <w:spacing w:val="-7"/>
          <w:sz w:val="24"/>
          <w:szCs w:val="24"/>
        </w:rPr>
        <w:t xml:space="preserve"> </w:t>
      </w:r>
      <w:r w:rsidRPr="00D65F00">
        <w:rPr>
          <w:rFonts w:ascii="Times New Roman" w:hAnsi="Times New Roman" w:cs="Times New Roman"/>
          <w:b/>
          <w:sz w:val="24"/>
          <w:szCs w:val="24"/>
        </w:rPr>
        <w:t>9°</w:t>
      </w:r>
      <w:r w:rsidR="001C37F8" w:rsidRPr="00D65F00">
        <w:rPr>
          <w:rFonts w:ascii="Times New Roman" w:hAnsi="Times New Roman" w:cs="Times New Roman"/>
          <w:b/>
          <w:spacing w:val="-7"/>
          <w:sz w:val="24"/>
          <w:szCs w:val="24"/>
        </w:rPr>
        <w:t xml:space="preserve">: </w:t>
      </w:r>
      <w:r w:rsidRPr="00D65F00">
        <w:rPr>
          <w:rFonts w:ascii="Times New Roman" w:hAnsi="Times New Roman" w:cs="Times New Roman"/>
          <w:b/>
          <w:sz w:val="24"/>
          <w:szCs w:val="24"/>
        </w:rPr>
        <w:t>Autoridad</w:t>
      </w:r>
      <w:r w:rsidRPr="00D65F00">
        <w:rPr>
          <w:rFonts w:ascii="Times New Roman" w:hAnsi="Times New Roman" w:cs="Times New Roman"/>
          <w:b/>
          <w:spacing w:val="-12"/>
          <w:sz w:val="24"/>
          <w:szCs w:val="24"/>
        </w:rPr>
        <w:t xml:space="preserve"> </w:t>
      </w:r>
      <w:r w:rsidRPr="00D65F00">
        <w:rPr>
          <w:rFonts w:ascii="Times New Roman" w:hAnsi="Times New Roman" w:cs="Times New Roman"/>
          <w:b/>
          <w:sz w:val="24"/>
          <w:szCs w:val="24"/>
        </w:rPr>
        <w:t>de</w:t>
      </w:r>
      <w:r w:rsidRPr="00D65F00">
        <w:rPr>
          <w:rFonts w:ascii="Times New Roman" w:hAnsi="Times New Roman" w:cs="Times New Roman"/>
          <w:b/>
          <w:spacing w:val="-9"/>
          <w:sz w:val="24"/>
          <w:szCs w:val="24"/>
        </w:rPr>
        <w:t xml:space="preserve"> </w:t>
      </w:r>
      <w:r w:rsidRPr="00D65F00">
        <w:rPr>
          <w:rFonts w:ascii="Times New Roman" w:hAnsi="Times New Roman" w:cs="Times New Roman"/>
          <w:b/>
          <w:sz w:val="24"/>
          <w:szCs w:val="24"/>
        </w:rPr>
        <w:t>aplicación.</w:t>
      </w:r>
      <w:r w:rsidRPr="00D65F00">
        <w:rPr>
          <w:rFonts w:ascii="Times New Roman" w:hAnsi="Times New Roman" w:cs="Times New Roman"/>
          <w:b/>
          <w:spacing w:val="-7"/>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Administradora</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Tributaria</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Entre</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Ríos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(ATER)</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será</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autoridad</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de aplicación de la presente ley y tendrá a su cargo la verificación del cumplimiento de los requisitos, la implementación, administración y control del beneficio.</w:t>
      </w:r>
    </w:p>
    <w:p w14:paraId="37C17BE5" w14:textId="725C4D83" w:rsidR="00853197" w:rsidRPr="00D65F00" w:rsidRDefault="00000000" w:rsidP="006409A0">
      <w:pPr>
        <w:pStyle w:val="Textoindependiente"/>
        <w:spacing w:after="240"/>
        <w:ind w:right="308"/>
        <w:rPr>
          <w:rFonts w:ascii="Times New Roman" w:hAnsi="Times New Roman" w:cs="Times New Roman"/>
          <w:sz w:val="24"/>
          <w:szCs w:val="24"/>
        </w:rPr>
      </w:pPr>
      <w:r w:rsidRPr="00D65F00">
        <w:rPr>
          <w:rFonts w:ascii="Times New Roman" w:hAnsi="Times New Roman" w:cs="Times New Roman"/>
          <w:b/>
          <w:sz w:val="24"/>
          <w:szCs w:val="24"/>
        </w:rPr>
        <w:t>Artículo 10</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Procedimiento de solicitud. </w:t>
      </w:r>
      <w:r w:rsidRPr="00D65F00">
        <w:rPr>
          <w:rFonts w:ascii="Times New Roman" w:hAnsi="Times New Roman" w:cs="Times New Roman"/>
          <w:sz w:val="24"/>
          <w:szCs w:val="24"/>
        </w:rPr>
        <w:t>La solicitud del beneficio se presentará ante la ATER en la forma, plazos</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y</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con</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documentación</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que</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establezca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reglamentación.</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ATER</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deberá</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resolver</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solicitud</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dentro de</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los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treinta</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(30)</w:t>
      </w:r>
      <w:r w:rsidRPr="00D65F00">
        <w:rPr>
          <w:rFonts w:ascii="Times New Roman" w:hAnsi="Times New Roman" w:cs="Times New Roman"/>
          <w:spacing w:val="-10"/>
          <w:sz w:val="24"/>
          <w:szCs w:val="24"/>
        </w:rPr>
        <w:t xml:space="preserve"> </w:t>
      </w:r>
      <w:r w:rsidRPr="00D65F00">
        <w:rPr>
          <w:rFonts w:ascii="Times New Roman" w:hAnsi="Times New Roman" w:cs="Times New Roman"/>
          <w:sz w:val="24"/>
          <w:szCs w:val="24"/>
        </w:rPr>
        <w:t>días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hábiles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contados</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desde</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presentación</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completa</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documentación.</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Vencido</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dicho plazo</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sin</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resolución</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expresa,</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contribuyente</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podrá</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interponer</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un</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pronto</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despacho.</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Transcurridos</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diez</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(10) días hábiles adicionales sin que la ATER se expida, se considerará, ante el solo pedido del interesado, el beneficio como operativamente vigente, sujeto a condición resolutoria de verificación posterior. La resolución</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denegatoria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deberá</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ser</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fundada</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y</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notificada</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al</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contribuyente,</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quien</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podrá</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interponer</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los</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recursos previstos en el Código Fiscal de la Provincia de Entre Ríos y la Ley de Procedimientos Administrativos.</w:t>
      </w:r>
    </w:p>
    <w:p w14:paraId="14BAE2E0" w14:textId="4A51A6A0" w:rsidR="00853197" w:rsidRPr="00D65F00" w:rsidRDefault="00000000" w:rsidP="006409A0">
      <w:pPr>
        <w:pStyle w:val="Textoindependiente"/>
        <w:spacing w:before="156" w:after="240"/>
        <w:ind w:right="319"/>
        <w:rPr>
          <w:rFonts w:ascii="Times New Roman" w:hAnsi="Times New Roman" w:cs="Times New Roman"/>
          <w:sz w:val="24"/>
          <w:szCs w:val="24"/>
        </w:rPr>
      </w:pPr>
      <w:r w:rsidRPr="00D65F00">
        <w:rPr>
          <w:rFonts w:ascii="Times New Roman" w:hAnsi="Times New Roman" w:cs="Times New Roman"/>
          <w:b/>
          <w:sz w:val="24"/>
          <w:szCs w:val="24"/>
        </w:rPr>
        <w:t>Artículo 11</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Verificación y control. </w:t>
      </w:r>
      <w:r w:rsidRPr="00D65F00">
        <w:rPr>
          <w:rFonts w:ascii="Times New Roman" w:hAnsi="Times New Roman" w:cs="Times New Roman"/>
          <w:sz w:val="24"/>
          <w:szCs w:val="24"/>
        </w:rPr>
        <w:t>La ATER podrá requerir documentación complementaria y verificar, en cualquier momento, la subsistencia de las condiciones que dieron origen al beneficio. La continuidad de la exención quedará sujeta a que el nivel de endeudamiento del beneficiario no supere el umbral previsto en el artículo 3°. La reglamentación establecerá la periodicidad de la verificación, que no podrá ser inferior a tres (3) meses. La constatación de una disminución efectiva del nivel de endeudamiento por debajo del umbral</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previsto</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en</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artículo</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3°</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dará</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lugar</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al</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cese</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definitivo</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beneficio</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partir</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período</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fiscal</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siguiente, no</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pudiendo</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contribuyente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solicitar</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su renovación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ni</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rehabilitación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durante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vigencia</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presente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ley.</w:t>
      </w:r>
    </w:p>
    <w:p w14:paraId="609E6751" w14:textId="65A75D46" w:rsidR="00853197" w:rsidRDefault="00000000" w:rsidP="006409A0">
      <w:pPr>
        <w:pStyle w:val="Textoindependiente"/>
        <w:spacing w:before="0"/>
        <w:ind w:right="317"/>
        <w:rPr>
          <w:rFonts w:ascii="Times New Roman" w:hAnsi="Times New Roman" w:cs="Times New Roman"/>
          <w:sz w:val="24"/>
          <w:szCs w:val="24"/>
        </w:rPr>
      </w:pPr>
      <w:r w:rsidRPr="00D65F00">
        <w:rPr>
          <w:rFonts w:ascii="Times New Roman" w:hAnsi="Times New Roman" w:cs="Times New Roman"/>
          <w:b/>
          <w:sz w:val="24"/>
          <w:szCs w:val="24"/>
        </w:rPr>
        <w:t>Artículo 12</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Accesibilidad. </w:t>
      </w:r>
      <w:r w:rsidRPr="00D65F00">
        <w:rPr>
          <w:rFonts w:ascii="Times New Roman" w:hAnsi="Times New Roman" w:cs="Times New Roman"/>
          <w:sz w:val="24"/>
          <w:szCs w:val="24"/>
        </w:rPr>
        <w:t>La ATER garantizará la disponibilidad de canales presenciales y digitales para la presentación de solicitudes y la consulta de estado del trámite. En las localidades donde no exista oficinas y/</w:t>
      </w:r>
      <w:proofErr w:type="spellStart"/>
      <w:r w:rsidRPr="00D65F00">
        <w:rPr>
          <w:rFonts w:ascii="Times New Roman" w:hAnsi="Times New Roman" w:cs="Times New Roman"/>
          <w:sz w:val="24"/>
          <w:szCs w:val="24"/>
        </w:rPr>
        <w:t>ó</w:t>
      </w:r>
      <w:proofErr w:type="spellEnd"/>
      <w:r w:rsidRPr="00D65F00">
        <w:rPr>
          <w:rFonts w:ascii="Times New Roman" w:hAnsi="Times New Roman" w:cs="Times New Roman"/>
          <w:sz w:val="24"/>
          <w:szCs w:val="24"/>
        </w:rPr>
        <w:t xml:space="preserve"> representaciones territoriales de la ATER, se articulará con los municipios o comunas para facilitar la recepción de documentación.</w:t>
      </w:r>
    </w:p>
    <w:p w14:paraId="5FF37FCF" w14:textId="77777777" w:rsidR="00D65F00" w:rsidRPr="00D65F00" w:rsidRDefault="00D65F00" w:rsidP="006409A0">
      <w:pPr>
        <w:pStyle w:val="Textoindependiente"/>
        <w:spacing w:before="0"/>
        <w:ind w:right="317"/>
        <w:rPr>
          <w:rFonts w:ascii="Times New Roman" w:hAnsi="Times New Roman" w:cs="Times New Roman"/>
          <w:sz w:val="24"/>
          <w:szCs w:val="24"/>
        </w:rPr>
      </w:pPr>
    </w:p>
    <w:p w14:paraId="51EEB5AF" w14:textId="77777777" w:rsidR="00853197" w:rsidRDefault="00000000" w:rsidP="006409A0">
      <w:pPr>
        <w:ind w:left="120"/>
        <w:jc w:val="center"/>
        <w:rPr>
          <w:rFonts w:ascii="Times New Roman" w:hAnsi="Times New Roman" w:cs="Times New Roman"/>
          <w:b/>
          <w:spacing w:val="-2"/>
          <w:sz w:val="24"/>
          <w:szCs w:val="24"/>
        </w:rPr>
      </w:pPr>
      <w:r w:rsidRPr="00D65F00">
        <w:rPr>
          <w:rFonts w:ascii="Times New Roman" w:hAnsi="Times New Roman" w:cs="Times New Roman"/>
          <w:b/>
          <w:sz w:val="24"/>
          <w:szCs w:val="24"/>
        </w:rPr>
        <w:t>TÍTULO V</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 xml:space="preserve">– </w:t>
      </w:r>
      <w:r w:rsidRPr="00D65F00">
        <w:rPr>
          <w:rFonts w:ascii="Times New Roman" w:hAnsi="Times New Roman" w:cs="Times New Roman"/>
          <w:b/>
          <w:spacing w:val="-2"/>
          <w:sz w:val="24"/>
          <w:szCs w:val="24"/>
        </w:rPr>
        <w:t>SANCIONES.</w:t>
      </w:r>
    </w:p>
    <w:p w14:paraId="59AB0410" w14:textId="77777777" w:rsidR="00D65F00" w:rsidRPr="00D65F00" w:rsidRDefault="00D65F00" w:rsidP="006409A0">
      <w:pPr>
        <w:ind w:left="120"/>
        <w:jc w:val="center"/>
        <w:rPr>
          <w:rFonts w:ascii="Times New Roman" w:hAnsi="Times New Roman" w:cs="Times New Roman"/>
          <w:b/>
          <w:sz w:val="24"/>
          <w:szCs w:val="24"/>
        </w:rPr>
      </w:pPr>
    </w:p>
    <w:p w14:paraId="4DBCCCC5" w14:textId="2FBCA1B5" w:rsidR="00853197" w:rsidRPr="00D65F00" w:rsidRDefault="00000000" w:rsidP="006409A0">
      <w:pPr>
        <w:ind w:left="120" w:right="322"/>
        <w:jc w:val="both"/>
        <w:rPr>
          <w:rFonts w:ascii="Times New Roman" w:hAnsi="Times New Roman" w:cs="Times New Roman"/>
          <w:sz w:val="24"/>
          <w:szCs w:val="24"/>
        </w:rPr>
      </w:pPr>
      <w:r w:rsidRPr="00D65F00">
        <w:rPr>
          <w:rFonts w:ascii="Times New Roman" w:hAnsi="Times New Roman" w:cs="Times New Roman"/>
          <w:b/>
          <w:sz w:val="24"/>
          <w:szCs w:val="24"/>
        </w:rPr>
        <w:t>Artículo 13</w:t>
      </w:r>
      <w:r w:rsidR="001C37F8" w:rsidRPr="00D65F00">
        <w:rPr>
          <w:rFonts w:ascii="Times New Roman" w:hAnsi="Times New Roman" w:cs="Times New Roman"/>
          <w:b/>
          <w:sz w:val="24"/>
          <w:szCs w:val="24"/>
        </w:rPr>
        <w:t xml:space="preserve">: </w:t>
      </w:r>
      <w:r w:rsidRPr="00D65F00">
        <w:rPr>
          <w:rFonts w:ascii="Times New Roman" w:hAnsi="Times New Roman" w:cs="Times New Roman"/>
          <w:b/>
          <w:sz w:val="24"/>
          <w:szCs w:val="24"/>
        </w:rPr>
        <w:t xml:space="preserve">Sanciones por declaraciones falsas. </w:t>
      </w:r>
      <w:r w:rsidRPr="00D65F00">
        <w:rPr>
          <w:rFonts w:ascii="Times New Roman" w:hAnsi="Times New Roman" w:cs="Times New Roman"/>
          <w:sz w:val="24"/>
          <w:szCs w:val="24"/>
        </w:rPr>
        <w:t>La obtención del beneficio mediante declaración falsa, ocultamiento de información o presentación de documentación apócrifa dará lugar a:</w:t>
      </w:r>
    </w:p>
    <w:p w14:paraId="5F08855F" w14:textId="77777777" w:rsidR="00853197" w:rsidRPr="00D65F00" w:rsidRDefault="00000000" w:rsidP="006409A0">
      <w:pPr>
        <w:pStyle w:val="Prrafodelista"/>
        <w:numPr>
          <w:ilvl w:val="0"/>
          <w:numId w:val="2"/>
        </w:numPr>
        <w:tabs>
          <w:tab w:val="left" w:pos="337"/>
        </w:tabs>
        <w:spacing w:before="156" w:after="240"/>
        <w:ind w:left="337" w:hanging="217"/>
        <w:jc w:val="both"/>
        <w:rPr>
          <w:rFonts w:ascii="Times New Roman" w:hAnsi="Times New Roman" w:cs="Times New Roman"/>
          <w:sz w:val="24"/>
          <w:szCs w:val="24"/>
        </w:rPr>
      </w:pPr>
      <w:r w:rsidRPr="00D65F00">
        <w:rPr>
          <w:rFonts w:ascii="Times New Roman" w:hAnsi="Times New Roman" w:cs="Times New Roman"/>
          <w:sz w:val="24"/>
          <w:szCs w:val="24"/>
        </w:rPr>
        <w:t>La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revocación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retroactiva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exención</w:t>
      </w:r>
      <w:r w:rsidRPr="00D65F00">
        <w:rPr>
          <w:rFonts w:ascii="Times New Roman" w:hAnsi="Times New Roman" w:cs="Times New Roman"/>
          <w:spacing w:val="-2"/>
          <w:sz w:val="24"/>
          <w:szCs w:val="24"/>
        </w:rPr>
        <w:t xml:space="preserve"> otorgada;</w:t>
      </w:r>
    </w:p>
    <w:p w14:paraId="64F16540" w14:textId="77777777" w:rsidR="00853197" w:rsidRPr="00D65F00" w:rsidRDefault="00000000" w:rsidP="006409A0">
      <w:pPr>
        <w:pStyle w:val="Prrafodelista"/>
        <w:numPr>
          <w:ilvl w:val="0"/>
          <w:numId w:val="2"/>
        </w:numPr>
        <w:tabs>
          <w:tab w:val="left" w:pos="348"/>
        </w:tabs>
        <w:spacing w:before="181" w:after="240"/>
        <w:ind w:left="120" w:right="326" w:firstLine="0"/>
        <w:jc w:val="both"/>
        <w:rPr>
          <w:rFonts w:ascii="Times New Roman" w:hAnsi="Times New Roman" w:cs="Times New Roman"/>
          <w:sz w:val="24"/>
          <w:szCs w:val="24"/>
        </w:rPr>
      </w:pPr>
      <w:r w:rsidRPr="00D65F00">
        <w:rPr>
          <w:rFonts w:ascii="Times New Roman" w:hAnsi="Times New Roman" w:cs="Times New Roman"/>
          <w:sz w:val="24"/>
          <w:szCs w:val="24"/>
        </w:rPr>
        <w:t>La</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intimación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pago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tributo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eximido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con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más los intereses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resarcitorios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previstos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en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Código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Fiscal de la Provincia;</w:t>
      </w:r>
    </w:p>
    <w:p w14:paraId="1BC63CFE" w14:textId="77777777" w:rsidR="00853197" w:rsidRPr="00D65F00" w:rsidRDefault="00000000" w:rsidP="006409A0">
      <w:pPr>
        <w:pStyle w:val="Prrafodelista"/>
        <w:numPr>
          <w:ilvl w:val="0"/>
          <w:numId w:val="2"/>
        </w:numPr>
        <w:tabs>
          <w:tab w:val="left" w:pos="328"/>
        </w:tabs>
        <w:spacing w:after="240"/>
        <w:ind w:left="328" w:hanging="208"/>
        <w:jc w:val="both"/>
        <w:rPr>
          <w:rFonts w:ascii="Times New Roman" w:hAnsi="Times New Roman" w:cs="Times New Roman"/>
          <w:sz w:val="24"/>
          <w:szCs w:val="24"/>
        </w:rPr>
      </w:pPr>
      <w:r w:rsidRPr="00D65F00">
        <w:rPr>
          <w:rFonts w:ascii="Times New Roman" w:hAnsi="Times New Roman" w:cs="Times New Roman"/>
          <w:sz w:val="24"/>
          <w:szCs w:val="24"/>
        </w:rPr>
        <w:t>La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aplicación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las</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sanciones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previstas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en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Código</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Fiscal</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Provincia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Entre</w:t>
      </w:r>
      <w:r w:rsidRPr="00D65F00">
        <w:rPr>
          <w:rFonts w:ascii="Times New Roman" w:hAnsi="Times New Roman" w:cs="Times New Roman"/>
          <w:spacing w:val="-1"/>
          <w:sz w:val="24"/>
          <w:szCs w:val="24"/>
        </w:rPr>
        <w:t xml:space="preserve"> </w:t>
      </w:r>
      <w:r w:rsidRPr="00D65F00">
        <w:rPr>
          <w:rFonts w:ascii="Times New Roman" w:hAnsi="Times New Roman" w:cs="Times New Roman"/>
          <w:spacing w:val="-2"/>
          <w:sz w:val="24"/>
          <w:szCs w:val="24"/>
        </w:rPr>
        <w:t>Ríos;</w:t>
      </w:r>
    </w:p>
    <w:p w14:paraId="1F1E8F9A" w14:textId="77777777" w:rsidR="00853197" w:rsidRPr="00D65F00" w:rsidRDefault="00000000" w:rsidP="006409A0">
      <w:pPr>
        <w:pStyle w:val="Prrafodelista"/>
        <w:numPr>
          <w:ilvl w:val="0"/>
          <w:numId w:val="2"/>
        </w:numPr>
        <w:tabs>
          <w:tab w:val="left" w:pos="348"/>
        </w:tabs>
        <w:spacing w:before="182" w:after="240"/>
        <w:ind w:left="348" w:hanging="228"/>
        <w:jc w:val="both"/>
        <w:rPr>
          <w:rFonts w:ascii="Times New Roman" w:hAnsi="Times New Roman" w:cs="Times New Roman"/>
          <w:sz w:val="24"/>
          <w:szCs w:val="24"/>
        </w:rPr>
      </w:pPr>
      <w:r w:rsidRPr="00D65F00">
        <w:rPr>
          <w:rFonts w:ascii="Times New Roman" w:hAnsi="Times New Roman" w:cs="Times New Roman"/>
          <w:sz w:val="24"/>
          <w:szCs w:val="24"/>
        </w:rPr>
        <w:t>La</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denuncia</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penal</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correspondiente,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cuando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conducta</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pudiera</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configurar</w:t>
      </w:r>
      <w:r w:rsidRPr="00D65F00">
        <w:rPr>
          <w:rFonts w:ascii="Times New Roman" w:hAnsi="Times New Roman" w:cs="Times New Roman"/>
          <w:spacing w:val="-4"/>
          <w:sz w:val="24"/>
          <w:szCs w:val="24"/>
        </w:rPr>
        <w:t xml:space="preserve"> </w:t>
      </w:r>
      <w:r w:rsidRPr="00D65F00">
        <w:rPr>
          <w:rFonts w:ascii="Times New Roman" w:hAnsi="Times New Roman" w:cs="Times New Roman"/>
          <w:spacing w:val="-2"/>
          <w:sz w:val="24"/>
          <w:szCs w:val="24"/>
        </w:rPr>
        <w:t>delito.</w:t>
      </w:r>
    </w:p>
    <w:p w14:paraId="7277CAAE" w14:textId="77777777" w:rsidR="00853197" w:rsidRPr="00D65F00" w:rsidRDefault="00000000" w:rsidP="006409A0">
      <w:pPr>
        <w:pStyle w:val="Textoindependiente"/>
        <w:spacing w:before="0"/>
        <w:ind w:right="329"/>
        <w:rPr>
          <w:rFonts w:ascii="Times New Roman" w:hAnsi="Times New Roman" w:cs="Times New Roman"/>
          <w:sz w:val="24"/>
          <w:szCs w:val="24"/>
        </w:rPr>
      </w:pPr>
      <w:r w:rsidRPr="00D65F00">
        <w:rPr>
          <w:rFonts w:ascii="Times New Roman" w:hAnsi="Times New Roman" w:cs="Times New Roman"/>
          <w:sz w:val="24"/>
          <w:szCs w:val="24"/>
        </w:rPr>
        <w:t>La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ATER</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será competente</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para la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aplicación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las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sanciones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previstas en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los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incisos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 xml:space="preserve">a), </w:t>
      </w:r>
      <w:r w:rsidRPr="00D65F00">
        <w:rPr>
          <w:rFonts w:ascii="Times New Roman" w:hAnsi="Times New Roman" w:cs="Times New Roman"/>
          <w:sz w:val="24"/>
          <w:szCs w:val="24"/>
        </w:rPr>
        <w:lastRenderedPageBreak/>
        <w:t>b) y</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c),</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garantizando el derecho de defensa y el debido proceso del contribuyente.</w:t>
      </w:r>
    </w:p>
    <w:p w14:paraId="69B36B72" w14:textId="77777777" w:rsidR="00D65F00" w:rsidRDefault="00D65F00" w:rsidP="006409A0">
      <w:pPr>
        <w:ind w:left="120"/>
        <w:rPr>
          <w:rFonts w:ascii="Times New Roman" w:hAnsi="Times New Roman" w:cs="Times New Roman"/>
          <w:b/>
          <w:sz w:val="24"/>
          <w:szCs w:val="24"/>
        </w:rPr>
      </w:pPr>
    </w:p>
    <w:p w14:paraId="78A756D7" w14:textId="765D05C6" w:rsidR="00853197" w:rsidRDefault="00000000" w:rsidP="006409A0">
      <w:pPr>
        <w:ind w:left="120"/>
        <w:jc w:val="center"/>
        <w:rPr>
          <w:rFonts w:ascii="Times New Roman" w:hAnsi="Times New Roman" w:cs="Times New Roman"/>
          <w:b/>
          <w:spacing w:val="-2"/>
          <w:sz w:val="24"/>
          <w:szCs w:val="24"/>
        </w:rPr>
      </w:pPr>
      <w:r w:rsidRPr="00D65F00">
        <w:rPr>
          <w:rFonts w:ascii="Times New Roman" w:hAnsi="Times New Roman" w:cs="Times New Roman"/>
          <w:b/>
          <w:sz w:val="24"/>
          <w:szCs w:val="24"/>
        </w:rPr>
        <w:t>TÍTULO</w:t>
      </w:r>
      <w:r w:rsidRPr="00D65F00">
        <w:rPr>
          <w:rFonts w:ascii="Times New Roman" w:hAnsi="Times New Roman" w:cs="Times New Roman"/>
          <w:b/>
          <w:spacing w:val="-4"/>
          <w:sz w:val="24"/>
          <w:szCs w:val="24"/>
        </w:rPr>
        <w:t xml:space="preserve"> </w:t>
      </w:r>
      <w:r w:rsidRPr="00D65F00">
        <w:rPr>
          <w:rFonts w:ascii="Times New Roman" w:hAnsi="Times New Roman" w:cs="Times New Roman"/>
          <w:b/>
          <w:sz w:val="24"/>
          <w:szCs w:val="24"/>
        </w:rPr>
        <w:t>VI</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w:t>
      </w:r>
      <w:r w:rsidRPr="00D65F00">
        <w:rPr>
          <w:rFonts w:ascii="Times New Roman" w:hAnsi="Times New Roman" w:cs="Times New Roman"/>
          <w:b/>
          <w:spacing w:val="-3"/>
          <w:sz w:val="24"/>
          <w:szCs w:val="24"/>
        </w:rPr>
        <w:t xml:space="preserve"> </w:t>
      </w:r>
      <w:r w:rsidRPr="00D65F00">
        <w:rPr>
          <w:rFonts w:ascii="Times New Roman" w:hAnsi="Times New Roman" w:cs="Times New Roman"/>
          <w:b/>
          <w:sz w:val="24"/>
          <w:szCs w:val="24"/>
        </w:rPr>
        <w:t>REGLAMENTACIÓN</w:t>
      </w:r>
      <w:r w:rsidRPr="00D65F00">
        <w:rPr>
          <w:rFonts w:ascii="Times New Roman" w:hAnsi="Times New Roman" w:cs="Times New Roman"/>
          <w:b/>
          <w:spacing w:val="-7"/>
          <w:sz w:val="24"/>
          <w:szCs w:val="24"/>
        </w:rPr>
        <w:t xml:space="preserve"> </w:t>
      </w:r>
      <w:r w:rsidRPr="00D65F00">
        <w:rPr>
          <w:rFonts w:ascii="Times New Roman" w:hAnsi="Times New Roman" w:cs="Times New Roman"/>
          <w:b/>
          <w:sz w:val="24"/>
          <w:szCs w:val="24"/>
        </w:rPr>
        <w:t>Y</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DISPOSICIONES</w:t>
      </w:r>
      <w:r w:rsidRPr="00D65F00">
        <w:rPr>
          <w:rFonts w:ascii="Times New Roman" w:hAnsi="Times New Roman" w:cs="Times New Roman"/>
          <w:b/>
          <w:spacing w:val="-2"/>
          <w:sz w:val="24"/>
          <w:szCs w:val="24"/>
        </w:rPr>
        <w:t xml:space="preserve"> COMPLEMENTARIAS.</w:t>
      </w:r>
    </w:p>
    <w:p w14:paraId="349B283F" w14:textId="77777777" w:rsidR="00D65F00" w:rsidRPr="00D65F00" w:rsidRDefault="00D65F00" w:rsidP="006409A0">
      <w:pPr>
        <w:ind w:left="120"/>
        <w:rPr>
          <w:rFonts w:ascii="Times New Roman" w:hAnsi="Times New Roman" w:cs="Times New Roman"/>
          <w:b/>
          <w:sz w:val="24"/>
          <w:szCs w:val="24"/>
        </w:rPr>
      </w:pPr>
    </w:p>
    <w:p w14:paraId="1EDF1BA8" w14:textId="695862D0" w:rsidR="00853197" w:rsidRPr="00D65F00" w:rsidRDefault="00000000" w:rsidP="006409A0">
      <w:pPr>
        <w:ind w:left="120"/>
        <w:jc w:val="both"/>
        <w:rPr>
          <w:rFonts w:ascii="Times New Roman" w:hAnsi="Times New Roman" w:cs="Times New Roman"/>
          <w:sz w:val="24"/>
          <w:szCs w:val="24"/>
        </w:rPr>
      </w:pPr>
      <w:r w:rsidRPr="00D65F00">
        <w:rPr>
          <w:rFonts w:ascii="Times New Roman" w:hAnsi="Times New Roman" w:cs="Times New Roman"/>
          <w:b/>
          <w:sz w:val="24"/>
          <w:szCs w:val="24"/>
        </w:rPr>
        <w:t>Artículo</w:t>
      </w:r>
      <w:r w:rsidRPr="00D65F00">
        <w:rPr>
          <w:rFonts w:ascii="Times New Roman" w:hAnsi="Times New Roman" w:cs="Times New Roman"/>
          <w:b/>
          <w:spacing w:val="7"/>
          <w:sz w:val="24"/>
          <w:szCs w:val="24"/>
        </w:rPr>
        <w:t xml:space="preserve"> </w:t>
      </w:r>
      <w:r w:rsidRPr="00D65F00">
        <w:rPr>
          <w:rFonts w:ascii="Times New Roman" w:hAnsi="Times New Roman" w:cs="Times New Roman"/>
          <w:b/>
          <w:sz w:val="24"/>
          <w:szCs w:val="24"/>
        </w:rPr>
        <w:t>14</w:t>
      </w:r>
      <w:r w:rsidR="001C37F8" w:rsidRPr="00D65F00">
        <w:rPr>
          <w:rFonts w:ascii="Times New Roman" w:hAnsi="Times New Roman" w:cs="Times New Roman"/>
          <w:b/>
          <w:spacing w:val="13"/>
          <w:sz w:val="24"/>
          <w:szCs w:val="24"/>
        </w:rPr>
        <w:t xml:space="preserve">: </w:t>
      </w:r>
      <w:r w:rsidRPr="00D65F00">
        <w:rPr>
          <w:rFonts w:ascii="Times New Roman" w:hAnsi="Times New Roman" w:cs="Times New Roman"/>
          <w:b/>
          <w:sz w:val="24"/>
          <w:szCs w:val="24"/>
        </w:rPr>
        <w:t>Reglamentación.</w:t>
      </w:r>
      <w:r w:rsidRPr="00D65F00">
        <w:rPr>
          <w:rFonts w:ascii="Times New Roman" w:hAnsi="Times New Roman" w:cs="Times New Roman"/>
          <w:b/>
          <w:spacing w:val="12"/>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Poder</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Ejecutivo</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reglamentará</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presente</w:t>
      </w:r>
      <w:r w:rsidRPr="00D65F00">
        <w:rPr>
          <w:rFonts w:ascii="Times New Roman" w:hAnsi="Times New Roman" w:cs="Times New Roman"/>
          <w:spacing w:val="13"/>
          <w:sz w:val="24"/>
          <w:szCs w:val="24"/>
        </w:rPr>
        <w:t xml:space="preserve"> </w:t>
      </w:r>
      <w:r w:rsidRPr="00D65F00">
        <w:rPr>
          <w:rFonts w:ascii="Times New Roman" w:hAnsi="Times New Roman" w:cs="Times New Roman"/>
          <w:sz w:val="24"/>
          <w:szCs w:val="24"/>
        </w:rPr>
        <w:t>ley</w:t>
      </w:r>
      <w:r w:rsidRPr="00D65F00">
        <w:rPr>
          <w:rFonts w:ascii="Times New Roman" w:hAnsi="Times New Roman" w:cs="Times New Roman"/>
          <w:spacing w:val="8"/>
          <w:sz w:val="24"/>
          <w:szCs w:val="24"/>
        </w:rPr>
        <w:t xml:space="preserve"> </w:t>
      </w:r>
      <w:r w:rsidRPr="00D65F00">
        <w:rPr>
          <w:rFonts w:ascii="Times New Roman" w:hAnsi="Times New Roman" w:cs="Times New Roman"/>
          <w:sz w:val="24"/>
          <w:szCs w:val="24"/>
        </w:rPr>
        <w:t>dentro</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plazo</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8"/>
          <w:sz w:val="24"/>
          <w:szCs w:val="24"/>
        </w:rPr>
        <w:t xml:space="preserve"> </w:t>
      </w:r>
      <w:r w:rsidRPr="00D65F00">
        <w:rPr>
          <w:rFonts w:ascii="Times New Roman" w:hAnsi="Times New Roman" w:cs="Times New Roman"/>
          <w:spacing w:val="-2"/>
          <w:sz w:val="24"/>
          <w:szCs w:val="24"/>
        </w:rPr>
        <w:t>treinta</w:t>
      </w:r>
      <w:r w:rsidR="001C37F8"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(30) días contados desde su publicación en el Boletín Oficial. La Administradora Tributaria de Entre Ríos dictará</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las</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normas</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operativas</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complementarias</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necesarias</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para</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implementación,</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administración</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y</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control del beneficio, las que deberán ser publicadas con una antelación no menor a diez (10) días hábiles respecto del inicio del período de solicitud.</w:t>
      </w:r>
    </w:p>
    <w:p w14:paraId="7034CDB3" w14:textId="6606A896" w:rsidR="00853197" w:rsidRPr="00D65F00" w:rsidRDefault="00000000" w:rsidP="006409A0">
      <w:pPr>
        <w:spacing w:before="160" w:after="240"/>
        <w:ind w:left="120" w:right="320"/>
        <w:jc w:val="both"/>
        <w:rPr>
          <w:rFonts w:ascii="Times New Roman" w:hAnsi="Times New Roman" w:cs="Times New Roman"/>
          <w:sz w:val="24"/>
          <w:szCs w:val="24"/>
        </w:rPr>
      </w:pPr>
      <w:r w:rsidRPr="00D65F00">
        <w:rPr>
          <w:rFonts w:ascii="Times New Roman" w:hAnsi="Times New Roman" w:cs="Times New Roman"/>
          <w:b/>
          <w:sz w:val="24"/>
          <w:szCs w:val="24"/>
        </w:rPr>
        <w:t>Artículo 15</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Informe de impacto fiscal. </w:t>
      </w:r>
      <w:r w:rsidRPr="00D65F00">
        <w:rPr>
          <w:rFonts w:ascii="Times New Roman" w:hAnsi="Times New Roman" w:cs="Times New Roman"/>
          <w:sz w:val="24"/>
          <w:szCs w:val="24"/>
        </w:rPr>
        <w:t>El Poder Ejecutivo, a través de la ATER, remitirá a la Honorable Legislatura de la Provincia de Entre Ríos un informe semestral que contenga:</w:t>
      </w:r>
    </w:p>
    <w:p w14:paraId="34C44BC8" w14:textId="77777777" w:rsidR="00853197" w:rsidRPr="00D65F00" w:rsidRDefault="00000000" w:rsidP="006409A0">
      <w:pPr>
        <w:pStyle w:val="Prrafodelista"/>
        <w:numPr>
          <w:ilvl w:val="0"/>
          <w:numId w:val="1"/>
        </w:numPr>
        <w:tabs>
          <w:tab w:val="left" w:pos="337"/>
        </w:tabs>
        <w:spacing w:after="240"/>
        <w:ind w:left="337" w:hanging="217"/>
        <w:jc w:val="both"/>
        <w:rPr>
          <w:rFonts w:ascii="Times New Roman" w:hAnsi="Times New Roman" w:cs="Times New Roman"/>
          <w:sz w:val="24"/>
          <w:szCs w:val="24"/>
        </w:rPr>
      </w:pPr>
      <w:r w:rsidRPr="00D65F00">
        <w:rPr>
          <w:rFonts w:ascii="Times New Roman" w:hAnsi="Times New Roman" w:cs="Times New Roman"/>
          <w:sz w:val="24"/>
          <w:szCs w:val="24"/>
        </w:rPr>
        <w:t>Cantidad</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solicitudes</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presentadas,</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otorgadas</w:t>
      </w:r>
      <w:r w:rsidRPr="00D65F00">
        <w:rPr>
          <w:rFonts w:ascii="Times New Roman" w:hAnsi="Times New Roman" w:cs="Times New Roman"/>
          <w:spacing w:val="-5"/>
          <w:sz w:val="24"/>
          <w:szCs w:val="24"/>
        </w:rPr>
        <w:t xml:space="preserve"> </w:t>
      </w:r>
      <w:r w:rsidRPr="00D65F00">
        <w:rPr>
          <w:rFonts w:ascii="Times New Roman" w:hAnsi="Times New Roman" w:cs="Times New Roman"/>
          <w:sz w:val="24"/>
          <w:szCs w:val="24"/>
        </w:rPr>
        <w:t>y</w:t>
      </w:r>
      <w:r w:rsidRPr="00D65F00">
        <w:rPr>
          <w:rFonts w:ascii="Times New Roman" w:hAnsi="Times New Roman" w:cs="Times New Roman"/>
          <w:spacing w:val="-3"/>
          <w:sz w:val="24"/>
          <w:szCs w:val="24"/>
        </w:rPr>
        <w:t xml:space="preserve"> </w:t>
      </w:r>
      <w:r w:rsidRPr="00D65F00">
        <w:rPr>
          <w:rFonts w:ascii="Times New Roman" w:hAnsi="Times New Roman" w:cs="Times New Roman"/>
          <w:spacing w:val="-2"/>
          <w:sz w:val="24"/>
          <w:szCs w:val="24"/>
        </w:rPr>
        <w:t>denegadas;</w:t>
      </w:r>
    </w:p>
    <w:p w14:paraId="699C05F4" w14:textId="77777777" w:rsidR="00853197" w:rsidRPr="00D65F00" w:rsidRDefault="00000000" w:rsidP="006409A0">
      <w:pPr>
        <w:pStyle w:val="Prrafodelista"/>
        <w:numPr>
          <w:ilvl w:val="0"/>
          <w:numId w:val="1"/>
        </w:numPr>
        <w:tabs>
          <w:tab w:val="left" w:pos="348"/>
        </w:tabs>
        <w:spacing w:before="181" w:after="240"/>
        <w:ind w:left="348" w:hanging="228"/>
        <w:jc w:val="both"/>
        <w:rPr>
          <w:rFonts w:ascii="Times New Roman" w:hAnsi="Times New Roman" w:cs="Times New Roman"/>
          <w:sz w:val="24"/>
          <w:szCs w:val="24"/>
        </w:rPr>
      </w:pPr>
      <w:r w:rsidRPr="00D65F00">
        <w:rPr>
          <w:rFonts w:ascii="Times New Roman" w:hAnsi="Times New Roman" w:cs="Times New Roman"/>
          <w:sz w:val="24"/>
          <w:szCs w:val="24"/>
        </w:rPr>
        <w:t>Monto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total</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tributo</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eximido</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por</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categoría</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y</w:t>
      </w:r>
      <w:r w:rsidRPr="00D65F00">
        <w:rPr>
          <w:rFonts w:ascii="Times New Roman" w:hAnsi="Times New Roman" w:cs="Times New Roman"/>
          <w:spacing w:val="-1"/>
          <w:sz w:val="24"/>
          <w:szCs w:val="24"/>
        </w:rPr>
        <w:t xml:space="preserve"> </w:t>
      </w:r>
      <w:r w:rsidRPr="00D65F00">
        <w:rPr>
          <w:rFonts w:ascii="Times New Roman" w:hAnsi="Times New Roman" w:cs="Times New Roman"/>
          <w:sz w:val="24"/>
          <w:szCs w:val="24"/>
        </w:rPr>
        <w:t>por</w:t>
      </w:r>
      <w:r w:rsidRPr="00D65F00">
        <w:rPr>
          <w:rFonts w:ascii="Times New Roman" w:hAnsi="Times New Roman" w:cs="Times New Roman"/>
          <w:spacing w:val="-3"/>
          <w:sz w:val="24"/>
          <w:szCs w:val="24"/>
        </w:rPr>
        <w:t xml:space="preserve"> </w:t>
      </w:r>
      <w:r w:rsidRPr="00D65F00">
        <w:rPr>
          <w:rFonts w:ascii="Times New Roman" w:hAnsi="Times New Roman" w:cs="Times New Roman"/>
          <w:spacing w:val="-2"/>
          <w:sz w:val="24"/>
          <w:szCs w:val="24"/>
        </w:rPr>
        <w:t>período;</w:t>
      </w:r>
    </w:p>
    <w:p w14:paraId="219D5ABA" w14:textId="77777777" w:rsidR="00853197" w:rsidRPr="00D65F00" w:rsidRDefault="00000000" w:rsidP="006409A0">
      <w:pPr>
        <w:pStyle w:val="Prrafodelista"/>
        <w:numPr>
          <w:ilvl w:val="0"/>
          <w:numId w:val="1"/>
        </w:numPr>
        <w:tabs>
          <w:tab w:val="left" w:pos="328"/>
        </w:tabs>
        <w:spacing w:before="182" w:after="240"/>
        <w:ind w:left="328" w:hanging="208"/>
        <w:jc w:val="both"/>
        <w:rPr>
          <w:rFonts w:ascii="Times New Roman" w:hAnsi="Times New Roman" w:cs="Times New Roman"/>
          <w:sz w:val="24"/>
          <w:szCs w:val="24"/>
        </w:rPr>
      </w:pPr>
      <w:r w:rsidRPr="00D65F00">
        <w:rPr>
          <w:rFonts w:ascii="Times New Roman" w:hAnsi="Times New Roman" w:cs="Times New Roman"/>
          <w:sz w:val="24"/>
          <w:szCs w:val="24"/>
        </w:rPr>
        <w:t>Evolución</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nivel</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endeudamiento</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los</w:t>
      </w:r>
      <w:r w:rsidRPr="00D65F00">
        <w:rPr>
          <w:rFonts w:ascii="Times New Roman" w:hAnsi="Times New Roman" w:cs="Times New Roman"/>
          <w:spacing w:val="-4"/>
          <w:sz w:val="24"/>
          <w:szCs w:val="24"/>
        </w:rPr>
        <w:t xml:space="preserve"> </w:t>
      </w:r>
      <w:r w:rsidRPr="00D65F00">
        <w:rPr>
          <w:rFonts w:ascii="Times New Roman" w:hAnsi="Times New Roman" w:cs="Times New Roman"/>
          <w:spacing w:val="-2"/>
          <w:sz w:val="24"/>
          <w:szCs w:val="24"/>
        </w:rPr>
        <w:t>beneficiarios;</w:t>
      </w:r>
    </w:p>
    <w:p w14:paraId="2CAE596E" w14:textId="77777777" w:rsidR="00853197" w:rsidRPr="00D65F00" w:rsidRDefault="00000000" w:rsidP="006409A0">
      <w:pPr>
        <w:pStyle w:val="Prrafodelista"/>
        <w:numPr>
          <w:ilvl w:val="0"/>
          <w:numId w:val="1"/>
        </w:numPr>
        <w:tabs>
          <w:tab w:val="left" w:pos="348"/>
        </w:tabs>
        <w:spacing w:before="182" w:after="240"/>
        <w:ind w:left="348" w:hanging="228"/>
        <w:jc w:val="both"/>
        <w:rPr>
          <w:rFonts w:ascii="Times New Roman" w:hAnsi="Times New Roman" w:cs="Times New Roman"/>
          <w:sz w:val="24"/>
          <w:szCs w:val="24"/>
        </w:rPr>
      </w:pPr>
      <w:r w:rsidRPr="00D65F00">
        <w:rPr>
          <w:rFonts w:ascii="Times New Roman" w:hAnsi="Times New Roman" w:cs="Times New Roman"/>
          <w:sz w:val="24"/>
          <w:szCs w:val="24"/>
        </w:rPr>
        <w:t>Cualquier</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otra</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información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relevante</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para</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evaluación</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2"/>
          <w:sz w:val="24"/>
          <w:szCs w:val="24"/>
        </w:rPr>
        <w:t xml:space="preserve"> programa.</w:t>
      </w:r>
    </w:p>
    <w:p w14:paraId="37A98BDB" w14:textId="77777777" w:rsidR="00853197" w:rsidRDefault="00000000" w:rsidP="006409A0">
      <w:pPr>
        <w:pStyle w:val="Textoindependiente"/>
        <w:spacing w:before="0"/>
        <w:rPr>
          <w:rFonts w:ascii="Times New Roman" w:hAnsi="Times New Roman" w:cs="Times New Roman"/>
          <w:spacing w:val="-2"/>
          <w:sz w:val="24"/>
          <w:szCs w:val="24"/>
        </w:rPr>
      </w:pPr>
      <w:r w:rsidRPr="00D65F00">
        <w:rPr>
          <w:rFonts w:ascii="Times New Roman" w:hAnsi="Times New Roman" w:cs="Times New Roman"/>
          <w:sz w:val="24"/>
          <w:szCs w:val="24"/>
        </w:rPr>
        <w:t>El</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informe</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será</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público</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y</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estará</w:t>
      </w:r>
      <w:r w:rsidRPr="00D65F00">
        <w:rPr>
          <w:rFonts w:ascii="Times New Roman" w:hAnsi="Times New Roman" w:cs="Times New Roman"/>
          <w:spacing w:val="-3"/>
          <w:sz w:val="24"/>
          <w:szCs w:val="24"/>
        </w:rPr>
        <w:t xml:space="preserve"> </w:t>
      </w:r>
      <w:r w:rsidRPr="00D65F00">
        <w:rPr>
          <w:rFonts w:ascii="Times New Roman" w:hAnsi="Times New Roman" w:cs="Times New Roman"/>
          <w:sz w:val="24"/>
          <w:szCs w:val="24"/>
        </w:rPr>
        <w:t>disponible</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en</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el</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sitio</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web</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oficial</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2"/>
          <w:sz w:val="24"/>
          <w:szCs w:val="24"/>
        </w:rPr>
        <w:t xml:space="preserve"> ATER.</w:t>
      </w:r>
    </w:p>
    <w:p w14:paraId="3CD76B1A" w14:textId="77777777" w:rsidR="00D65F00" w:rsidRPr="00D65F00" w:rsidRDefault="00D65F00" w:rsidP="006409A0">
      <w:pPr>
        <w:pStyle w:val="Textoindependiente"/>
        <w:spacing w:before="0"/>
        <w:rPr>
          <w:rFonts w:ascii="Times New Roman" w:hAnsi="Times New Roman" w:cs="Times New Roman"/>
          <w:sz w:val="24"/>
          <w:szCs w:val="24"/>
        </w:rPr>
      </w:pPr>
    </w:p>
    <w:p w14:paraId="7E67218D" w14:textId="604F5527" w:rsidR="00853197" w:rsidRDefault="00000000" w:rsidP="006409A0">
      <w:pPr>
        <w:ind w:left="120"/>
        <w:jc w:val="center"/>
        <w:rPr>
          <w:rFonts w:ascii="Times New Roman" w:hAnsi="Times New Roman" w:cs="Times New Roman"/>
          <w:b/>
          <w:spacing w:val="-2"/>
          <w:sz w:val="24"/>
          <w:szCs w:val="24"/>
        </w:rPr>
      </w:pPr>
      <w:r w:rsidRPr="00D65F00">
        <w:rPr>
          <w:rFonts w:ascii="Times New Roman" w:hAnsi="Times New Roman" w:cs="Times New Roman"/>
          <w:b/>
          <w:sz w:val="24"/>
          <w:szCs w:val="24"/>
        </w:rPr>
        <w:t>TÍTULO</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VII</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w:t>
      </w:r>
      <w:r w:rsidRPr="00D65F00">
        <w:rPr>
          <w:rFonts w:ascii="Times New Roman" w:hAnsi="Times New Roman" w:cs="Times New Roman"/>
          <w:b/>
          <w:spacing w:val="-6"/>
          <w:sz w:val="24"/>
          <w:szCs w:val="24"/>
        </w:rPr>
        <w:t xml:space="preserve"> </w:t>
      </w:r>
      <w:r w:rsidRPr="00D65F00">
        <w:rPr>
          <w:rFonts w:ascii="Times New Roman" w:hAnsi="Times New Roman" w:cs="Times New Roman"/>
          <w:b/>
          <w:sz w:val="24"/>
          <w:szCs w:val="24"/>
        </w:rPr>
        <w:t>DISPOSICIONES</w:t>
      </w:r>
      <w:r w:rsidRPr="00D65F00">
        <w:rPr>
          <w:rFonts w:ascii="Times New Roman" w:hAnsi="Times New Roman" w:cs="Times New Roman"/>
          <w:b/>
          <w:spacing w:val="-4"/>
          <w:sz w:val="24"/>
          <w:szCs w:val="24"/>
        </w:rPr>
        <w:t xml:space="preserve"> </w:t>
      </w:r>
      <w:r w:rsidRPr="00D65F00">
        <w:rPr>
          <w:rFonts w:ascii="Times New Roman" w:hAnsi="Times New Roman" w:cs="Times New Roman"/>
          <w:b/>
          <w:sz w:val="24"/>
          <w:szCs w:val="24"/>
        </w:rPr>
        <w:t>TRANSITORIAS</w:t>
      </w:r>
      <w:r w:rsidRPr="00D65F00">
        <w:rPr>
          <w:rFonts w:ascii="Times New Roman" w:hAnsi="Times New Roman" w:cs="Times New Roman"/>
          <w:b/>
          <w:spacing w:val="-1"/>
          <w:sz w:val="24"/>
          <w:szCs w:val="24"/>
        </w:rPr>
        <w:t xml:space="preserve"> </w:t>
      </w:r>
      <w:r w:rsidRPr="00D65F00">
        <w:rPr>
          <w:rFonts w:ascii="Times New Roman" w:hAnsi="Times New Roman" w:cs="Times New Roman"/>
          <w:b/>
          <w:sz w:val="24"/>
          <w:szCs w:val="24"/>
        </w:rPr>
        <w:t>Y</w:t>
      </w:r>
      <w:r w:rsidRPr="00D65F00">
        <w:rPr>
          <w:rFonts w:ascii="Times New Roman" w:hAnsi="Times New Roman" w:cs="Times New Roman"/>
          <w:b/>
          <w:spacing w:val="-1"/>
          <w:sz w:val="24"/>
          <w:szCs w:val="24"/>
        </w:rPr>
        <w:t xml:space="preserve"> </w:t>
      </w:r>
      <w:r w:rsidRPr="00D65F00">
        <w:rPr>
          <w:rFonts w:ascii="Times New Roman" w:hAnsi="Times New Roman" w:cs="Times New Roman"/>
          <w:b/>
          <w:spacing w:val="-2"/>
          <w:sz w:val="24"/>
          <w:szCs w:val="24"/>
        </w:rPr>
        <w:t>FINALES.</w:t>
      </w:r>
    </w:p>
    <w:p w14:paraId="53DE136C" w14:textId="77777777" w:rsidR="00D65F00" w:rsidRPr="00D65F00" w:rsidRDefault="00D65F00" w:rsidP="006409A0">
      <w:pPr>
        <w:ind w:left="120"/>
        <w:jc w:val="center"/>
        <w:rPr>
          <w:rFonts w:ascii="Times New Roman" w:hAnsi="Times New Roman" w:cs="Times New Roman"/>
          <w:b/>
          <w:spacing w:val="-2"/>
          <w:sz w:val="24"/>
          <w:szCs w:val="24"/>
        </w:rPr>
      </w:pPr>
    </w:p>
    <w:p w14:paraId="557F2BFC" w14:textId="022F909A" w:rsidR="00853197" w:rsidRPr="00D65F00" w:rsidRDefault="00000000" w:rsidP="006409A0">
      <w:pPr>
        <w:pStyle w:val="Textoindependiente"/>
        <w:spacing w:before="0"/>
        <w:ind w:right="310"/>
        <w:rPr>
          <w:rFonts w:ascii="Times New Roman" w:hAnsi="Times New Roman" w:cs="Times New Roman"/>
          <w:sz w:val="24"/>
          <w:szCs w:val="24"/>
        </w:rPr>
      </w:pPr>
      <w:r w:rsidRPr="00D65F00">
        <w:rPr>
          <w:rFonts w:ascii="Times New Roman" w:hAnsi="Times New Roman" w:cs="Times New Roman"/>
          <w:b/>
          <w:sz w:val="24"/>
          <w:szCs w:val="24"/>
        </w:rPr>
        <w:t>Artículo 16</w:t>
      </w:r>
      <w:r w:rsidR="001C37F8" w:rsidRPr="00D65F00">
        <w:rPr>
          <w:rFonts w:ascii="Times New Roman" w:hAnsi="Times New Roman" w:cs="Times New Roman"/>
          <w:b/>
          <w:sz w:val="24"/>
          <w:szCs w:val="24"/>
        </w:rPr>
        <w:t>:</w:t>
      </w:r>
      <w:r w:rsidRPr="00D65F00">
        <w:rPr>
          <w:rFonts w:ascii="Times New Roman" w:hAnsi="Times New Roman" w:cs="Times New Roman"/>
          <w:b/>
          <w:sz w:val="24"/>
          <w:szCs w:val="24"/>
        </w:rPr>
        <w:t xml:space="preserve"> Cláusula transitoria. </w:t>
      </w:r>
      <w:r w:rsidRPr="00D65F00">
        <w:rPr>
          <w:rFonts w:ascii="Times New Roman" w:hAnsi="Times New Roman" w:cs="Times New Roman"/>
          <w:sz w:val="24"/>
          <w:szCs w:val="24"/>
        </w:rPr>
        <w:t>Las solicitudes de exención presentadas con anterioridad a la entrada en vigencia de la reglamentación prevista en el artículo 14 serán admitidas provisoriamente y resueltas dentro de los treinta (30) días hábiles siguientes a la publicación de dicha reglamentación, con efectos retroactivos a la fecha de presentación.</w:t>
      </w:r>
    </w:p>
    <w:p w14:paraId="0AC755DD" w14:textId="270803B0" w:rsidR="00853197" w:rsidRPr="00D65F00" w:rsidRDefault="00000000" w:rsidP="006409A0">
      <w:pPr>
        <w:pStyle w:val="Textoindependiente"/>
        <w:spacing w:after="240"/>
        <w:ind w:right="322"/>
        <w:rPr>
          <w:rFonts w:ascii="Times New Roman" w:hAnsi="Times New Roman" w:cs="Times New Roman"/>
          <w:sz w:val="24"/>
          <w:szCs w:val="24"/>
        </w:rPr>
      </w:pPr>
      <w:r w:rsidRPr="00D65F00">
        <w:rPr>
          <w:rFonts w:ascii="Times New Roman" w:hAnsi="Times New Roman" w:cs="Times New Roman"/>
          <w:b/>
          <w:sz w:val="24"/>
          <w:szCs w:val="24"/>
        </w:rPr>
        <w:t>Artículo</w:t>
      </w:r>
      <w:r w:rsidRPr="00D65F00">
        <w:rPr>
          <w:rFonts w:ascii="Times New Roman" w:hAnsi="Times New Roman" w:cs="Times New Roman"/>
          <w:b/>
          <w:spacing w:val="-5"/>
          <w:sz w:val="24"/>
          <w:szCs w:val="24"/>
        </w:rPr>
        <w:t xml:space="preserve"> </w:t>
      </w:r>
      <w:r w:rsidRPr="00D65F00">
        <w:rPr>
          <w:rFonts w:ascii="Times New Roman" w:hAnsi="Times New Roman" w:cs="Times New Roman"/>
          <w:b/>
          <w:sz w:val="24"/>
          <w:szCs w:val="24"/>
        </w:rPr>
        <w:t>17</w:t>
      </w:r>
      <w:r w:rsidR="001C37F8" w:rsidRPr="00D65F00">
        <w:rPr>
          <w:rFonts w:ascii="Times New Roman" w:hAnsi="Times New Roman" w:cs="Times New Roman"/>
          <w:b/>
          <w:spacing w:val="-6"/>
          <w:sz w:val="24"/>
          <w:szCs w:val="24"/>
        </w:rPr>
        <w:t>:</w:t>
      </w:r>
      <w:r w:rsidRPr="00D65F00">
        <w:rPr>
          <w:rFonts w:ascii="Times New Roman" w:hAnsi="Times New Roman" w:cs="Times New Roman"/>
          <w:b/>
          <w:spacing w:val="-6"/>
          <w:sz w:val="24"/>
          <w:szCs w:val="24"/>
        </w:rPr>
        <w:t xml:space="preserve"> </w:t>
      </w:r>
      <w:r w:rsidRPr="00D65F00">
        <w:rPr>
          <w:rFonts w:ascii="Times New Roman" w:hAnsi="Times New Roman" w:cs="Times New Roman"/>
          <w:b/>
          <w:sz w:val="24"/>
          <w:szCs w:val="24"/>
        </w:rPr>
        <w:t>Vigencia.</w:t>
      </w:r>
      <w:r w:rsidRPr="00D65F00">
        <w:rPr>
          <w:rFonts w:ascii="Times New Roman" w:hAnsi="Times New Roman" w:cs="Times New Roman"/>
          <w:b/>
          <w:spacing w:val="-3"/>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presente</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ley</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entrará</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en</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vigencia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partir</w:t>
      </w:r>
      <w:r w:rsidRPr="00D65F00">
        <w:rPr>
          <w:rFonts w:ascii="Times New Roman" w:hAnsi="Times New Roman" w:cs="Times New Roman"/>
          <w:spacing w:val="-4"/>
          <w:sz w:val="24"/>
          <w:szCs w:val="24"/>
        </w:rPr>
        <w:t xml:space="preserve"> </w:t>
      </w:r>
      <w:r w:rsidRPr="00D65F00">
        <w:rPr>
          <w:rFonts w:ascii="Times New Roman" w:hAnsi="Times New Roman" w:cs="Times New Roman"/>
          <w:sz w:val="24"/>
          <w:szCs w:val="24"/>
        </w:rPr>
        <w:t>del</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día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hábil</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siguiente</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al</w:t>
      </w:r>
      <w:r w:rsidRPr="00D65F00">
        <w:rPr>
          <w:rFonts w:ascii="Times New Roman" w:hAnsi="Times New Roman" w:cs="Times New Roman"/>
          <w:spacing w:val="-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6"/>
          <w:sz w:val="24"/>
          <w:szCs w:val="24"/>
        </w:rPr>
        <w:t xml:space="preserve"> </w:t>
      </w:r>
      <w:r w:rsidRPr="00D65F00">
        <w:rPr>
          <w:rFonts w:ascii="Times New Roman" w:hAnsi="Times New Roman" w:cs="Times New Roman"/>
          <w:sz w:val="24"/>
          <w:szCs w:val="24"/>
        </w:rPr>
        <w:t>su</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publicación en el Boletín Oficial.</w:t>
      </w:r>
    </w:p>
    <w:p w14:paraId="1C35C7AB" w14:textId="3A60EF0D" w:rsidR="00853197" w:rsidRPr="00D65F00" w:rsidRDefault="00000000" w:rsidP="006409A0">
      <w:pPr>
        <w:pStyle w:val="Textoindependiente"/>
        <w:spacing w:before="155" w:after="240"/>
        <w:ind w:right="324"/>
        <w:rPr>
          <w:rFonts w:ascii="Times New Roman" w:hAnsi="Times New Roman" w:cs="Times New Roman"/>
          <w:sz w:val="24"/>
          <w:szCs w:val="24"/>
        </w:rPr>
      </w:pPr>
      <w:r w:rsidRPr="00D65F00">
        <w:rPr>
          <w:rFonts w:ascii="Times New Roman" w:hAnsi="Times New Roman" w:cs="Times New Roman"/>
          <w:b/>
          <w:sz w:val="24"/>
          <w:szCs w:val="24"/>
        </w:rPr>
        <w:t>Artículo</w:t>
      </w:r>
      <w:r w:rsidRPr="00D65F00">
        <w:rPr>
          <w:rFonts w:ascii="Times New Roman" w:hAnsi="Times New Roman" w:cs="Times New Roman"/>
          <w:b/>
          <w:spacing w:val="-10"/>
          <w:sz w:val="24"/>
          <w:szCs w:val="24"/>
        </w:rPr>
        <w:t xml:space="preserve"> </w:t>
      </w:r>
      <w:r w:rsidRPr="00D65F00">
        <w:rPr>
          <w:rFonts w:ascii="Times New Roman" w:hAnsi="Times New Roman" w:cs="Times New Roman"/>
          <w:b/>
          <w:sz w:val="24"/>
          <w:szCs w:val="24"/>
        </w:rPr>
        <w:t>18</w:t>
      </w:r>
      <w:r w:rsidR="001C37F8" w:rsidRPr="00D65F00">
        <w:rPr>
          <w:rFonts w:ascii="Times New Roman" w:hAnsi="Times New Roman" w:cs="Times New Roman"/>
          <w:b/>
          <w:spacing w:val="-11"/>
          <w:sz w:val="24"/>
          <w:szCs w:val="24"/>
        </w:rPr>
        <w:t xml:space="preserve">: </w:t>
      </w:r>
      <w:r w:rsidRPr="00D65F00">
        <w:rPr>
          <w:rFonts w:ascii="Times New Roman" w:hAnsi="Times New Roman" w:cs="Times New Roman"/>
          <w:b/>
          <w:sz w:val="24"/>
          <w:szCs w:val="24"/>
        </w:rPr>
        <w:t>Adhesión</w:t>
      </w:r>
      <w:r w:rsidRPr="00D65F00">
        <w:rPr>
          <w:rFonts w:ascii="Times New Roman" w:hAnsi="Times New Roman" w:cs="Times New Roman"/>
          <w:b/>
          <w:spacing w:val="-10"/>
          <w:sz w:val="24"/>
          <w:szCs w:val="24"/>
        </w:rPr>
        <w:t xml:space="preserve"> </w:t>
      </w:r>
      <w:r w:rsidRPr="00D65F00">
        <w:rPr>
          <w:rFonts w:ascii="Times New Roman" w:hAnsi="Times New Roman" w:cs="Times New Roman"/>
          <w:b/>
          <w:sz w:val="24"/>
          <w:szCs w:val="24"/>
        </w:rPr>
        <w:t>municipal.</w:t>
      </w:r>
      <w:r w:rsidRPr="00D65F00">
        <w:rPr>
          <w:rFonts w:ascii="Times New Roman" w:hAnsi="Times New Roman" w:cs="Times New Roman"/>
          <w:b/>
          <w:spacing w:val="-6"/>
          <w:sz w:val="24"/>
          <w:szCs w:val="24"/>
        </w:rPr>
        <w:t xml:space="preserve"> </w:t>
      </w:r>
      <w:r w:rsidR="00DE0DDA" w:rsidRPr="00D65F00">
        <w:rPr>
          <w:rFonts w:ascii="Times New Roman" w:hAnsi="Times New Roman" w:cs="Times New Roman"/>
          <w:sz w:val="24"/>
          <w:szCs w:val="24"/>
        </w:rPr>
        <w:t>Invitase</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los</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municipios</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la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Provincia</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de</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Entre</w:t>
      </w:r>
      <w:r w:rsidRPr="00D65F00">
        <w:rPr>
          <w:rFonts w:ascii="Times New Roman" w:hAnsi="Times New Roman" w:cs="Times New Roman"/>
          <w:spacing w:val="-11"/>
          <w:sz w:val="24"/>
          <w:szCs w:val="24"/>
        </w:rPr>
        <w:t xml:space="preserve"> </w:t>
      </w:r>
      <w:r w:rsidRPr="00D65F00">
        <w:rPr>
          <w:rFonts w:ascii="Times New Roman" w:hAnsi="Times New Roman" w:cs="Times New Roman"/>
          <w:sz w:val="24"/>
          <w:szCs w:val="24"/>
        </w:rPr>
        <w:t>Ríos</w:t>
      </w:r>
      <w:r w:rsidRPr="00D65F00">
        <w:rPr>
          <w:rFonts w:ascii="Times New Roman" w:hAnsi="Times New Roman" w:cs="Times New Roman"/>
          <w:spacing w:val="-7"/>
          <w:sz w:val="24"/>
          <w:szCs w:val="24"/>
        </w:rPr>
        <w:t xml:space="preserve"> </w:t>
      </w:r>
      <w:r w:rsidRPr="00D65F00">
        <w:rPr>
          <w:rFonts w:ascii="Times New Roman" w:hAnsi="Times New Roman" w:cs="Times New Roman"/>
          <w:sz w:val="24"/>
          <w:szCs w:val="24"/>
        </w:rPr>
        <w:t>a</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adherir</w:t>
      </w:r>
      <w:r w:rsidRPr="00D65F00">
        <w:rPr>
          <w:rFonts w:ascii="Times New Roman" w:hAnsi="Times New Roman" w:cs="Times New Roman"/>
          <w:spacing w:val="-9"/>
          <w:sz w:val="24"/>
          <w:szCs w:val="24"/>
        </w:rPr>
        <w:t xml:space="preserve"> </w:t>
      </w:r>
      <w:r w:rsidRPr="00D65F00">
        <w:rPr>
          <w:rFonts w:ascii="Times New Roman" w:hAnsi="Times New Roman" w:cs="Times New Roman"/>
          <w:sz w:val="24"/>
          <w:szCs w:val="24"/>
        </w:rPr>
        <w:t>al</w:t>
      </w:r>
      <w:r w:rsidRPr="00D65F00">
        <w:rPr>
          <w:rFonts w:ascii="Times New Roman" w:hAnsi="Times New Roman" w:cs="Times New Roman"/>
          <w:spacing w:val="-12"/>
          <w:sz w:val="24"/>
          <w:szCs w:val="24"/>
        </w:rPr>
        <w:t xml:space="preserve"> </w:t>
      </w:r>
      <w:r w:rsidRPr="00D65F00">
        <w:rPr>
          <w:rFonts w:ascii="Times New Roman" w:hAnsi="Times New Roman" w:cs="Times New Roman"/>
          <w:sz w:val="24"/>
          <w:szCs w:val="24"/>
        </w:rPr>
        <w:t>presente régimen respecto de los tributos municipales que graven la actividad de los contribuyentes beneficiarios.</w:t>
      </w:r>
    </w:p>
    <w:p w14:paraId="7176B9B1" w14:textId="1EDA3B31" w:rsidR="00D65F00" w:rsidRDefault="00000000" w:rsidP="006409A0">
      <w:pPr>
        <w:spacing w:before="160" w:after="240"/>
        <w:ind w:left="120"/>
        <w:jc w:val="both"/>
        <w:rPr>
          <w:rFonts w:ascii="Times New Roman" w:hAnsi="Times New Roman" w:cs="Times New Roman"/>
          <w:bCs/>
          <w:spacing w:val="-4"/>
          <w:sz w:val="24"/>
          <w:szCs w:val="24"/>
        </w:rPr>
      </w:pPr>
      <w:r w:rsidRPr="00D65F00">
        <w:rPr>
          <w:rFonts w:ascii="Times New Roman" w:hAnsi="Times New Roman" w:cs="Times New Roman"/>
          <w:b/>
          <w:sz w:val="24"/>
          <w:szCs w:val="24"/>
        </w:rPr>
        <w:t>Artículo</w:t>
      </w:r>
      <w:r w:rsidRPr="00D65F00">
        <w:rPr>
          <w:rFonts w:ascii="Times New Roman" w:hAnsi="Times New Roman" w:cs="Times New Roman"/>
          <w:b/>
          <w:spacing w:val="-2"/>
          <w:sz w:val="24"/>
          <w:szCs w:val="24"/>
        </w:rPr>
        <w:t xml:space="preserve"> </w:t>
      </w:r>
      <w:r w:rsidRPr="00D65F00">
        <w:rPr>
          <w:rFonts w:ascii="Times New Roman" w:hAnsi="Times New Roman" w:cs="Times New Roman"/>
          <w:b/>
          <w:sz w:val="24"/>
          <w:szCs w:val="24"/>
        </w:rPr>
        <w:t>19</w:t>
      </w:r>
      <w:r w:rsidR="001C37F8" w:rsidRPr="00D65F00">
        <w:rPr>
          <w:rFonts w:ascii="Times New Roman" w:hAnsi="Times New Roman" w:cs="Times New Roman"/>
          <w:b/>
          <w:spacing w:val="-2"/>
          <w:sz w:val="24"/>
          <w:szCs w:val="24"/>
        </w:rPr>
        <w:t>:</w:t>
      </w:r>
      <w:r w:rsidRPr="00D65F00">
        <w:rPr>
          <w:rFonts w:ascii="Times New Roman" w:hAnsi="Times New Roman" w:cs="Times New Roman"/>
          <w:b/>
          <w:spacing w:val="-2"/>
          <w:sz w:val="24"/>
          <w:szCs w:val="24"/>
        </w:rPr>
        <w:t xml:space="preserve"> </w:t>
      </w:r>
      <w:r w:rsidRPr="00D65F00">
        <w:rPr>
          <w:rFonts w:ascii="Times New Roman" w:hAnsi="Times New Roman" w:cs="Times New Roman"/>
          <w:bCs/>
          <w:sz w:val="24"/>
          <w:szCs w:val="24"/>
        </w:rPr>
        <w:t>Comuníquese,</w:t>
      </w:r>
      <w:r w:rsidRPr="00D65F00">
        <w:rPr>
          <w:rFonts w:ascii="Times New Roman" w:hAnsi="Times New Roman" w:cs="Times New Roman"/>
          <w:bCs/>
          <w:spacing w:val="-4"/>
          <w:sz w:val="24"/>
          <w:szCs w:val="24"/>
        </w:rPr>
        <w:t xml:space="preserve"> etc.</w:t>
      </w:r>
    </w:p>
    <w:p w14:paraId="7D7C081D" w14:textId="77777777" w:rsidR="00D65F00" w:rsidRDefault="00D65F00" w:rsidP="006409A0">
      <w:pPr>
        <w:spacing w:before="160" w:after="240"/>
        <w:jc w:val="both"/>
        <w:rPr>
          <w:rFonts w:ascii="Times New Roman" w:hAnsi="Times New Roman" w:cs="Times New Roman"/>
          <w:bCs/>
          <w:spacing w:val="-4"/>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8"/>
        <w:gridCol w:w="2460"/>
        <w:gridCol w:w="3110"/>
      </w:tblGrid>
      <w:tr w:rsidR="00D65F00" w14:paraId="75EE22E1" w14:textId="77777777" w:rsidTr="00D65F00">
        <w:tc>
          <w:tcPr>
            <w:tcW w:w="3325" w:type="dxa"/>
          </w:tcPr>
          <w:p w14:paraId="674C65A8" w14:textId="77777777" w:rsidR="00D65F00" w:rsidRDefault="00D65F00" w:rsidP="006409A0">
            <w:pPr>
              <w:spacing w:before="36"/>
              <w:ind w:right="194"/>
              <w:jc w:val="both"/>
              <w:rPr>
                <w:rFonts w:ascii="Times New Roman" w:hAnsi="Times New Roman" w:cs="Times New Roman"/>
                <w:b/>
                <w:sz w:val="24"/>
                <w:szCs w:val="24"/>
              </w:rPr>
            </w:pPr>
            <w:r>
              <w:rPr>
                <w:rFonts w:ascii="Times New Roman" w:hAnsi="Times New Roman" w:cs="Times New Roman"/>
                <w:b/>
                <w:sz w:val="24"/>
                <w:szCs w:val="24"/>
              </w:rPr>
              <w:t>Sen. Víctor SANZBERRO</w:t>
            </w:r>
          </w:p>
          <w:p w14:paraId="78E4D277" w14:textId="77777777" w:rsidR="00D65F00" w:rsidRPr="00D65F00" w:rsidRDefault="00D65F00" w:rsidP="006409A0">
            <w:pPr>
              <w:spacing w:after="240"/>
              <w:ind w:right="194"/>
              <w:jc w:val="both"/>
              <w:rPr>
                <w:rFonts w:ascii="Times New Roman" w:hAnsi="Times New Roman" w:cs="Times New Roman"/>
                <w:bCs/>
                <w:sz w:val="24"/>
                <w:szCs w:val="24"/>
              </w:rPr>
            </w:pPr>
            <w:r w:rsidRPr="00D65F00">
              <w:rPr>
                <w:rFonts w:ascii="Times New Roman" w:hAnsi="Times New Roman" w:cs="Times New Roman"/>
                <w:bCs/>
                <w:sz w:val="24"/>
                <w:szCs w:val="24"/>
              </w:rPr>
              <w:t>Departamento Victoria</w:t>
            </w:r>
          </w:p>
        </w:tc>
        <w:tc>
          <w:tcPr>
            <w:tcW w:w="2554" w:type="dxa"/>
          </w:tcPr>
          <w:p w14:paraId="5CBC137D" w14:textId="77777777" w:rsidR="00D65F00" w:rsidRDefault="00D65F00" w:rsidP="006409A0">
            <w:pPr>
              <w:jc w:val="right"/>
              <w:rPr>
                <w:rFonts w:ascii="Times New Roman" w:hAnsi="Times New Roman" w:cs="Times New Roman"/>
                <w:b/>
                <w:bCs/>
                <w:sz w:val="24"/>
                <w:szCs w:val="24"/>
              </w:rPr>
            </w:pPr>
          </w:p>
        </w:tc>
        <w:tc>
          <w:tcPr>
            <w:tcW w:w="3175" w:type="dxa"/>
          </w:tcPr>
          <w:p w14:paraId="7D6B29C5" w14:textId="30703C0A" w:rsidR="00D65F00" w:rsidRPr="00550023" w:rsidRDefault="00D65F00" w:rsidP="006409A0">
            <w:pPr>
              <w:jc w:val="right"/>
              <w:rPr>
                <w:rFonts w:ascii="Times New Roman" w:hAnsi="Times New Roman" w:cs="Times New Roman"/>
                <w:b/>
                <w:bCs/>
                <w:sz w:val="24"/>
                <w:szCs w:val="24"/>
              </w:rPr>
            </w:pPr>
            <w:r>
              <w:rPr>
                <w:rFonts w:ascii="Times New Roman" w:hAnsi="Times New Roman" w:cs="Times New Roman"/>
                <w:b/>
                <w:bCs/>
                <w:sz w:val="24"/>
                <w:szCs w:val="24"/>
              </w:rPr>
              <w:t xml:space="preserve">Sen. </w:t>
            </w:r>
            <w:r w:rsidRPr="00550023">
              <w:rPr>
                <w:rFonts w:ascii="Times New Roman" w:hAnsi="Times New Roman" w:cs="Times New Roman"/>
                <w:b/>
                <w:bCs/>
                <w:sz w:val="24"/>
                <w:szCs w:val="24"/>
              </w:rPr>
              <w:t>Juan Pablo COSSO</w:t>
            </w:r>
          </w:p>
          <w:p w14:paraId="132E653A" w14:textId="77777777" w:rsidR="00D65F00" w:rsidRPr="00D65F00" w:rsidRDefault="00D65F00" w:rsidP="006409A0">
            <w:pPr>
              <w:jc w:val="right"/>
              <w:rPr>
                <w:rFonts w:ascii="Times New Roman" w:hAnsi="Times New Roman" w:cs="Times New Roman"/>
                <w:sz w:val="24"/>
                <w:szCs w:val="24"/>
              </w:rPr>
            </w:pPr>
            <w:r>
              <w:rPr>
                <w:rFonts w:ascii="Times New Roman" w:hAnsi="Times New Roman" w:cs="Times New Roman"/>
                <w:sz w:val="24"/>
                <w:szCs w:val="24"/>
              </w:rPr>
              <w:t>Departamento Villaguay</w:t>
            </w:r>
          </w:p>
        </w:tc>
      </w:tr>
    </w:tbl>
    <w:p w14:paraId="3639ED2B" w14:textId="77777777" w:rsidR="00D65F00" w:rsidRPr="00D65F00" w:rsidRDefault="00D65F00" w:rsidP="006409A0">
      <w:pPr>
        <w:spacing w:before="160" w:after="240"/>
        <w:ind w:left="120"/>
        <w:jc w:val="both"/>
        <w:rPr>
          <w:rFonts w:ascii="Times New Roman" w:hAnsi="Times New Roman" w:cs="Times New Roman"/>
          <w:b/>
          <w:sz w:val="24"/>
          <w:szCs w:val="24"/>
        </w:rPr>
      </w:pPr>
    </w:p>
    <w:sectPr w:rsidR="00D65F00" w:rsidRPr="00D65F00" w:rsidSect="006409A0">
      <w:headerReference w:type="default" r:id="rId8"/>
      <w:pgSz w:w="12240" w:h="15840"/>
      <w:pgMar w:top="1417" w:right="1701" w:bottom="993"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E2F0E" w14:textId="77777777" w:rsidR="008B5FF2" w:rsidRDefault="008B5FF2" w:rsidP="00D65F00">
      <w:r>
        <w:separator/>
      </w:r>
    </w:p>
  </w:endnote>
  <w:endnote w:type="continuationSeparator" w:id="0">
    <w:p w14:paraId="1A897286" w14:textId="77777777" w:rsidR="008B5FF2" w:rsidRDefault="008B5FF2" w:rsidP="00D65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00E7B" w14:textId="77777777" w:rsidR="008B5FF2" w:rsidRDefault="008B5FF2" w:rsidP="00D65F00">
      <w:r>
        <w:separator/>
      </w:r>
    </w:p>
  </w:footnote>
  <w:footnote w:type="continuationSeparator" w:id="0">
    <w:p w14:paraId="02A7C2AC" w14:textId="77777777" w:rsidR="008B5FF2" w:rsidRDefault="008B5FF2" w:rsidP="00D65F00">
      <w:r>
        <w:continuationSeparator/>
      </w:r>
    </w:p>
  </w:footnote>
  <w:footnote w:id="1">
    <w:p w14:paraId="463CBBB5" w14:textId="099BF240" w:rsidR="00D65F00" w:rsidRPr="00B71E7B" w:rsidRDefault="00D65F00" w:rsidP="00D65F00">
      <w:pPr>
        <w:pStyle w:val="Textonotapie"/>
        <w:jc w:val="both"/>
        <w:rPr>
          <w:lang w:val="es-AR"/>
        </w:rPr>
      </w:pPr>
      <w:r>
        <w:rPr>
          <w:rStyle w:val="Refdenotaalpie"/>
        </w:rPr>
        <w:footnoteRef/>
      </w:r>
      <w:r>
        <w:t xml:space="preserve"> </w:t>
      </w:r>
      <w:r w:rsidRPr="00D65F00">
        <w:t xml:space="preserve">El criterio del 40% corresponde al parámetro de endeudamiento recomendado por el Ministerio de Economía de la Nación, que señala que, en general, es prudente que el nivel de endeudamiento no supere el 40% de los ingresos mensuales. Véase Ministerio de Economía de la Nación, «Endeudamiento responsable», </w:t>
      </w:r>
      <w:hyperlink r:id="rId1" w:history="1">
        <w:r w:rsidRPr="00D65F00">
          <w:rPr>
            <w:rStyle w:val="Hipervnculo"/>
          </w:rPr>
          <w:t>Argentina.gob.ar</w:t>
        </w:r>
      </w:hyperlink>
      <w:r w:rsidRPr="00D65F0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89C20" w14:textId="05F4546C" w:rsidR="00D65F00" w:rsidRDefault="00D65F00" w:rsidP="009F397E">
    <w:pPr>
      <w:pStyle w:val="Encabezado"/>
      <w:jc w:val="right"/>
    </w:pPr>
    <w:r>
      <w:rPr>
        <w:noProof/>
        <w:lang w:eastAsia="es-AR"/>
      </w:rPr>
      <w:drawing>
        <wp:inline distT="0" distB="0" distL="0" distR="0" wp14:anchorId="1B66DF9F" wp14:editId="549D92DA">
          <wp:extent cx="5400040" cy="787202"/>
          <wp:effectExtent l="0" t="0" r="0" b="0"/>
          <wp:docPr id="512250578" name="Imagen 51225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cabezado página2.png"/>
                  <pic:cNvPicPr/>
                </pic:nvPicPr>
                <pic:blipFill>
                  <a:blip r:embed="rId1">
                    <a:extLst>
                      <a:ext uri="{28A0092B-C50C-407E-A947-70E740481C1C}">
                        <a14:useLocalDpi xmlns:a14="http://schemas.microsoft.com/office/drawing/2010/main" val="0"/>
                      </a:ext>
                    </a:extLst>
                  </a:blip>
                  <a:stretch>
                    <a:fillRect/>
                  </a:stretch>
                </pic:blipFill>
                <pic:spPr>
                  <a:xfrm>
                    <a:off x="0" y="0"/>
                    <a:ext cx="5400040" cy="7872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20B8B"/>
    <w:multiLevelType w:val="hybridMultilevel"/>
    <w:tmpl w:val="AD646860"/>
    <w:lvl w:ilvl="0" w:tplc="ABB01FBE">
      <w:start w:val="1"/>
      <w:numFmt w:val="lowerLetter"/>
      <w:lvlText w:val="%1)"/>
      <w:lvlJc w:val="left"/>
      <w:pPr>
        <w:ind w:left="120" w:hanging="220"/>
      </w:pPr>
      <w:rPr>
        <w:rFonts w:ascii="Times New Roman" w:eastAsia="Calibri" w:hAnsi="Times New Roman" w:cs="Times New Roman" w:hint="default"/>
        <w:b w:val="0"/>
        <w:bCs w:val="0"/>
        <w:i w:val="0"/>
        <w:iCs w:val="0"/>
        <w:spacing w:val="-1"/>
        <w:w w:val="100"/>
        <w:sz w:val="24"/>
        <w:szCs w:val="24"/>
        <w:lang w:val="es-ES" w:eastAsia="en-US" w:bidi="ar-SA"/>
      </w:rPr>
    </w:lvl>
    <w:lvl w:ilvl="1" w:tplc="1A3E2BB6">
      <w:numFmt w:val="bullet"/>
      <w:lvlText w:val="•"/>
      <w:lvlJc w:val="left"/>
      <w:pPr>
        <w:ind w:left="1116" w:hanging="220"/>
      </w:pPr>
      <w:rPr>
        <w:rFonts w:hint="default"/>
        <w:lang w:val="es-ES" w:eastAsia="en-US" w:bidi="ar-SA"/>
      </w:rPr>
    </w:lvl>
    <w:lvl w:ilvl="2" w:tplc="2C481980">
      <w:numFmt w:val="bullet"/>
      <w:lvlText w:val="•"/>
      <w:lvlJc w:val="left"/>
      <w:pPr>
        <w:ind w:left="2112" w:hanging="220"/>
      </w:pPr>
      <w:rPr>
        <w:rFonts w:hint="default"/>
        <w:lang w:val="es-ES" w:eastAsia="en-US" w:bidi="ar-SA"/>
      </w:rPr>
    </w:lvl>
    <w:lvl w:ilvl="3" w:tplc="C6CAC788">
      <w:numFmt w:val="bullet"/>
      <w:lvlText w:val="•"/>
      <w:lvlJc w:val="left"/>
      <w:pPr>
        <w:ind w:left="3108" w:hanging="220"/>
      </w:pPr>
      <w:rPr>
        <w:rFonts w:hint="default"/>
        <w:lang w:val="es-ES" w:eastAsia="en-US" w:bidi="ar-SA"/>
      </w:rPr>
    </w:lvl>
    <w:lvl w:ilvl="4" w:tplc="322C34A0">
      <w:numFmt w:val="bullet"/>
      <w:lvlText w:val="•"/>
      <w:lvlJc w:val="left"/>
      <w:pPr>
        <w:ind w:left="4104" w:hanging="220"/>
      </w:pPr>
      <w:rPr>
        <w:rFonts w:hint="default"/>
        <w:lang w:val="es-ES" w:eastAsia="en-US" w:bidi="ar-SA"/>
      </w:rPr>
    </w:lvl>
    <w:lvl w:ilvl="5" w:tplc="330CAA96">
      <w:numFmt w:val="bullet"/>
      <w:lvlText w:val="•"/>
      <w:lvlJc w:val="left"/>
      <w:pPr>
        <w:ind w:left="5100" w:hanging="220"/>
      </w:pPr>
      <w:rPr>
        <w:rFonts w:hint="default"/>
        <w:lang w:val="es-ES" w:eastAsia="en-US" w:bidi="ar-SA"/>
      </w:rPr>
    </w:lvl>
    <w:lvl w:ilvl="6" w:tplc="A79C9DD4">
      <w:numFmt w:val="bullet"/>
      <w:lvlText w:val="•"/>
      <w:lvlJc w:val="left"/>
      <w:pPr>
        <w:ind w:left="6096" w:hanging="220"/>
      </w:pPr>
      <w:rPr>
        <w:rFonts w:hint="default"/>
        <w:lang w:val="es-ES" w:eastAsia="en-US" w:bidi="ar-SA"/>
      </w:rPr>
    </w:lvl>
    <w:lvl w:ilvl="7" w:tplc="7C00A300">
      <w:numFmt w:val="bullet"/>
      <w:lvlText w:val="•"/>
      <w:lvlJc w:val="left"/>
      <w:pPr>
        <w:ind w:left="7092" w:hanging="220"/>
      </w:pPr>
      <w:rPr>
        <w:rFonts w:hint="default"/>
        <w:lang w:val="es-ES" w:eastAsia="en-US" w:bidi="ar-SA"/>
      </w:rPr>
    </w:lvl>
    <w:lvl w:ilvl="8" w:tplc="D942480E">
      <w:numFmt w:val="bullet"/>
      <w:lvlText w:val="•"/>
      <w:lvlJc w:val="left"/>
      <w:pPr>
        <w:ind w:left="8088" w:hanging="220"/>
      </w:pPr>
      <w:rPr>
        <w:rFonts w:hint="default"/>
        <w:lang w:val="es-ES" w:eastAsia="en-US" w:bidi="ar-SA"/>
      </w:rPr>
    </w:lvl>
  </w:abstractNum>
  <w:abstractNum w:abstractNumId="1" w15:restartNumberingAfterBreak="0">
    <w:nsid w:val="5C0F7E9D"/>
    <w:multiLevelType w:val="hybridMultilevel"/>
    <w:tmpl w:val="AE28C172"/>
    <w:lvl w:ilvl="0" w:tplc="E6B431A8">
      <w:start w:val="1"/>
      <w:numFmt w:val="lowerLetter"/>
      <w:lvlText w:val="%1)"/>
      <w:lvlJc w:val="left"/>
      <w:pPr>
        <w:ind w:left="340" w:hanging="220"/>
      </w:pPr>
      <w:rPr>
        <w:rFonts w:ascii="Times New Roman" w:eastAsia="Calibri" w:hAnsi="Times New Roman" w:cs="Times New Roman" w:hint="default"/>
        <w:b w:val="0"/>
        <w:bCs w:val="0"/>
        <w:i w:val="0"/>
        <w:iCs w:val="0"/>
        <w:spacing w:val="-1"/>
        <w:w w:val="100"/>
        <w:sz w:val="24"/>
        <w:szCs w:val="24"/>
        <w:lang w:val="es-ES" w:eastAsia="en-US" w:bidi="ar-SA"/>
      </w:rPr>
    </w:lvl>
    <w:lvl w:ilvl="1" w:tplc="E7C05E0A">
      <w:numFmt w:val="bullet"/>
      <w:lvlText w:val="•"/>
      <w:lvlJc w:val="left"/>
      <w:pPr>
        <w:ind w:left="1314" w:hanging="220"/>
      </w:pPr>
      <w:rPr>
        <w:rFonts w:hint="default"/>
        <w:lang w:val="es-ES" w:eastAsia="en-US" w:bidi="ar-SA"/>
      </w:rPr>
    </w:lvl>
    <w:lvl w:ilvl="2" w:tplc="3D6A5EDA">
      <w:numFmt w:val="bullet"/>
      <w:lvlText w:val="•"/>
      <w:lvlJc w:val="left"/>
      <w:pPr>
        <w:ind w:left="2288" w:hanging="220"/>
      </w:pPr>
      <w:rPr>
        <w:rFonts w:hint="default"/>
        <w:lang w:val="es-ES" w:eastAsia="en-US" w:bidi="ar-SA"/>
      </w:rPr>
    </w:lvl>
    <w:lvl w:ilvl="3" w:tplc="5A922646">
      <w:numFmt w:val="bullet"/>
      <w:lvlText w:val="•"/>
      <w:lvlJc w:val="left"/>
      <w:pPr>
        <w:ind w:left="3262" w:hanging="220"/>
      </w:pPr>
      <w:rPr>
        <w:rFonts w:hint="default"/>
        <w:lang w:val="es-ES" w:eastAsia="en-US" w:bidi="ar-SA"/>
      </w:rPr>
    </w:lvl>
    <w:lvl w:ilvl="4" w:tplc="D87E11A2">
      <w:numFmt w:val="bullet"/>
      <w:lvlText w:val="•"/>
      <w:lvlJc w:val="left"/>
      <w:pPr>
        <w:ind w:left="4236" w:hanging="220"/>
      </w:pPr>
      <w:rPr>
        <w:rFonts w:hint="default"/>
        <w:lang w:val="es-ES" w:eastAsia="en-US" w:bidi="ar-SA"/>
      </w:rPr>
    </w:lvl>
    <w:lvl w:ilvl="5" w:tplc="C7DE264E">
      <w:numFmt w:val="bullet"/>
      <w:lvlText w:val="•"/>
      <w:lvlJc w:val="left"/>
      <w:pPr>
        <w:ind w:left="5210" w:hanging="220"/>
      </w:pPr>
      <w:rPr>
        <w:rFonts w:hint="default"/>
        <w:lang w:val="es-ES" w:eastAsia="en-US" w:bidi="ar-SA"/>
      </w:rPr>
    </w:lvl>
    <w:lvl w:ilvl="6" w:tplc="0930C01E">
      <w:numFmt w:val="bullet"/>
      <w:lvlText w:val="•"/>
      <w:lvlJc w:val="left"/>
      <w:pPr>
        <w:ind w:left="6184" w:hanging="220"/>
      </w:pPr>
      <w:rPr>
        <w:rFonts w:hint="default"/>
        <w:lang w:val="es-ES" w:eastAsia="en-US" w:bidi="ar-SA"/>
      </w:rPr>
    </w:lvl>
    <w:lvl w:ilvl="7" w:tplc="B44E81A2">
      <w:numFmt w:val="bullet"/>
      <w:lvlText w:val="•"/>
      <w:lvlJc w:val="left"/>
      <w:pPr>
        <w:ind w:left="7158" w:hanging="220"/>
      </w:pPr>
      <w:rPr>
        <w:rFonts w:hint="default"/>
        <w:lang w:val="es-ES" w:eastAsia="en-US" w:bidi="ar-SA"/>
      </w:rPr>
    </w:lvl>
    <w:lvl w:ilvl="8" w:tplc="8A5EBA54">
      <w:numFmt w:val="bullet"/>
      <w:lvlText w:val="•"/>
      <w:lvlJc w:val="left"/>
      <w:pPr>
        <w:ind w:left="8132" w:hanging="220"/>
      </w:pPr>
      <w:rPr>
        <w:rFonts w:hint="default"/>
        <w:lang w:val="es-ES" w:eastAsia="en-US" w:bidi="ar-SA"/>
      </w:rPr>
    </w:lvl>
  </w:abstractNum>
  <w:abstractNum w:abstractNumId="2" w15:restartNumberingAfterBreak="0">
    <w:nsid w:val="67E51161"/>
    <w:multiLevelType w:val="hybridMultilevel"/>
    <w:tmpl w:val="04DA9610"/>
    <w:lvl w:ilvl="0" w:tplc="843C7BE4">
      <w:start w:val="1"/>
      <w:numFmt w:val="lowerLetter"/>
      <w:lvlText w:val="%1)"/>
      <w:lvlJc w:val="left"/>
      <w:pPr>
        <w:ind w:left="340" w:hanging="220"/>
      </w:pPr>
      <w:rPr>
        <w:rFonts w:ascii="Times New Roman" w:eastAsia="Calibri" w:hAnsi="Times New Roman" w:cs="Times New Roman" w:hint="default"/>
        <w:b w:val="0"/>
        <w:bCs w:val="0"/>
        <w:i w:val="0"/>
        <w:iCs w:val="0"/>
        <w:spacing w:val="-1"/>
        <w:w w:val="100"/>
        <w:sz w:val="24"/>
        <w:szCs w:val="24"/>
        <w:lang w:val="es-ES" w:eastAsia="en-US" w:bidi="ar-SA"/>
      </w:rPr>
    </w:lvl>
    <w:lvl w:ilvl="1" w:tplc="1F0696D6">
      <w:numFmt w:val="bullet"/>
      <w:lvlText w:val="•"/>
      <w:lvlJc w:val="left"/>
      <w:pPr>
        <w:ind w:left="1314" w:hanging="220"/>
      </w:pPr>
      <w:rPr>
        <w:rFonts w:hint="default"/>
        <w:lang w:val="es-ES" w:eastAsia="en-US" w:bidi="ar-SA"/>
      </w:rPr>
    </w:lvl>
    <w:lvl w:ilvl="2" w:tplc="12DCD126">
      <w:numFmt w:val="bullet"/>
      <w:lvlText w:val="•"/>
      <w:lvlJc w:val="left"/>
      <w:pPr>
        <w:ind w:left="2288" w:hanging="220"/>
      </w:pPr>
      <w:rPr>
        <w:rFonts w:hint="default"/>
        <w:lang w:val="es-ES" w:eastAsia="en-US" w:bidi="ar-SA"/>
      </w:rPr>
    </w:lvl>
    <w:lvl w:ilvl="3" w:tplc="5FD252E8">
      <w:numFmt w:val="bullet"/>
      <w:lvlText w:val="•"/>
      <w:lvlJc w:val="left"/>
      <w:pPr>
        <w:ind w:left="3262" w:hanging="220"/>
      </w:pPr>
      <w:rPr>
        <w:rFonts w:hint="default"/>
        <w:lang w:val="es-ES" w:eastAsia="en-US" w:bidi="ar-SA"/>
      </w:rPr>
    </w:lvl>
    <w:lvl w:ilvl="4" w:tplc="28F80186">
      <w:numFmt w:val="bullet"/>
      <w:lvlText w:val="•"/>
      <w:lvlJc w:val="left"/>
      <w:pPr>
        <w:ind w:left="4236" w:hanging="220"/>
      </w:pPr>
      <w:rPr>
        <w:rFonts w:hint="default"/>
        <w:lang w:val="es-ES" w:eastAsia="en-US" w:bidi="ar-SA"/>
      </w:rPr>
    </w:lvl>
    <w:lvl w:ilvl="5" w:tplc="F2D45804">
      <w:numFmt w:val="bullet"/>
      <w:lvlText w:val="•"/>
      <w:lvlJc w:val="left"/>
      <w:pPr>
        <w:ind w:left="5210" w:hanging="220"/>
      </w:pPr>
      <w:rPr>
        <w:rFonts w:hint="default"/>
        <w:lang w:val="es-ES" w:eastAsia="en-US" w:bidi="ar-SA"/>
      </w:rPr>
    </w:lvl>
    <w:lvl w:ilvl="6" w:tplc="13AACF16">
      <w:numFmt w:val="bullet"/>
      <w:lvlText w:val="•"/>
      <w:lvlJc w:val="left"/>
      <w:pPr>
        <w:ind w:left="6184" w:hanging="220"/>
      </w:pPr>
      <w:rPr>
        <w:rFonts w:hint="default"/>
        <w:lang w:val="es-ES" w:eastAsia="en-US" w:bidi="ar-SA"/>
      </w:rPr>
    </w:lvl>
    <w:lvl w:ilvl="7" w:tplc="FE165698">
      <w:numFmt w:val="bullet"/>
      <w:lvlText w:val="•"/>
      <w:lvlJc w:val="left"/>
      <w:pPr>
        <w:ind w:left="7158" w:hanging="220"/>
      </w:pPr>
      <w:rPr>
        <w:rFonts w:hint="default"/>
        <w:lang w:val="es-ES" w:eastAsia="en-US" w:bidi="ar-SA"/>
      </w:rPr>
    </w:lvl>
    <w:lvl w:ilvl="8" w:tplc="5C886A0E">
      <w:numFmt w:val="bullet"/>
      <w:lvlText w:val="•"/>
      <w:lvlJc w:val="left"/>
      <w:pPr>
        <w:ind w:left="8132" w:hanging="220"/>
      </w:pPr>
      <w:rPr>
        <w:rFonts w:hint="default"/>
        <w:lang w:val="es-ES" w:eastAsia="en-US" w:bidi="ar-SA"/>
      </w:rPr>
    </w:lvl>
  </w:abstractNum>
  <w:abstractNum w:abstractNumId="3" w15:restartNumberingAfterBreak="0">
    <w:nsid w:val="7D810ACE"/>
    <w:multiLevelType w:val="hybridMultilevel"/>
    <w:tmpl w:val="FA52E424"/>
    <w:lvl w:ilvl="0" w:tplc="BC7ECCBC">
      <w:start w:val="1"/>
      <w:numFmt w:val="lowerLetter"/>
      <w:lvlText w:val="%1)"/>
      <w:lvlJc w:val="left"/>
      <w:pPr>
        <w:ind w:left="340" w:hanging="220"/>
      </w:pPr>
      <w:rPr>
        <w:rFonts w:ascii="Times New Roman" w:eastAsia="Calibri" w:hAnsi="Times New Roman" w:cs="Times New Roman" w:hint="default"/>
        <w:b w:val="0"/>
        <w:bCs w:val="0"/>
        <w:i w:val="0"/>
        <w:iCs w:val="0"/>
        <w:spacing w:val="-1"/>
        <w:w w:val="100"/>
        <w:sz w:val="24"/>
        <w:szCs w:val="24"/>
        <w:lang w:val="es-ES" w:eastAsia="en-US" w:bidi="ar-SA"/>
      </w:rPr>
    </w:lvl>
    <w:lvl w:ilvl="1" w:tplc="8DFA4882">
      <w:numFmt w:val="bullet"/>
      <w:lvlText w:val="•"/>
      <w:lvlJc w:val="left"/>
      <w:pPr>
        <w:ind w:left="1314" w:hanging="220"/>
      </w:pPr>
      <w:rPr>
        <w:rFonts w:hint="default"/>
        <w:lang w:val="es-ES" w:eastAsia="en-US" w:bidi="ar-SA"/>
      </w:rPr>
    </w:lvl>
    <w:lvl w:ilvl="2" w:tplc="030C3D18">
      <w:numFmt w:val="bullet"/>
      <w:lvlText w:val="•"/>
      <w:lvlJc w:val="left"/>
      <w:pPr>
        <w:ind w:left="2288" w:hanging="220"/>
      </w:pPr>
      <w:rPr>
        <w:rFonts w:hint="default"/>
        <w:lang w:val="es-ES" w:eastAsia="en-US" w:bidi="ar-SA"/>
      </w:rPr>
    </w:lvl>
    <w:lvl w:ilvl="3" w:tplc="0AB65B74">
      <w:numFmt w:val="bullet"/>
      <w:lvlText w:val="•"/>
      <w:lvlJc w:val="left"/>
      <w:pPr>
        <w:ind w:left="3262" w:hanging="220"/>
      </w:pPr>
      <w:rPr>
        <w:rFonts w:hint="default"/>
        <w:lang w:val="es-ES" w:eastAsia="en-US" w:bidi="ar-SA"/>
      </w:rPr>
    </w:lvl>
    <w:lvl w:ilvl="4" w:tplc="E66A2F00">
      <w:numFmt w:val="bullet"/>
      <w:lvlText w:val="•"/>
      <w:lvlJc w:val="left"/>
      <w:pPr>
        <w:ind w:left="4236" w:hanging="220"/>
      </w:pPr>
      <w:rPr>
        <w:rFonts w:hint="default"/>
        <w:lang w:val="es-ES" w:eastAsia="en-US" w:bidi="ar-SA"/>
      </w:rPr>
    </w:lvl>
    <w:lvl w:ilvl="5" w:tplc="92AC3DC2">
      <w:numFmt w:val="bullet"/>
      <w:lvlText w:val="•"/>
      <w:lvlJc w:val="left"/>
      <w:pPr>
        <w:ind w:left="5210" w:hanging="220"/>
      </w:pPr>
      <w:rPr>
        <w:rFonts w:hint="default"/>
        <w:lang w:val="es-ES" w:eastAsia="en-US" w:bidi="ar-SA"/>
      </w:rPr>
    </w:lvl>
    <w:lvl w:ilvl="6" w:tplc="CB9E277A">
      <w:numFmt w:val="bullet"/>
      <w:lvlText w:val="•"/>
      <w:lvlJc w:val="left"/>
      <w:pPr>
        <w:ind w:left="6184" w:hanging="220"/>
      </w:pPr>
      <w:rPr>
        <w:rFonts w:hint="default"/>
        <w:lang w:val="es-ES" w:eastAsia="en-US" w:bidi="ar-SA"/>
      </w:rPr>
    </w:lvl>
    <w:lvl w:ilvl="7" w:tplc="E4E819D4">
      <w:numFmt w:val="bullet"/>
      <w:lvlText w:val="•"/>
      <w:lvlJc w:val="left"/>
      <w:pPr>
        <w:ind w:left="7158" w:hanging="220"/>
      </w:pPr>
      <w:rPr>
        <w:rFonts w:hint="default"/>
        <w:lang w:val="es-ES" w:eastAsia="en-US" w:bidi="ar-SA"/>
      </w:rPr>
    </w:lvl>
    <w:lvl w:ilvl="8" w:tplc="1E7CFC34">
      <w:numFmt w:val="bullet"/>
      <w:lvlText w:val="•"/>
      <w:lvlJc w:val="left"/>
      <w:pPr>
        <w:ind w:left="8132" w:hanging="220"/>
      </w:pPr>
      <w:rPr>
        <w:rFonts w:hint="default"/>
        <w:lang w:val="es-ES" w:eastAsia="en-US" w:bidi="ar-SA"/>
      </w:rPr>
    </w:lvl>
  </w:abstractNum>
  <w:num w:numId="1" w16cid:durableId="710307765">
    <w:abstractNumId w:val="2"/>
  </w:num>
  <w:num w:numId="2" w16cid:durableId="1175143782">
    <w:abstractNumId w:val="1"/>
  </w:num>
  <w:num w:numId="3" w16cid:durableId="1139999445">
    <w:abstractNumId w:val="3"/>
  </w:num>
  <w:num w:numId="4" w16cid:durableId="302658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197"/>
    <w:rsid w:val="00122D98"/>
    <w:rsid w:val="001C37F8"/>
    <w:rsid w:val="002C3932"/>
    <w:rsid w:val="006409A0"/>
    <w:rsid w:val="00690F29"/>
    <w:rsid w:val="00755F55"/>
    <w:rsid w:val="00853197"/>
    <w:rsid w:val="008B5FF2"/>
    <w:rsid w:val="009F397E"/>
    <w:rsid w:val="00BA7CD1"/>
    <w:rsid w:val="00D41190"/>
    <w:rsid w:val="00D65F00"/>
    <w:rsid w:val="00DE0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9724C"/>
  <w15:docId w15:val="{A54D6C93-15BC-40BA-A527-A59C5B264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F00"/>
    <w:rPr>
      <w:rFonts w:ascii="Calibri" w:eastAsia="Calibri" w:hAnsi="Calibri" w:cs="Calibri"/>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60"/>
      <w:ind w:left="120"/>
      <w:jc w:val="both"/>
    </w:pPr>
  </w:style>
  <w:style w:type="paragraph" w:styleId="Prrafodelista">
    <w:name w:val="List Paragraph"/>
    <w:basedOn w:val="Normal"/>
    <w:uiPriority w:val="1"/>
    <w:qFormat/>
    <w:pPr>
      <w:spacing w:before="160"/>
      <w:ind w:left="120"/>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D65F00"/>
    <w:rPr>
      <w:rFonts w:ascii="Times New Roman" w:eastAsia="Times New Roman" w:hAnsi="Times New Roman" w:cs="Times New Roman"/>
      <w:sz w:val="20"/>
      <w:szCs w:val="20"/>
    </w:rPr>
  </w:style>
  <w:style w:type="character" w:customStyle="1" w:styleId="TextonotapieCar">
    <w:name w:val="Texto nota pie Car"/>
    <w:basedOn w:val="Fuentedeprrafopredeter"/>
    <w:link w:val="Textonotapie"/>
    <w:uiPriority w:val="99"/>
    <w:semiHidden/>
    <w:rsid w:val="00D65F00"/>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D65F00"/>
    <w:rPr>
      <w:vertAlign w:val="superscript"/>
    </w:rPr>
  </w:style>
  <w:style w:type="paragraph" w:styleId="Encabezado">
    <w:name w:val="header"/>
    <w:basedOn w:val="Normal"/>
    <w:link w:val="EncabezadoCar"/>
    <w:uiPriority w:val="99"/>
    <w:unhideWhenUsed/>
    <w:rsid w:val="00D65F00"/>
    <w:pPr>
      <w:tabs>
        <w:tab w:val="center" w:pos="4252"/>
        <w:tab w:val="right" w:pos="8504"/>
      </w:tabs>
    </w:pPr>
  </w:style>
  <w:style w:type="character" w:customStyle="1" w:styleId="EncabezadoCar">
    <w:name w:val="Encabezado Car"/>
    <w:basedOn w:val="Fuentedeprrafopredeter"/>
    <w:link w:val="Encabezado"/>
    <w:uiPriority w:val="99"/>
    <w:rsid w:val="00D65F00"/>
    <w:rPr>
      <w:rFonts w:ascii="Calibri" w:eastAsia="Calibri" w:hAnsi="Calibri" w:cs="Calibri"/>
      <w:lang w:val="es-ES"/>
    </w:rPr>
  </w:style>
  <w:style w:type="paragraph" w:styleId="Piedepgina">
    <w:name w:val="footer"/>
    <w:basedOn w:val="Normal"/>
    <w:link w:val="PiedepginaCar"/>
    <w:uiPriority w:val="99"/>
    <w:unhideWhenUsed/>
    <w:rsid w:val="00D65F00"/>
    <w:pPr>
      <w:tabs>
        <w:tab w:val="center" w:pos="4252"/>
        <w:tab w:val="right" w:pos="8504"/>
      </w:tabs>
    </w:pPr>
  </w:style>
  <w:style w:type="character" w:customStyle="1" w:styleId="PiedepginaCar">
    <w:name w:val="Pie de página Car"/>
    <w:basedOn w:val="Fuentedeprrafopredeter"/>
    <w:link w:val="Piedepgina"/>
    <w:uiPriority w:val="99"/>
    <w:rsid w:val="00D65F00"/>
    <w:rPr>
      <w:rFonts w:ascii="Calibri" w:eastAsia="Calibri" w:hAnsi="Calibri" w:cs="Calibri"/>
      <w:lang w:val="es-ES"/>
    </w:rPr>
  </w:style>
  <w:style w:type="table" w:styleId="Tablaconcuadrcula">
    <w:name w:val="Table Grid"/>
    <w:basedOn w:val="Tablanormal"/>
    <w:uiPriority w:val="39"/>
    <w:rsid w:val="00D65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65F00"/>
    <w:rPr>
      <w:color w:val="0000FF" w:themeColor="hyperlink"/>
      <w:u w:val="single"/>
    </w:rPr>
  </w:style>
  <w:style w:type="character" w:styleId="Mencinsinresolver">
    <w:name w:val="Unresolved Mention"/>
    <w:basedOn w:val="Fuentedeprrafopredeter"/>
    <w:uiPriority w:val="99"/>
    <w:semiHidden/>
    <w:unhideWhenUsed/>
    <w:rsid w:val="00D65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rgentina.gob.ar/economia/inclusion-financiera/endeudamiento-responsable?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31EE8-943F-4ECE-9006-D7F85601C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1926</Words>
  <Characters>10980</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Martín Schneider</dc:creator>
  <cp:lastModifiedBy>Marcos Esteban</cp:lastModifiedBy>
  <cp:revision>6</cp:revision>
  <dcterms:created xsi:type="dcterms:W3CDTF">2026-08-18T00:41:00Z</dcterms:created>
  <dcterms:modified xsi:type="dcterms:W3CDTF">2026-08-18T00:55:00Z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2026-08-17T00:00:00Z</vt:filetime>
  </property>
  <property fmtid="{D5CDD505-2E9C-101B-9397-08002B2CF9AE}" pid="4" name="Creator">
    <vt:lpwstr>Microsoft Word</vt:lpwstr>
  </property>
  <property fmtid="{D5CDD505-2E9C-101B-9397-08002B2CF9AE}" pid="5" name="LastSaved">
    <vt:filetime>2026-08-18T00:00:00Z</vt:filetime>
  </property>
</Properties>
</file>