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8A" w:rsidRDefault="00D20E8A">
      <w:pPr>
        <w:rPr>
          <w:rFonts w:ascii="Arial" w:eastAsia="Arial" w:hAnsi="Arial" w:cs="Arial"/>
        </w:rPr>
      </w:pPr>
      <w:bookmarkStart w:id="0" w:name="_heading=h.zfkbdjoy3wyi" w:colFirst="0" w:colLast="0"/>
      <w:bookmarkEnd w:id="0"/>
    </w:p>
    <w:p w:rsidR="00D20E8A" w:rsidRDefault="00CD02C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0E8A" w:rsidRDefault="00CD02C4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u w:val="single"/>
        </w:rPr>
        <w:t>FUNDAMENTOS</w:t>
      </w:r>
    </w:p>
    <w:p w:rsidR="00D20E8A" w:rsidRDefault="00CD02C4">
      <w:pPr>
        <w:widowControl w:val="0"/>
        <w:spacing w:before="73" w:after="0" w:line="276" w:lineRule="auto"/>
        <w:ind w:right="19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Logia Masónica “Cristóbal Colón” instalada en la ciudad de Colón da origen un 9 de 1876 a la Biblioteca denominada “FIAT LUX”, HÁGASE LA LUZ, en latín, no se conservan muchos datos de sus orígenes, así se conoce por lo que se registra de la tradición or</w:t>
      </w:r>
      <w:r>
        <w:rPr>
          <w:rFonts w:ascii="Arial" w:eastAsia="Arial" w:hAnsi="Arial" w:cs="Arial"/>
        </w:rPr>
        <w:t xml:space="preserve">al, él antiguo material de lectura estuvo constituido por libros -solo 612- que donaron las familias. Por gestiones que llevaron a su fundación ocupó un lugar decisivo don Ángel </w:t>
      </w:r>
      <w:proofErr w:type="spellStart"/>
      <w:r>
        <w:rPr>
          <w:rFonts w:ascii="Arial" w:eastAsia="Arial" w:hAnsi="Arial" w:cs="Arial"/>
        </w:rPr>
        <w:t>Luisi</w:t>
      </w:r>
      <w:proofErr w:type="spellEnd"/>
      <w:r>
        <w:rPr>
          <w:rFonts w:ascii="Arial" w:eastAsia="Arial" w:hAnsi="Arial" w:cs="Arial"/>
        </w:rPr>
        <w:t xml:space="preserve">, destacado educador y quienes se asociaron a esta idea fueron Martin </w:t>
      </w:r>
      <w:proofErr w:type="spellStart"/>
      <w:r>
        <w:rPr>
          <w:rFonts w:ascii="Arial" w:eastAsia="Arial" w:hAnsi="Arial" w:cs="Arial"/>
        </w:rPr>
        <w:t>Rei</w:t>
      </w:r>
      <w:r>
        <w:rPr>
          <w:rFonts w:ascii="Arial" w:eastAsia="Arial" w:hAnsi="Arial" w:cs="Arial"/>
        </w:rPr>
        <w:t>bel</w:t>
      </w:r>
      <w:proofErr w:type="spellEnd"/>
      <w:r>
        <w:rPr>
          <w:rFonts w:ascii="Arial" w:eastAsia="Arial" w:hAnsi="Arial" w:cs="Arial"/>
        </w:rPr>
        <w:t xml:space="preserve">, Herminio Quirós (padre), Enrique </w:t>
      </w:r>
      <w:proofErr w:type="spellStart"/>
      <w:r>
        <w:rPr>
          <w:rFonts w:ascii="Arial" w:eastAsia="Arial" w:hAnsi="Arial" w:cs="Arial"/>
        </w:rPr>
        <w:t>Rieter</w:t>
      </w:r>
      <w:proofErr w:type="spellEnd"/>
      <w:r>
        <w:rPr>
          <w:rFonts w:ascii="Arial" w:eastAsia="Arial" w:hAnsi="Arial" w:cs="Arial"/>
        </w:rPr>
        <w:t xml:space="preserve"> en esos momentos director de la Colonia San José y Presidente de la primera Comisión Directiva, Emilio </w:t>
      </w:r>
      <w:proofErr w:type="spellStart"/>
      <w:r>
        <w:rPr>
          <w:rFonts w:ascii="Arial" w:eastAsia="Arial" w:hAnsi="Arial" w:cs="Arial"/>
        </w:rPr>
        <w:t>Gouchon</w:t>
      </w:r>
      <w:proofErr w:type="spellEnd"/>
      <w:r>
        <w:rPr>
          <w:rFonts w:ascii="Arial" w:eastAsia="Arial" w:hAnsi="Arial" w:cs="Arial"/>
        </w:rPr>
        <w:t>, autodidacta que más tarde completaría estudios universitarios y es el primer Bibliotecario en que c</w:t>
      </w:r>
      <w:r>
        <w:rPr>
          <w:rFonts w:ascii="Arial" w:eastAsia="Arial" w:hAnsi="Arial" w:cs="Arial"/>
        </w:rPr>
        <w:t xml:space="preserve">ontó la Institución, Enrique Domínguez, Policarpo de </w:t>
      </w:r>
      <w:proofErr w:type="spellStart"/>
      <w:r>
        <w:rPr>
          <w:rFonts w:ascii="Arial" w:eastAsia="Arial" w:hAnsi="Arial" w:cs="Arial"/>
        </w:rPr>
        <w:t>Elias,Alfredo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Arines,Arturo</w:t>
      </w:r>
      <w:proofErr w:type="spellEnd"/>
      <w:r>
        <w:rPr>
          <w:rFonts w:ascii="Arial" w:eastAsia="Arial" w:hAnsi="Arial" w:cs="Arial"/>
        </w:rPr>
        <w:t xml:space="preserve"> Merlo, Juan Esteva y Roca, Amílcar </w:t>
      </w:r>
      <w:proofErr w:type="spellStart"/>
      <w:r>
        <w:rPr>
          <w:rFonts w:ascii="Arial" w:eastAsia="Arial" w:hAnsi="Arial" w:cs="Arial"/>
        </w:rPr>
        <w:t>Gaillard</w:t>
      </w:r>
      <w:proofErr w:type="spellEnd"/>
      <w:r>
        <w:rPr>
          <w:rFonts w:ascii="Arial" w:eastAsia="Arial" w:hAnsi="Arial" w:cs="Arial"/>
        </w:rPr>
        <w:t xml:space="preserve"> y Guillermo Ferrari, quien presidió los destinos de la biblioteca durante varios periodos, acrecentando su caudal Bibliográfico de </w:t>
      </w:r>
      <w:r>
        <w:rPr>
          <w:rFonts w:ascii="Arial" w:eastAsia="Arial" w:hAnsi="Arial" w:cs="Arial"/>
        </w:rPr>
        <w:t>manera apreciable, ya que su primer catálogo impreso  de 1891 bajo su dirección contiene más de 3000 volúmenes.</w:t>
      </w:r>
    </w:p>
    <w:p w:rsidR="00D20E8A" w:rsidRDefault="00CD02C4">
      <w:pPr>
        <w:widowControl w:val="0"/>
        <w:spacing w:before="73" w:after="0" w:line="276" w:lineRule="auto"/>
        <w:ind w:right="19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sus inicios se utilizaron como sede los domicilios particulares de los integrantes de la Comisión. En 1902 se autoriza la compra de un t</w:t>
      </w:r>
      <w:r>
        <w:rPr>
          <w:rFonts w:ascii="Arial" w:eastAsia="Arial" w:hAnsi="Arial" w:cs="Arial"/>
        </w:rPr>
        <w:t>erreno a la Sociedad Italiana, se construye con grandes esfuerzos el primer Edificio en 1903, pero al quedarles muy chico, se gestiona en 1929, para un edificio mayor y definitivo al Doctor Herminio Juan Quirós quien fuera Diputado Nacional, consiguiendo l</w:t>
      </w:r>
      <w:r>
        <w:rPr>
          <w:rFonts w:ascii="Arial" w:eastAsia="Arial" w:hAnsi="Arial" w:cs="Arial"/>
        </w:rPr>
        <w:t>as primeras partidas. 14 Años después de esas primeras gestiones un 30 de octubre de 1943 abre sus puertas este magnífico Edificio de dos plantas con su admirable Sala de Lectura y sus salas de conferencia  convirtiéndose  en un gran centro cultural.</w:t>
      </w:r>
    </w:p>
    <w:p w:rsidR="00D20E8A" w:rsidRDefault="00CD02C4">
      <w:pPr>
        <w:widowControl w:val="0"/>
        <w:spacing w:before="73" w:after="0" w:line="276" w:lineRule="auto"/>
        <w:ind w:right="19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in</w:t>
      </w:r>
      <w:r>
        <w:rPr>
          <w:rFonts w:ascii="Arial" w:eastAsia="Arial" w:hAnsi="Arial" w:cs="Arial"/>
        </w:rPr>
        <w:t>stitución al ser Biblioteca Popular, fue incorporada a la Ley Nacional N° 23.351 (</w:t>
      </w:r>
      <w:proofErr w:type="gramStart"/>
      <w:r>
        <w:rPr>
          <w:rFonts w:ascii="Arial" w:eastAsia="Arial" w:hAnsi="Arial" w:cs="Arial"/>
        </w:rPr>
        <w:t>sancionada</w:t>
      </w:r>
      <w:proofErr w:type="gramEnd"/>
      <w:r>
        <w:rPr>
          <w:rFonts w:ascii="Arial" w:eastAsia="Arial" w:hAnsi="Arial" w:cs="Arial"/>
        </w:rPr>
        <w:t xml:space="preserve"> en 1986, que reemplazó a la histórica Ley N° 419 de 1870 impulsada por Sarmiento). Esta normativa establece el marco legal y el funcionamiento de la Comisión Nacio</w:t>
      </w:r>
      <w:r>
        <w:rPr>
          <w:rFonts w:ascii="Arial" w:eastAsia="Arial" w:hAnsi="Arial" w:cs="Arial"/>
        </w:rPr>
        <w:t>nal Protectora de Bibliotecas Populares (CONABIP)</w:t>
      </w:r>
    </w:p>
    <w:p w:rsidR="00D20E8A" w:rsidRDefault="00CD02C4">
      <w:pPr>
        <w:widowControl w:val="0"/>
        <w:spacing w:before="73" w:after="0" w:line="276" w:lineRule="auto"/>
        <w:ind w:right="19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 menester recordar a las personas que presidieron la biblioteca como el Doctor Esteva Berga con más de 60 años al frente de la misma, también el Profesor Enrique </w:t>
      </w:r>
      <w:proofErr w:type="spellStart"/>
      <w:r>
        <w:rPr>
          <w:rFonts w:ascii="Arial" w:eastAsia="Arial" w:hAnsi="Arial" w:cs="Arial"/>
        </w:rPr>
        <w:t>Simonini</w:t>
      </w:r>
      <w:proofErr w:type="spellEnd"/>
      <w:r>
        <w:rPr>
          <w:rFonts w:ascii="Arial" w:eastAsia="Arial" w:hAnsi="Arial" w:cs="Arial"/>
        </w:rPr>
        <w:t>, el Doctor Miguel Antonio Esteva,</w:t>
      </w:r>
      <w:r>
        <w:rPr>
          <w:rFonts w:ascii="Arial" w:eastAsia="Arial" w:hAnsi="Arial" w:cs="Arial"/>
        </w:rPr>
        <w:t xml:space="preserve"> Enrique </w:t>
      </w:r>
      <w:proofErr w:type="spellStart"/>
      <w:r>
        <w:rPr>
          <w:rFonts w:ascii="Arial" w:eastAsia="Arial" w:hAnsi="Arial" w:cs="Arial"/>
        </w:rPr>
        <w:t>Rasmussen</w:t>
      </w:r>
      <w:proofErr w:type="spellEnd"/>
      <w:r>
        <w:rPr>
          <w:rFonts w:ascii="Arial" w:eastAsia="Arial" w:hAnsi="Arial" w:cs="Arial"/>
        </w:rPr>
        <w:t xml:space="preserve">, el Doctor Ricardo </w:t>
      </w:r>
      <w:proofErr w:type="spellStart"/>
      <w:r>
        <w:rPr>
          <w:rFonts w:ascii="Arial" w:eastAsia="Arial" w:hAnsi="Arial" w:cs="Arial"/>
        </w:rPr>
        <w:t>Maxit</w:t>
      </w:r>
      <w:proofErr w:type="spellEnd"/>
      <w:r>
        <w:rPr>
          <w:rFonts w:ascii="Arial" w:eastAsia="Arial" w:hAnsi="Arial" w:cs="Arial"/>
        </w:rPr>
        <w:t xml:space="preserve"> con más de 60 años de presidencia, Sonia </w:t>
      </w:r>
      <w:proofErr w:type="spellStart"/>
      <w:r>
        <w:rPr>
          <w:rFonts w:ascii="Arial" w:eastAsia="Arial" w:hAnsi="Arial" w:cs="Arial"/>
        </w:rPr>
        <w:t>Cot</w:t>
      </w:r>
      <w:proofErr w:type="spellEnd"/>
      <w:r>
        <w:rPr>
          <w:rFonts w:ascii="Arial" w:eastAsia="Arial" w:hAnsi="Arial" w:cs="Arial"/>
        </w:rPr>
        <w:t xml:space="preserve">, el Profesor Eduardo </w:t>
      </w:r>
      <w:proofErr w:type="spellStart"/>
      <w:r>
        <w:rPr>
          <w:rFonts w:ascii="Arial" w:eastAsia="Arial" w:hAnsi="Arial" w:cs="Arial"/>
        </w:rPr>
        <w:t>Viollaz</w:t>
      </w:r>
      <w:proofErr w:type="spellEnd"/>
      <w:r>
        <w:rPr>
          <w:rFonts w:ascii="Arial" w:eastAsia="Arial" w:hAnsi="Arial" w:cs="Arial"/>
        </w:rPr>
        <w:t xml:space="preserve"> y actualmente el Señor Fabián </w:t>
      </w:r>
      <w:proofErr w:type="spellStart"/>
      <w:r>
        <w:rPr>
          <w:rFonts w:ascii="Arial" w:eastAsia="Arial" w:hAnsi="Arial" w:cs="Arial"/>
        </w:rPr>
        <w:t>Hadjdinjak</w:t>
      </w:r>
      <w:proofErr w:type="spellEnd"/>
      <w:r>
        <w:rPr>
          <w:rFonts w:ascii="Arial" w:eastAsia="Arial" w:hAnsi="Arial" w:cs="Arial"/>
        </w:rPr>
        <w:t xml:space="preserve">. Asimismo, mencionar a los Bibliotecarios que pasaron por la Institución, Félix </w:t>
      </w:r>
      <w:proofErr w:type="spellStart"/>
      <w:proofErr w:type="gramStart"/>
      <w:r>
        <w:rPr>
          <w:rFonts w:ascii="Arial" w:eastAsia="Arial" w:hAnsi="Arial" w:cs="Arial"/>
        </w:rPr>
        <w:t>Viñesky</w:t>
      </w:r>
      <w:proofErr w:type="spellEnd"/>
      <w:r>
        <w:rPr>
          <w:rFonts w:ascii="Arial" w:eastAsia="Arial" w:hAnsi="Arial" w:cs="Arial"/>
        </w:rPr>
        <w:t xml:space="preserve"> ,</w:t>
      </w:r>
      <w:proofErr w:type="spellStart"/>
      <w:r>
        <w:rPr>
          <w:rFonts w:ascii="Arial" w:eastAsia="Arial" w:hAnsi="Arial" w:cs="Arial"/>
        </w:rPr>
        <w:t>Sra</w:t>
      </w:r>
      <w:proofErr w:type="spellEnd"/>
      <w:proofErr w:type="gramEnd"/>
      <w:r>
        <w:rPr>
          <w:rFonts w:ascii="Arial" w:eastAsia="Arial" w:hAnsi="Arial" w:cs="Arial"/>
        </w:rPr>
        <w:t xml:space="preserve"> Zule</w:t>
      </w:r>
      <w:r>
        <w:rPr>
          <w:rFonts w:ascii="Arial" w:eastAsia="Arial" w:hAnsi="Arial" w:cs="Arial"/>
        </w:rPr>
        <w:t xml:space="preserve">ma </w:t>
      </w:r>
      <w:proofErr w:type="spellStart"/>
      <w:r>
        <w:rPr>
          <w:rFonts w:ascii="Arial" w:eastAsia="Arial" w:hAnsi="Arial" w:cs="Arial"/>
        </w:rPr>
        <w:t>Turbil</w:t>
      </w:r>
      <w:proofErr w:type="spellEnd"/>
      <w:r>
        <w:rPr>
          <w:rFonts w:ascii="Arial" w:eastAsia="Arial" w:hAnsi="Arial" w:cs="Arial"/>
        </w:rPr>
        <w:t xml:space="preserve"> de Esquivo quienes trabajaron muchos años en sus funciones, también con Títulos Universitarios Jorge Enrique  Peralta, Blanca Castro de Peralta, </w:t>
      </w:r>
      <w:proofErr w:type="spellStart"/>
      <w:r>
        <w:rPr>
          <w:rFonts w:ascii="Arial" w:eastAsia="Arial" w:hAnsi="Arial" w:cs="Arial"/>
        </w:rPr>
        <w:t>Malvina</w:t>
      </w:r>
      <w:proofErr w:type="spellEnd"/>
      <w:r>
        <w:rPr>
          <w:rFonts w:ascii="Arial" w:eastAsia="Arial" w:hAnsi="Arial" w:cs="Arial"/>
        </w:rPr>
        <w:t xml:space="preserve"> Peralta, Eduardo </w:t>
      </w:r>
      <w:proofErr w:type="spellStart"/>
      <w:r>
        <w:rPr>
          <w:rFonts w:ascii="Arial" w:eastAsia="Arial" w:hAnsi="Arial" w:cs="Arial"/>
        </w:rPr>
        <w:t>Giovanelli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Joaquin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Giovanelli</w:t>
      </w:r>
      <w:proofErr w:type="spellEnd"/>
      <w:r>
        <w:rPr>
          <w:rFonts w:ascii="Arial" w:eastAsia="Arial" w:hAnsi="Arial" w:cs="Arial"/>
        </w:rPr>
        <w:t>, Selene Quiroga, Claudio Martínez, Flavia Gon</w:t>
      </w:r>
      <w:r>
        <w:rPr>
          <w:rFonts w:ascii="Arial" w:eastAsia="Arial" w:hAnsi="Arial" w:cs="Arial"/>
        </w:rPr>
        <w:t>zález y Florencia Rodas.</w:t>
      </w:r>
    </w:p>
    <w:p w:rsidR="00D20E8A" w:rsidRDefault="00CD02C4">
      <w:pPr>
        <w:widowControl w:val="0"/>
        <w:spacing w:before="73" w:after="0" w:line="276" w:lineRule="auto"/>
        <w:ind w:right="19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la actualidad la biblioteca es un polo Cultural siendo en el que se brindan conciertos, presentación de libros, ciclos para niños, teatro, folklore, talleres de tango, dibujo, de costura y bordado, encuadernación, canto lírico, </w:t>
      </w:r>
      <w:r>
        <w:rPr>
          <w:rFonts w:ascii="Arial" w:eastAsia="Arial" w:hAnsi="Arial" w:cs="Arial"/>
        </w:rPr>
        <w:t xml:space="preserve">de fotografía, exposiciones de pinturas  dibujos para Adultos y Niños. </w:t>
      </w:r>
    </w:p>
    <w:p w:rsidR="00D20E8A" w:rsidRDefault="00CD02C4">
      <w:pPr>
        <w:widowControl w:val="0"/>
        <w:spacing w:before="20" w:after="0" w:line="276" w:lineRule="auto"/>
        <w:ind w:right="393"/>
        <w:jc w:val="both"/>
      </w:pPr>
      <w:r>
        <w:rPr>
          <w:rFonts w:ascii="Arial" w:eastAsia="Arial" w:hAnsi="Arial" w:cs="Arial"/>
        </w:rPr>
        <w:t xml:space="preserve">Por todo lo expuesto, solicito a mis pares que acompañen este proyecto. </w:t>
      </w:r>
      <w:r>
        <w:t xml:space="preserve">                                                                                                                </w:t>
      </w:r>
      <w:r>
        <w:t xml:space="preserve">                                                            </w:t>
      </w:r>
    </w:p>
    <w:p w:rsidR="00D20E8A" w:rsidRDefault="00CD02C4">
      <w:r>
        <w:lastRenderedPageBreak/>
        <w:t xml:space="preserve">                                                                                           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0E8A" w:rsidRDefault="00D20E8A"/>
    <w:p w:rsidR="00CD02C4" w:rsidRDefault="00CD02C4">
      <w:pPr>
        <w:rPr>
          <w:rFonts w:ascii="Arial" w:eastAsia="Arial" w:hAnsi="Arial" w:cs="Arial"/>
          <w:b/>
          <w:bCs/>
        </w:rPr>
      </w:pPr>
    </w:p>
    <w:p w:rsidR="00CD02C4" w:rsidRDefault="00CD02C4">
      <w:pPr>
        <w:rPr>
          <w:rFonts w:ascii="Arial" w:eastAsia="Arial" w:hAnsi="Arial" w:cs="Arial"/>
          <w:b/>
          <w:bCs/>
        </w:rPr>
      </w:pPr>
    </w:p>
    <w:p w:rsidR="00D20E8A" w:rsidRDefault="00CD02C4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LA HONORABLE CÁMARA DE SENADORES DE LA PROVINCIA DE ENTRE RÍOS </w:t>
      </w:r>
    </w:p>
    <w:p w:rsidR="00CD02C4" w:rsidRDefault="00CD02C4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</w:t>
      </w:r>
      <w:r>
        <w:rPr>
          <w:rFonts w:ascii="Arial" w:eastAsia="Arial" w:hAnsi="Arial" w:cs="Arial"/>
          <w:b/>
          <w:bCs/>
        </w:rPr>
        <w:t xml:space="preserve">                                         </w:t>
      </w:r>
    </w:p>
    <w:p w:rsidR="00CD02C4" w:rsidRDefault="00CD02C4" w:rsidP="00CD02C4">
      <w:pPr>
        <w:jc w:val="center"/>
        <w:rPr>
          <w:rFonts w:ascii="Arial" w:eastAsia="Arial" w:hAnsi="Arial" w:cs="Arial"/>
          <w:b/>
          <w:bCs/>
        </w:rPr>
      </w:pPr>
    </w:p>
    <w:p w:rsidR="00D20E8A" w:rsidRPr="00CD02C4" w:rsidRDefault="00CD02C4" w:rsidP="00CD02C4">
      <w:pPr>
        <w:jc w:val="center"/>
        <w:rPr>
          <w:rFonts w:ascii="Bookman Old Style" w:eastAsia="Arial" w:hAnsi="Bookman Old Style" w:cs="Arial"/>
          <w:b/>
          <w:bCs/>
          <w:sz w:val="28"/>
          <w:szCs w:val="28"/>
        </w:rPr>
      </w:pPr>
      <w:r w:rsidRPr="00CD02C4">
        <w:rPr>
          <w:rFonts w:ascii="Bookman Old Style" w:eastAsia="Arial" w:hAnsi="Bookman Old Style" w:cs="Arial"/>
          <w:b/>
          <w:bCs/>
          <w:sz w:val="28"/>
          <w:szCs w:val="28"/>
        </w:rPr>
        <w:t>DECLARA:</w:t>
      </w:r>
    </w:p>
    <w:p w:rsidR="00D20E8A" w:rsidRDefault="00D20E8A">
      <w:pPr>
        <w:rPr>
          <w:rFonts w:ascii="Arial" w:eastAsia="Arial" w:hAnsi="Arial" w:cs="Arial"/>
          <w:b/>
          <w:bCs/>
        </w:rPr>
      </w:pPr>
      <w:bookmarkStart w:id="1" w:name="_GoBack"/>
      <w:bookmarkEnd w:id="1"/>
    </w:p>
    <w:p w:rsidR="00CD02C4" w:rsidRDefault="00CD02C4">
      <w:pPr>
        <w:rPr>
          <w:rFonts w:ascii="Arial" w:eastAsia="Arial" w:hAnsi="Arial" w:cs="Arial"/>
          <w:b/>
          <w:bCs/>
          <w:u w:val="single"/>
        </w:rPr>
      </w:pPr>
    </w:p>
    <w:p w:rsidR="00D20E8A" w:rsidRPr="00CD02C4" w:rsidRDefault="00CD02C4">
      <w:pPr>
        <w:rPr>
          <w:rFonts w:ascii="Bookman Old Style" w:eastAsia="Arial" w:hAnsi="Bookman Old Style" w:cs="Arial"/>
          <w:sz w:val="28"/>
          <w:szCs w:val="28"/>
        </w:rPr>
      </w:pPr>
      <w:r w:rsidRPr="00CD02C4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PRIMERO:</w:t>
      </w:r>
      <w:r w:rsidRPr="00CD02C4">
        <w:rPr>
          <w:rFonts w:ascii="Bookman Old Style" w:eastAsia="Arial" w:hAnsi="Bookman Old Style" w:cs="Arial"/>
          <w:sz w:val="28"/>
          <w:szCs w:val="28"/>
        </w:rPr>
        <w:t xml:space="preserve"> De interés de esta H. Cámara de Senadores el acto conmemorativo por el  </w:t>
      </w:r>
      <w:r w:rsidRPr="00CD02C4">
        <w:rPr>
          <w:rFonts w:ascii="Bookman Old Style" w:eastAsia="Arial" w:hAnsi="Bookman Old Style" w:cs="Arial"/>
          <w:b/>
          <w:bCs/>
          <w:sz w:val="28"/>
          <w:szCs w:val="28"/>
        </w:rPr>
        <w:t xml:space="preserve"> “150° Aniversario de la Biblioteca Popular Fiat Lux”</w:t>
      </w:r>
      <w:r w:rsidRPr="00CD02C4">
        <w:rPr>
          <w:rFonts w:ascii="Bookman Old Style" w:eastAsia="Arial" w:hAnsi="Bookman Old Style" w:cs="Arial"/>
          <w:sz w:val="28"/>
          <w:szCs w:val="28"/>
        </w:rPr>
        <w:t>, a realizarse el 9 de agosto de 2026 en la ciudad de Colón.</w:t>
      </w:r>
    </w:p>
    <w:p w:rsidR="00D20E8A" w:rsidRPr="00CD02C4" w:rsidRDefault="00D20E8A">
      <w:pPr>
        <w:rPr>
          <w:rFonts w:ascii="Bookman Old Style" w:eastAsia="Arial" w:hAnsi="Bookman Old Style" w:cs="Arial"/>
          <w:sz w:val="28"/>
          <w:szCs w:val="28"/>
        </w:rPr>
      </w:pPr>
    </w:p>
    <w:p w:rsidR="00D20E8A" w:rsidRPr="00CD02C4" w:rsidRDefault="00CD02C4">
      <w:pPr>
        <w:rPr>
          <w:rFonts w:ascii="Bookman Old Style" w:eastAsia="Arial" w:hAnsi="Bookman Old Style" w:cs="Arial"/>
          <w:sz w:val="28"/>
          <w:szCs w:val="28"/>
        </w:rPr>
      </w:pPr>
      <w:r w:rsidRPr="00CD02C4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SEGUNDO:</w:t>
      </w:r>
      <w:r w:rsidRPr="00CD02C4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 xml:space="preserve"> </w:t>
      </w:r>
      <w:r w:rsidRPr="00CD02C4">
        <w:rPr>
          <w:rFonts w:ascii="Bookman Old Style" w:eastAsia="Arial" w:hAnsi="Bookman Old Style" w:cs="Arial"/>
          <w:sz w:val="28"/>
          <w:szCs w:val="28"/>
        </w:rPr>
        <w:t xml:space="preserve">Comuníquese y remítase copia al Presidente de la comisión directiva de la Biblioteca Popular Fiat Lux, Sr. Osvaldo Fabián </w:t>
      </w:r>
      <w:proofErr w:type="spellStart"/>
      <w:r w:rsidRPr="00CD02C4">
        <w:rPr>
          <w:rFonts w:ascii="Bookman Old Style" w:eastAsia="Arial" w:hAnsi="Bookman Old Style" w:cs="Arial"/>
          <w:sz w:val="28"/>
          <w:szCs w:val="28"/>
        </w:rPr>
        <w:t>Hajdinjak</w:t>
      </w:r>
      <w:proofErr w:type="spellEnd"/>
      <w:r w:rsidRPr="00CD02C4">
        <w:rPr>
          <w:rFonts w:ascii="Bookman Old Style" w:eastAsia="Arial" w:hAnsi="Bookman Old Style" w:cs="Arial"/>
          <w:sz w:val="28"/>
          <w:szCs w:val="28"/>
        </w:rPr>
        <w:t xml:space="preserve">. </w:t>
      </w:r>
    </w:p>
    <w:p w:rsidR="00D20E8A" w:rsidRPr="00CD02C4" w:rsidRDefault="00D20E8A">
      <w:pPr>
        <w:rPr>
          <w:rFonts w:ascii="Bookman Old Style" w:eastAsia="Arial" w:hAnsi="Bookman Old Style" w:cs="Arial"/>
          <w:sz w:val="28"/>
          <w:szCs w:val="28"/>
        </w:rPr>
      </w:pPr>
    </w:p>
    <w:p w:rsidR="00D20E8A" w:rsidRDefault="00D20E8A">
      <w:pPr>
        <w:rPr>
          <w:rFonts w:ascii="Arial" w:eastAsia="Arial" w:hAnsi="Arial" w:cs="Arial"/>
        </w:rPr>
      </w:pPr>
    </w:p>
    <w:p w:rsidR="00D20E8A" w:rsidRDefault="00CD02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</w:t>
      </w:r>
    </w:p>
    <w:p w:rsidR="00D20E8A" w:rsidRDefault="00D20E8A">
      <w:pPr>
        <w:rPr>
          <w:rFonts w:ascii="Arial" w:eastAsia="Arial" w:hAnsi="Arial" w:cs="Arial"/>
        </w:rPr>
      </w:pPr>
    </w:p>
    <w:p w:rsidR="00D20E8A" w:rsidRDefault="00D20E8A">
      <w:pPr>
        <w:rPr>
          <w:rFonts w:ascii="Arial" w:eastAsia="Arial" w:hAnsi="Arial" w:cs="Arial"/>
        </w:rPr>
      </w:pPr>
    </w:p>
    <w:p w:rsidR="00D20E8A" w:rsidRDefault="00D20E8A">
      <w:pPr>
        <w:rPr>
          <w:rFonts w:ascii="Arial" w:eastAsia="Arial" w:hAnsi="Arial" w:cs="Arial"/>
        </w:rPr>
      </w:pPr>
    </w:p>
    <w:p w:rsidR="00D20E8A" w:rsidRDefault="00D20E8A">
      <w:pPr>
        <w:rPr>
          <w:rFonts w:ascii="Arial" w:eastAsia="Arial" w:hAnsi="Arial" w:cs="Arial"/>
        </w:rPr>
      </w:pPr>
    </w:p>
    <w:sectPr w:rsidR="00D20E8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1E72ED-79CE-438F-9B4E-7A56A5802B9B}"/>
    <w:embedBold r:id="rId2" w:fontKey="{018C6A09-89EF-448B-96D4-18FADFDEB9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6B01DAD-FE44-4317-B786-C689819BCB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F2627DA4-A9D0-43E8-833E-D1631A4410A4}"/>
    <w:embedBold r:id="rId5" w:fontKey="{275B3B97-6415-41FF-B6B8-4ED9B7F2AF0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F913B7D-B134-4E74-A855-95D89182C3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8A"/>
    <w:rsid w:val="00CD02C4"/>
    <w:rsid w:val="00D2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DCC75-BB18-470D-9807-EA2966B1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CamTImSw+urKta7Db/DWksfwiQ==">CgMxLjAyDmguemZrYmRqb3kzd3lpOAByITFWYlBiU1JpRVFfTUhfQ0Nqa0h4bFV2WE55REJURGw2eQ==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2026-08-04T11:35:00Z</dcterms:created>
  <dcterms:modified xsi:type="dcterms:W3CDTF">2026-08-04T11:35:00Z</dcterms:modified>
</cp:coreProperties>
</file>