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321B030C" w:rsidR="00C74AB0" w:rsidRDefault="00C74AB0">
      <w:pPr>
        <w:rPr>
          <w:sz w:val="24"/>
          <w:szCs w:val="24"/>
        </w:rPr>
      </w:pPr>
    </w:p>
    <w:p w14:paraId="00000002" w14:textId="77777777" w:rsidR="00C74AB0" w:rsidRDefault="00C74AB0">
      <w:pPr>
        <w:rPr>
          <w:sz w:val="24"/>
          <w:szCs w:val="24"/>
        </w:rPr>
      </w:pPr>
    </w:p>
    <w:p w14:paraId="00000003" w14:textId="33CE18FF" w:rsidR="00C74AB0" w:rsidRDefault="00257891">
      <w:pPr>
        <w:ind w:left="720"/>
      </w:pPr>
      <w:r>
        <w:rPr>
          <w:noProof/>
          <w:lang w:val="es-AR"/>
        </w:rPr>
        <w:drawing>
          <wp:inline distT="0" distB="0" distL="0" distR="0" wp14:anchorId="04A1C6C2" wp14:editId="23DEB6E4">
            <wp:extent cx="5733415" cy="114681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2-25 at 08.30.06.jpeg"/>
                    <pic:cNvPicPr/>
                  </pic:nvPicPr>
                  <pic:blipFill>
                    <a:blip r:embed="rId4">
                      <a:extLst>
                        <a:ext uri="{28A0092B-C50C-407E-A947-70E740481C1C}">
                          <a14:useLocalDpi xmlns:a14="http://schemas.microsoft.com/office/drawing/2010/main" val="0"/>
                        </a:ext>
                      </a:extLst>
                    </a:blip>
                    <a:stretch>
                      <a:fillRect/>
                    </a:stretch>
                  </pic:blipFill>
                  <pic:spPr>
                    <a:xfrm>
                      <a:off x="0" y="0"/>
                      <a:ext cx="5733415" cy="1146810"/>
                    </a:xfrm>
                    <a:prstGeom prst="rect">
                      <a:avLst/>
                    </a:prstGeom>
                  </pic:spPr>
                </pic:pic>
              </a:graphicData>
            </a:graphic>
          </wp:inline>
        </w:drawing>
      </w:r>
    </w:p>
    <w:p w14:paraId="00000004" w14:textId="77777777" w:rsidR="00C74AB0" w:rsidRDefault="00C74AB0"/>
    <w:p w14:paraId="223D7647" w14:textId="77777777" w:rsidR="00257891" w:rsidRDefault="00257891">
      <w:pPr>
        <w:rPr>
          <w:sz w:val="24"/>
          <w:szCs w:val="24"/>
        </w:rPr>
      </w:pPr>
    </w:p>
    <w:p w14:paraId="00000005" w14:textId="100D7662" w:rsidR="00C74AB0" w:rsidRPr="00257891" w:rsidRDefault="00211AFC">
      <w:pPr>
        <w:rPr>
          <w:rFonts w:ascii="Bookman Old Style" w:hAnsi="Bookman Old Style"/>
          <w:b/>
        </w:rPr>
      </w:pPr>
      <w:r w:rsidRPr="00257891">
        <w:rPr>
          <w:rFonts w:ascii="Bookman Old Style" w:hAnsi="Bookman Old Style"/>
          <w:b/>
        </w:rPr>
        <w:t xml:space="preserve">LA HONORABLE CÁMARA DE </w:t>
      </w:r>
      <w:r w:rsidR="009063B6" w:rsidRPr="00257891">
        <w:rPr>
          <w:rFonts w:ascii="Bookman Old Style" w:hAnsi="Bookman Old Style"/>
          <w:b/>
        </w:rPr>
        <w:t xml:space="preserve">SENADORES </w:t>
      </w:r>
      <w:r w:rsidRPr="00257891">
        <w:rPr>
          <w:rFonts w:ascii="Bookman Old Style" w:hAnsi="Bookman Old Style"/>
          <w:b/>
        </w:rPr>
        <w:t>DE LA PROVINCIA DE ENTRE RÍOS</w:t>
      </w:r>
    </w:p>
    <w:p w14:paraId="5150C25E" w14:textId="77777777" w:rsidR="00257891" w:rsidRPr="00257891" w:rsidRDefault="00257891">
      <w:pPr>
        <w:spacing w:after="160" w:line="261" w:lineRule="auto"/>
        <w:jc w:val="center"/>
        <w:rPr>
          <w:rFonts w:ascii="Bookman Old Style" w:hAnsi="Bookman Old Style"/>
          <w:b/>
          <w:sz w:val="24"/>
          <w:szCs w:val="24"/>
        </w:rPr>
      </w:pPr>
    </w:p>
    <w:p w14:paraId="00000006" w14:textId="77777777" w:rsidR="00C74AB0" w:rsidRPr="00257891" w:rsidRDefault="00211AFC">
      <w:pPr>
        <w:spacing w:after="160" w:line="261" w:lineRule="auto"/>
        <w:jc w:val="center"/>
        <w:rPr>
          <w:rFonts w:ascii="Bookman Old Style" w:hAnsi="Bookman Old Style"/>
          <w:sz w:val="24"/>
          <w:szCs w:val="24"/>
        </w:rPr>
      </w:pPr>
      <w:r w:rsidRPr="00257891">
        <w:rPr>
          <w:rFonts w:ascii="Bookman Old Style" w:hAnsi="Bookman Old Style"/>
          <w:sz w:val="24"/>
          <w:szCs w:val="24"/>
        </w:rPr>
        <w:t xml:space="preserve"> </w:t>
      </w:r>
    </w:p>
    <w:p w14:paraId="00000007" w14:textId="77777777" w:rsidR="00C74AB0" w:rsidRPr="00257891" w:rsidRDefault="00211AFC">
      <w:pPr>
        <w:spacing w:after="160" w:line="261" w:lineRule="auto"/>
        <w:jc w:val="center"/>
        <w:rPr>
          <w:rFonts w:ascii="Bookman Old Style" w:hAnsi="Bookman Old Style"/>
          <w:b/>
          <w:sz w:val="24"/>
          <w:szCs w:val="24"/>
        </w:rPr>
      </w:pPr>
      <w:r w:rsidRPr="00257891">
        <w:rPr>
          <w:rFonts w:ascii="Bookman Old Style" w:hAnsi="Bookman Old Style"/>
          <w:b/>
          <w:sz w:val="24"/>
          <w:szCs w:val="24"/>
        </w:rPr>
        <w:t>D E C L A R A:</w:t>
      </w:r>
    </w:p>
    <w:p w14:paraId="00000008" w14:textId="77777777" w:rsidR="00C74AB0" w:rsidRPr="00257891" w:rsidRDefault="00211AFC">
      <w:pPr>
        <w:spacing w:after="160"/>
        <w:rPr>
          <w:rFonts w:ascii="Bookman Old Style" w:hAnsi="Bookman Old Style"/>
          <w:b/>
          <w:sz w:val="24"/>
          <w:szCs w:val="24"/>
        </w:rPr>
      </w:pPr>
      <w:r w:rsidRPr="00257891">
        <w:rPr>
          <w:rFonts w:ascii="Bookman Old Style" w:hAnsi="Bookman Old Style"/>
          <w:b/>
          <w:sz w:val="24"/>
          <w:szCs w:val="24"/>
        </w:rPr>
        <w:t xml:space="preserve"> </w:t>
      </w:r>
    </w:p>
    <w:p w14:paraId="00000009" w14:textId="77777777" w:rsidR="00C74AB0" w:rsidRPr="00257891" w:rsidRDefault="00211AFC">
      <w:pPr>
        <w:spacing w:after="160"/>
        <w:jc w:val="both"/>
        <w:rPr>
          <w:rFonts w:ascii="Bookman Old Style" w:hAnsi="Bookman Old Style"/>
          <w:sz w:val="24"/>
          <w:szCs w:val="24"/>
        </w:rPr>
      </w:pPr>
      <w:r w:rsidRPr="00257891">
        <w:rPr>
          <w:rFonts w:ascii="Bookman Old Style" w:hAnsi="Bookman Old Style"/>
          <w:sz w:val="24"/>
          <w:szCs w:val="24"/>
        </w:rPr>
        <w:t xml:space="preserve"> </w:t>
      </w:r>
    </w:p>
    <w:p w14:paraId="0000000A" w14:textId="77777777" w:rsidR="00C74AB0" w:rsidRPr="00257891" w:rsidRDefault="00211AFC">
      <w:pPr>
        <w:spacing w:after="160" w:line="360" w:lineRule="auto"/>
        <w:jc w:val="both"/>
        <w:rPr>
          <w:rFonts w:ascii="Bookman Old Style" w:hAnsi="Bookman Old Style"/>
          <w:sz w:val="26"/>
          <w:szCs w:val="26"/>
        </w:rPr>
      </w:pPr>
      <w:r w:rsidRPr="00257891">
        <w:rPr>
          <w:rFonts w:ascii="Bookman Old Style" w:hAnsi="Bookman Old Style"/>
          <w:b/>
          <w:sz w:val="24"/>
          <w:szCs w:val="24"/>
          <w:u w:val="single"/>
        </w:rPr>
        <w:t>PRIMERO:</w:t>
      </w:r>
      <w:r w:rsidRPr="00257891">
        <w:rPr>
          <w:rFonts w:ascii="Bookman Old Style" w:hAnsi="Bookman Old Style"/>
          <w:sz w:val="24"/>
          <w:szCs w:val="24"/>
        </w:rPr>
        <w:t xml:space="preserve"> </w:t>
      </w:r>
      <w:r w:rsidRPr="00257891">
        <w:rPr>
          <w:rFonts w:ascii="Bookman Old Style" w:hAnsi="Bookman Old Style"/>
          <w:sz w:val="26"/>
          <w:szCs w:val="26"/>
        </w:rPr>
        <w:t>Declarar de interés legislativo, cultural y turístico la “2da Edición de la Feria Provincial del Libro”  a realizarse en</w:t>
      </w:r>
      <w:r w:rsidRPr="00257891">
        <w:rPr>
          <w:rFonts w:ascii="Bookman Old Style" w:hAnsi="Bookman Old Style"/>
          <w:sz w:val="24"/>
          <w:szCs w:val="24"/>
        </w:rPr>
        <w:t xml:space="preserve"> el Centro de Convenciones, de la ciudad de Concordia,  los días 8, 9, 10 y 11 de octubre de 2026, bajo el lema “Entre Ríos, fuerza original”, por constituir un espacio de promoción de la lectura, difusión de la producción literaria y editorial, fortalecim</w:t>
      </w:r>
      <w:r w:rsidRPr="00257891">
        <w:rPr>
          <w:rFonts w:ascii="Bookman Old Style" w:hAnsi="Bookman Old Style"/>
          <w:sz w:val="24"/>
          <w:szCs w:val="24"/>
        </w:rPr>
        <w:t>iento de la identidad cultural entrerriana e impulso a las industrias culturales vinculadas al libro y la actividad editorial</w:t>
      </w:r>
      <w:r w:rsidRPr="00257891">
        <w:rPr>
          <w:rFonts w:ascii="Bookman Old Style" w:hAnsi="Bookman Old Style"/>
          <w:sz w:val="26"/>
          <w:szCs w:val="26"/>
        </w:rPr>
        <w:t>.</w:t>
      </w:r>
    </w:p>
    <w:p w14:paraId="0000000B" w14:textId="77777777" w:rsidR="00C74AB0" w:rsidRPr="00257891" w:rsidRDefault="00211AFC">
      <w:pPr>
        <w:spacing w:after="160" w:line="360" w:lineRule="auto"/>
        <w:jc w:val="both"/>
        <w:rPr>
          <w:rFonts w:ascii="Bookman Old Style" w:hAnsi="Bookman Old Style"/>
          <w:sz w:val="24"/>
          <w:szCs w:val="24"/>
        </w:rPr>
      </w:pPr>
      <w:r w:rsidRPr="00257891">
        <w:rPr>
          <w:rFonts w:ascii="Bookman Old Style" w:hAnsi="Bookman Old Style"/>
          <w:sz w:val="24"/>
          <w:szCs w:val="24"/>
        </w:rPr>
        <w:t>Asimismo, se destaca su contribución al desarrollo económico y turístico regional, al reunir a editoriales, escritoras y escritor</w:t>
      </w:r>
      <w:r w:rsidRPr="00257891">
        <w:rPr>
          <w:rFonts w:ascii="Bookman Old Style" w:hAnsi="Bookman Old Style"/>
          <w:sz w:val="24"/>
          <w:szCs w:val="24"/>
        </w:rPr>
        <w:t>es, lectoras y lectores, gestores culturales, docentes, estudiantes y visitantes provenientes de distintos puntos de la provincia y del país.</w:t>
      </w:r>
    </w:p>
    <w:p w14:paraId="0000000D" w14:textId="7564BB28" w:rsidR="00C74AB0" w:rsidRPr="00257891" w:rsidRDefault="00211AFC">
      <w:pPr>
        <w:spacing w:after="160" w:line="360" w:lineRule="auto"/>
        <w:jc w:val="both"/>
        <w:rPr>
          <w:rFonts w:ascii="Bookman Old Style" w:hAnsi="Bookman Old Style"/>
          <w:sz w:val="24"/>
          <w:szCs w:val="24"/>
        </w:rPr>
      </w:pPr>
      <w:r w:rsidRPr="00257891">
        <w:rPr>
          <w:rFonts w:ascii="Bookman Old Style" w:hAnsi="Bookman Old Style"/>
          <w:b/>
          <w:sz w:val="24"/>
          <w:szCs w:val="24"/>
          <w:u w:val="single"/>
        </w:rPr>
        <w:t>SEGUNDO:</w:t>
      </w:r>
      <w:r w:rsidRPr="00257891">
        <w:rPr>
          <w:rFonts w:ascii="Bookman Old Style" w:hAnsi="Bookman Old Style"/>
          <w:sz w:val="24"/>
          <w:szCs w:val="24"/>
        </w:rPr>
        <w:t xml:space="preserve"> Comuníquese al Ministerio de Gobierno y Trabajo, como también a las áreas de Cultura y Turismo de la prov</w:t>
      </w:r>
      <w:r w:rsidRPr="00257891">
        <w:rPr>
          <w:rFonts w:ascii="Bookman Old Style" w:hAnsi="Bookman Old Style"/>
          <w:sz w:val="24"/>
          <w:szCs w:val="24"/>
        </w:rPr>
        <w:t>incia.</w:t>
      </w:r>
    </w:p>
    <w:p w14:paraId="0000000E" w14:textId="77777777" w:rsidR="00C74AB0" w:rsidRDefault="00211AFC">
      <w:pPr>
        <w:spacing w:after="160" w:line="360" w:lineRule="auto"/>
        <w:jc w:val="both"/>
      </w:pPr>
      <w:r>
        <w:t xml:space="preserve">                                                                                      </w:t>
      </w:r>
      <w:r>
        <w:tab/>
        <w:t xml:space="preserve">    </w:t>
      </w:r>
      <w:r>
        <w:tab/>
      </w:r>
    </w:p>
    <w:p w14:paraId="0000000F" w14:textId="77777777" w:rsidR="00C74AB0" w:rsidRDefault="00211AFC">
      <w:pPr>
        <w:spacing w:after="160"/>
        <w:ind w:left="700" w:firstLine="700"/>
        <w:jc w:val="both"/>
      </w:pPr>
      <w:r>
        <w:t xml:space="preserve"> </w:t>
      </w:r>
    </w:p>
    <w:p w14:paraId="00000010" w14:textId="77777777" w:rsidR="00C74AB0" w:rsidRDefault="00211AFC">
      <w:pPr>
        <w:spacing w:after="160"/>
        <w:ind w:left="700" w:firstLine="700"/>
        <w:jc w:val="both"/>
      </w:pPr>
      <w:r>
        <w:t xml:space="preserve"> </w:t>
      </w:r>
    </w:p>
    <w:p w14:paraId="00000011" w14:textId="77777777" w:rsidR="00C74AB0" w:rsidRDefault="00211AFC">
      <w:pPr>
        <w:spacing w:after="160"/>
        <w:ind w:left="700" w:firstLine="700"/>
        <w:jc w:val="both"/>
      </w:pPr>
      <w:r>
        <w:t xml:space="preserve"> </w:t>
      </w:r>
    </w:p>
    <w:p w14:paraId="00000016" w14:textId="36A4020D" w:rsidR="00C74AB0" w:rsidRPr="00257891" w:rsidRDefault="00257891" w:rsidP="00257891">
      <w:pPr>
        <w:spacing w:after="160"/>
        <w:ind w:left="700" w:firstLine="700"/>
        <w:jc w:val="both"/>
      </w:pPr>
      <w:r>
        <w:rPr>
          <w:noProof/>
          <w:lang w:val="es-AR"/>
        </w:rPr>
        <w:lastRenderedPageBreak/>
        <w:drawing>
          <wp:inline distT="0" distB="0" distL="0" distR="0" wp14:anchorId="5B746D5E" wp14:editId="5545413E">
            <wp:extent cx="5733415" cy="1146810"/>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2-25 at 08.30.06.jpeg"/>
                    <pic:cNvPicPr/>
                  </pic:nvPicPr>
                  <pic:blipFill>
                    <a:blip r:embed="rId4">
                      <a:extLst>
                        <a:ext uri="{28A0092B-C50C-407E-A947-70E740481C1C}">
                          <a14:useLocalDpi xmlns:a14="http://schemas.microsoft.com/office/drawing/2010/main" val="0"/>
                        </a:ext>
                      </a:extLst>
                    </a:blip>
                    <a:stretch>
                      <a:fillRect/>
                    </a:stretch>
                  </pic:blipFill>
                  <pic:spPr>
                    <a:xfrm>
                      <a:off x="0" y="0"/>
                      <a:ext cx="5733415" cy="1146810"/>
                    </a:xfrm>
                    <a:prstGeom prst="rect">
                      <a:avLst/>
                    </a:prstGeom>
                  </pic:spPr>
                </pic:pic>
              </a:graphicData>
            </a:graphic>
          </wp:inline>
        </w:drawing>
      </w:r>
      <w:r w:rsidR="00211AFC">
        <w:t xml:space="preserve"> </w:t>
      </w:r>
    </w:p>
    <w:p w14:paraId="67450830" w14:textId="77777777" w:rsidR="00211AFC" w:rsidRDefault="00211AFC">
      <w:pPr>
        <w:spacing w:after="160"/>
        <w:jc w:val="center"/>
        <w:rPr>
          <w:b/>
          <w:sz w:val="24"/>
          <w:szCs w:val="24"/>
        </w:rPr>
      </w:pPr>
    </w:p>
    <w:p w14:paraId="5E580183" w14:textId="77777777" w:rsidR="00211AFC" w:rsidRDefault="00211AFC">
      <w:pPr>
        <w:spacing w:after="160"/>
        <w:jc w:val="center"/>
        <w:rPr>
          <w:b/>
          <w:sz w:val="24"/>
          <w:szCs w:val="24"/>
        </w:rPr>
      </w:pPr>
    </w:p>
    <w:p w14:paraId="00000017" w14:textId="77777777" w:rsidR="00C74AB0" w:rsidRPr="00257891" w:rsidRDefault="00211AFC">
      <w:pPr>
        <w:spacing w:after="160"/>
        <w:jc w:val="center"/>
        <w:rPr>
          <w:b/>
          <w:sz w:val="24"/>
          <w:szCs w:val="24"/>
          <w:u w:val="single"/>
        </w:rPr>
      </w:pPr>
      <w:bookmarkStart w:id="0" w:name="_GoBack"/>
      <w:bookmarkEnd w:id="0"/>
      <w:r w:rsidRPr="00257891">
        <w:rPr>
          <w:b/>
          <w:sz w:val="24"/>
          <w:szCs w:val="24"/>
        </w:rPr>
        <w:t xml:space="preserve"> </w:t>
      </w:r>
      <w:r w:rsidRPr="00257891">
        <w:rPr>
          <w:b/>
          <w:sz w:val="24"/>
          <w:szCs w:val="24"/>
          <w:u w:val="single"/>
        </w:rPr>
        <w:t>FUNDAMENTOS</w:t>
      </w:r>
    </w:p>
    <w:p w14:paraId="00000018" w14:textId="77777777" w:rsidR="00C74AB0" w:rsidRDefault="00C74AB0">
      <w:pPr>
        <w:spacing w:after="160"/>
        <w:jc w:val="center"/>
        <w:rPr>
          <w:sz w:val="24"/>
          <w:szCs w:val="24"/>
          <w:u w:val="single"/>
        </w:rPr>
      </w:pPr>
    </w:p>
    <w:p w14:paraId="38550812" w14:textId="77777777"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Señor Presidente:</w:t>
      </w:r>
    </w:p>
    <w:p w14:paraId="31236FA9" w14:textId="3F48B931"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La Feria Provincial del Libro es organizada desde el año 2025 por el Ministerio de Gobierno y Trabajo, a través de la Secretaría de Cultura de Entre Ríos. Se trata de uno de los acontecimientos culturales más relevantes de la provincia, consolidado como ámbito de encuentro entre la producción editorial, la creación literaria, la comunidad educativa y el público lector. Su realización fortalece el acceso democrático a la cultura y promueve la lectura como herramienta fundamental para el desarrollo humano, educativo y ciudadano.</w:t>
      </w:r>
    </w:p>
    <w:p w14:paraId="4D8709C1" w14:textId="77777777" w:rsidR="009E3613" w:rsidRPr="00257891" w:rsidRDefault="009E3613" w:rsidP="009E3613">
      <w:pPr>
        <w:spacing w:after="200"/>
        <w:jc w:val="both"/>
        <w:rPr>
          <w:rFonts w:ascii="Bookman Old Style" w:hAnsi="Bookman Old Style"/>
          <w:sz w:val="24"/>
          <w:szCs w:val="24"/>
        </w:rPr>
      </w:pPr>
      <w:r w:rsidRPr="00257891">
        <w:rPr>
          <w:rFonts w:ascii="Bookman Old Style" w:hAnsi="Bookman Old Style"/>
          <w:sz w:val="24"/>
          <w:szCs w:val="24"/>
        </w:rPr>
        <w:t xml:space="preserve">Durante la primera edición de 2025, participaron más de sesenta stands editoriales y asistieron más de veinte mil personas. </w:t>
      </w:r>
    </w:p>
    <w:p w14:paraId="00BDAA30" w14:textId="7E3EAAFA" w:rsidR="009E3613" w:rsidRPr="00257891" w:rsidRDefault="009E3613" w:rsidP="009E3613">
      <w:pPr>
        <w:spacing w:after="200"/>
        <w:jc w:val="both"/>
        <w:rPr>
          <w:rFonts w:ascii="Bookman Old Style" w:hAnsi="Bookman Old Style"/>
          <w:sz w:val="24"/>
          <w:szCs w:val="24"/>
        </w:rPr>
      </w:pPr>
      <w:r w:rsidRPr="00257891">
        <w:rPr>
          <w:rFonts w:ascii="Bookman Old Style" w:hAnsi="Bookman Old Style"/>
          <w:sz w:val="24"/>
          <w:szCs w:val="24"/>
        </w:rPr>
        <w:t xml:space="preserve">La Feria además es una oportunidad para el desarrollo de talleres para niños, adolescentes y adultos, presentaciones de libros, obras de teatro, música en vivo y actividades culturales. </w:t>
      </w:r>
    </w:p>
    <w:p w14:paraId="377F670F" w14:textId="52BA5F81"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A lo largo de sus cuatro jornadas, el predio reunirá a setenta proyectos editoriales de diversos géneros, que pondrán sus catálogos y propuestas literarias a disposición de la comunidad. Esta amplia convocatoria ofrece una valiosa oportunidad para visibilizar el trabajo de editoriales independientes, sellos comerciales, autoras y autores, librerías y emprendimientos vinculados a la cadena de valor del libro.</w:t>
      </w:r>
    </w:p>
    <w:p w14:paraId="2DA17AEC" w14:textId="2DD2EDA5"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La Feria constituye, asimismo, una plataforma estratégica para la difusión de la producción intelectual y artística entrerriana, en tanto favorece el conocimiento y la circulación de obras que reflejan la riqueza histórica, cultural y social de nuestra provincia. En esa dirección, robustece la identidad entrerriana y la proyecta en el escenario nacional, estimulando el intercambio de experiencias y el diálogo entre distintas expresiones culturales.</w:t>
      </w:r>
    </w:p>
    <w:p w14:paraId="77BF3EF8" w14:textId="77777777" w:rsidR="00257891" w:rsidRDefault="00257891" w:rsidP="009063B6">
      <w:pPr>
        <w:spacing w:after="200"/>
        <w:jc w:val="both"/>
        <w:rPr>
          <w:rFonts w:ascii="Bookman Old Style" w:hAnsi="Bookman Old Style"/>
          <w:sz w:val="24"/>
          <w:szCs w:val="24"/>
          <w:lang w:val="es-AR"/>
        </w:rPr>
      </w:pPr>
    </w:p>
    <w:p w14:paraId="7EDFACB3" w14:textId="77777777" w:rsidR="00257891" w:rsidRDefault="00257891" w:rsidP="009063B6">
      <w:pPr>
        <w:spacing w:after="200"/>
        <w:jc w:val="both"/>
        <w:rPr>
          <w:rFonts w:ascii="Bookman Old Style" w:hAnsi="Bookman Old Style"/>
          <w:sz w:val="24"/>
          <w:szCs w:val="24"/>
          <w:lang w:val="es-AR"/>
        </w:rPr>
      </w:pPr>
    </w:p>
    <w:p w14:paraId="65F1427D" w14:textId="77777777" w:rsidR="00257891" w:rsidRDefault="00257891" w:rsidP="009063B6">
      <w:pPr>
        <w:spacing w:after="200"/>
        <w:jc w:val="both"/>
        <w:rPr>
          <w:rFonts w:ascii="Bookman Old Style" w:hAnsi="Bookman Old Style"/>
          <w:sz w:val="24"/>
          <w:szCs w:val="24"/>
          <w:lang w:val="es-AR"/>
        </w:rPr>
      </w:pPr>
    </w:p>
    <w:p w14:paraId="7390B22A" w14:textId="77777777" w:rsidR="00257891" w:rsidRDefault="00257891" w:rsidP="009063B6">
      <w:pPr>
        <w:spacing w:after="200"/>
        <w:jc w:val="both"/>
        <w:rPr>
          <w:rFonts w:ascii="Bookman Old Style" w:hAnsi="Bookman Old Style"/>
          <w:sz w:val="24"/>
          <w:szCs w:val="24"/>
          <w:lang w:val="es-AR"/>
        </w:rPr>
      </w:pPr>
    </w:p>
    <w:p w14:paraId="110FDFA9" w14:textId="3BC40BE6" w:rsidR="00257891" w:rsidRDefault="00257891" w:rsidP="009063B6">
      <w:pPr>
        <w:spacing w:after="200"/>
        <w:jc w:val="both"/>
        <w:rPr>
          <w:rFonts w:ascii="Bookman Old Style" w:hAnsi="Bookman Old Style"/>
          <w:sz w:val="24"/>
          <w:szCs w:val="24"/>
          <w:lang w:val="es-AR"/>
        </w:rPr>
      </w:pPr>
      <w:r>
        <w:rPr>
          <w:rFonts w:ascii="Bookman Old Style" w:hAnsi="Bookman Old Style"/>
          <w:noProof/>
          <w:sz w:val="24"/>
          <w:szCs w:val="24"/>
          <w:lang w:val="es-AR"/>
        </w:rPr>
        <w:drawing>
          <wp:inline distT="0" distB="0" distL="0" distR="0" wp14:anchorId="6B095DA7" wp14:editId="7CE2E681">
            <wp:extent cx="5733415" cy="114681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2-25 at 08.30.06.jpeg"/>
                    <pic:cNvPicPr/>
                  </pic:nvPicPr>
                  <pic:blipFill>
                    <a:blip r:embed="rId4">
                      <a:extLst>
                        <a:ext uri="{28A0092B-C50C-407E-A947-70E740481C1C}">
                          <a14:useLocalDpi xmlns:a14="http://schemas.microsoft.com/office/drawing/2010/main" val="0"/>
                        </a:ext>
                      </a:extLst>
                    </a:blip>
                    <a:stretch>
                      <a:fillRect/>
                    </a:stretch>
                  </pic:blipFill>
                  <pic:spPr>
                    <a:xfrm>
                      <a:off x="0" y="0"/>
                      <a:ext cx="5733415" cy="1146810"/>
                    </a:xfrm>
                    <a:prstGeom prst="rect">
                      <a:avLst/>
                    </a:prstGeom>
                  </pic:spPr>
                </pic:pic>
              </a:graphicData>
            </a:graphic>
          </wp:inline>
        </w:drawing>
      </w:r>
    </w:p>
    <w:p w14:paraId="2904072D" w14:textId="77777777" w:rsidR="00257891" w:rsidRDefault="00257891" w:rsidP="009063B6">
      <w:pPr>
        <w:spacing w:after="200"/>
        <w:jc w:val="both"/>
        <w:rPr>
          <w:rFonts w:ascii="Bookman Old Style" w:hAnsi="Bookman Old Style"/>
          <w:sz w:val="24"/>
          <w:szCs w:val="24"/>
          <w:lang w:val="es-AR"/>
        </w:rPr>
      </w:pPr>
    </w:p>
    <w:p w14:paraId="26F58CB9" w14:textId="01E98C7D" w:rsidR="009063B6" w:rsidRPr="00257891" w:rsidRDefault="00257891" w:rsidP="009063B6">
      <w:pPr>
        <w:spacing w:after="200"/>
        <w:jc w:val="both"/>
        <w:rPr>
          <w:rFonts w:ascii="Bookman Old Style" w:hAnsi="Bookman Old Style"/>
          <w:sz w:val="24"/>
          <w:szCs w:val="24"/>
          <w:lang w:val="es-AR"/>
        </w:rPr>
      </w:pPr>
      <w:r>
        <w:rPr>
          <w:rFonts w:ascii="Bookman Old Style" w:hAnsi="Bookman Old Style"/>
          <w:sz w:val="24"/>
          <w:szCs w:val="24"/>
          <w:lang w:val="es-AR"/>
        </w:rPr>
        <w:t>L</w:t>
      </w:r>
      <w:r w:rsidR="009063B6" w:rsidRPr="00257891">
        <w:rPr>
          <w:rFonts w:ascii="Bookman Old Style" w:hAnsi="Bookman Old Style"/>
          <w:sz w:val="24"/>
          <w:szCs w:val="24"/>
          <w:lang w:val="es-AR"/>
        </w:rPr>
        <w:t>a programación prevista contempla una agenda amplia y diversa, en la que se destacan disertaciones de autoras y autores de trayectoria nacional e internacional, presentaciones de libros, instancias de formación, espectáculos musicales y propuestas teatrales. Esta pluralidad de expresiones amplía los públicos convocados y transforma a la feria en un espacio de participación cultural intergeneracional.</w:t>
      </w:r>
    </w:p>
    <w:p w14:paraId="352458A5" w14:textId="77777777"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Corresponde subrayar, además, la dimensión económica y laboral del sector editorial. La industria del libro articula una extensa red de trabajadoras y trabajadores que abarca a escritoras y escritores, editoras y editores, correctores, diseñadores gráficos, ilustradores, traductores, imprentas, librerías, distribuidores, gestores culturales, comunicadores, técnicos y personal afectado a la organización de eventos culturales. Al visibilizar y fortalecer este entramado productivo, la feria genera oportunidades de comercialización, promoción y desarrollo profesional para quienes integran la economía cultural.</w:t>
      </w:r>
    </w:p>
    <w:p w14:paraId="4E6977B3" w14:textId="77777777"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A ello se suma que la afluencia de visitantes de distintas localidades de Entre Ríos y de otras provincias dinamiza la actividad turística y comercial de la ciudad anfitriona, con un impacto positivo sobre los sectores de alojamiento, gastronomía, transporte y servicios.</w:t>
      </w:r>
    </w:p>
    <w:p w14:paraId="3F21EBFD" w14:textId="77777777"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En un contexto en el que resulta indispensable sostener políticas públicas orientadas a la preservación y difusión de la cultura, la Feria Provincial del Libro se erige como una herramienta fundamental para fomentar la lectura, estimular la producción editorial, jerarquizar el trabajo cultural y consolidar a Entre Ríos como espacio de referencia para la actividad literaria y editorial del país.</w:t>
      </w:r>
    </w:p>
    <w:p w14:paraId="13671A36" w14:textId="77777777" w:rsidR="009063B6" w:rsidRPr="00257891" w:rsidRDefault="009063B6" w:rsidP="009063B6">
      <w:pPr>
        <w:spacing w:after="200"/>
        <w:jc w:val="both"/>
        <w:rPr>
          <w:rFonts w:ascii="Bookman Old Style" w:hAnsi="Bookman Old Style"/>
          <w:sz w:val="24"/>
          <w:szCs w:val="24"/>
          <w:lang w:val="es-AR"/>
        </w:rPr>
      </w:pPr>
      <w:r w:rsidRPr="00257891">
        <w:rPr>
          <w:rFonts w:ascii="Bookman Old Style" w:hAnsi="Bookman Old Style"/>
          <w:sz w:val="24"/>
          <w:szCs w:val="24"/>
          <w:lang w:val="es-AR"/>
        </w:rPr>
        <w:t>Por las razones expuestas, solicito a mis pares la aprobación del presente proyecto de declaración.</w:t>
      </w:r>
    </w:p>
    <w:p w14:paraId="00000027" w14:textId="6A617867" w:rsidR="00C74AB0" w:rsidRPr="00257891" w:rsidRDefault="00C74AB0" w:rsidP="009063B6">
      <w:pPr>
        <w:spacing w:after="200"/>
        <w:jc w:val="both"/>
        <w:rPr>
          <w:rFonts w:ascii="Bookman Old Style" w:hAnsi="Bookman Old Style"/>
          <w:sz w:val="24"/>
          <w:szCs w:val="24"/>
        </w:rPr>
      </w:pPr>
    </w:p>
    <w:sectPr w:rsidR="00C74AB0" w:rsidRPr="0025789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3B9569AA-6AE9-4EBA-BD37-1E7DD7A7DD24}"/>
  </w:font>
  <w:font w:name="Bookman Old Style">
    <w:panose1 w:val="02050604050505020204"/>
    <w:charset w:val="00"/>
    <w:family w:val="roman"/>
    <w:pitch w:val="variable"/>
    <w:sig w:usb0="00000287" w:usb1="00000000" w:usb2="00000000" w:usb3="00000000" w:csb0="0000009F" w:csb1="00000000"/>
    <w:embedRegular r:id="rId2" w:fontKey="{CC165509-3946-4F96-8809-78295B8928F3}"/>
    <w:embedBold r:id="rId3" w:fontKey="{9848455A-A7EA-4647-B233-28E0C702AD93}"/>
  </w:font>
  <w:font w:name="Calibri">
    <w:panose1 w:val="020F0502020204030204"/>
    <w:charset w:val="00"/>
    <w:family w:val="swiss"/>
    <w:pitch w:val="variable"/>
    <w:sig w:usb0="E4002EFF" w:usb1="C200247B" w:usb2="00000009" w:usb3="00000000" w:csb0="000001FF" w:csb1="00000000"/>
    <w:embedRegular r:id="rId4" w:fontKey="{0ED7976F-A728-4816-A6E2-C281E4976BFC}"/>
  </w:font>
  <w:font w:name="Cambria">
    <w:panose1 w:val="02040503050406030204"/>
    <w:charset w:val="00"/>
    <w:family w:val="roman"/>
    <w:pitch w:val="variable"/>
    <w:sig w:usb0="E00006FF" w:usb1="420024FF" w:usb2="02000000" w:usb3="00000000" w:csb0="0000019F" w:csb1="00000000"/>
    <w:embedRegular r:id="rId5" w:fontKey="{EE79050B-DE26-4F5A-91EF-EEE393CA4D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B0"/>
    <w:rsid w:val="00211AFC"/>
    <w:rsid w:val="00257891"/>
    <w:rsid w:val="008C4733"/>
    <w:rsid w:val="009063B6"/>
    <w:rsid w:val="009E3613"/>
    <w:rsid w:val="00C230A8"/>
    <w:rsid w:val="00C426DF"/>
    <w:rsid w:val="00C74A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5E87"/>
  <w15:docId w15:val="{038654A7-196E-4C89-A2D0-3DACBE48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419"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211AFC"/>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1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713</Words>
  <Characters>3925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Cuenta Microsoft</cp:lastModifiedBy>
  <cp:revision>4</cp:revision>
  <cp:lastPrinted>2026-07-27T14:51:00Z</cp:lastPrinted>
  <dcterms:created xsi:type="dcterms:W3CDTF">2026-07-27T14:50:00Z</dcterms:created>
  <dcterms:modified xsi:type="dcterms:W3CDTF">2026-07-27T14:51:00Z</dcterms:modified>
</cp:coreProperties>
</file>