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77F1D">
      <w:pPr>
        <w:widowControl w:val="0"/>
        <w:spacing w:after="0" w:line="360" w:lineRule="auto"/>
        <w:jc w:val="center"/>
        <w:rPr>
          <w:rFonts w:ascii="Arial" w:hAnsi="Arial" w:eastAsia="Arial" w:cs="Arial"/>
          <w:b/>
          <w:sz w:val="24"/>
          <w:szCs w:val="24"/>
        </w:rPr>
      </w:pPr>
      <w:r>
        <w:rPr>
          <w:rFonts w:ascii="Arial" w:hAnsi="Arial" w:eastAsia="Arial" w:cs="Arial"/>
          <w:b/>
          <w:sz w:val="24"/>
          <w:szCs w:val="24"/>
        </w:rPr>
        <w:t>PROYECTO DE COMUNICACIÓN</w:t>
      </w:r>
    </w:p>
    <w:p w14:paraId="15315997">
      <w:pPr>
        <w:widowControl w:val="0"/>
        <w:spacing w:after="0" w:line="360" w:lineRule="auto"/>
        <w:jc w:val="center"/>
        <w:rPr>
          <w:rFonts w:hint="default" w:ascii="Arial" w:hAnsi="Arial" w:eastAsia="Arial" w:cs="Arial"/>
          <w:b/>
          <w:sz w:val="24"/>
          <w:szCs w:val="24"/>
          <w:lang w:val="es-ES"/>
        </w:rPr>
      </w:pPr>
      <w:r>
        <w:rPr>
          <w:rFonts w:ascii="Arial" w:hAnsi="Arial" w:eastAsia="Arial" w:cs="Arial"/>
          <w:b/>
          <w:sz w:val="24"/>
          <w:szCs w:val="24"/>
        </w:rPr>
        <w:t>LA HONORABLE CÁMARA DE SENADORES DE</w:t>
      </w:r>
      <w:r>
        <w:rPr>
          <w:rFonts w:hint="default" w:ascii="Arial" w:hAnsi="Arial" w:eastAsia="Arial" w:cs="Arial"/>
          <w:b/>
          <w:sz w:val="24"/>
          <w:szCs w:val="24"/>
          <w:lang w:val="es-ES"/>
        </w:rPr>
        <w:t xml:space="preserve"> </w:t>
      </w:r>
    </w:p>
    <w:p w14:paraId="73943BD2">
      <w:pPr>
        <w:widowControl w:val="0"/>
        <w:spacing w:after="0" w:line="360" w:lineRule="auto"/>
        <w:jc w:val="center"/>
        <w:rPr>
          <w:rFonts w:hint="default" w:ascii="Arial" w:hAnsi="Arial" w:eastAsia="Arial" w:cs="Arial"/>
          <w:b/>
          <w:sz w:val="24"/>
          <w:szCs w:val="24"/>
          <w:lang w:val="es-ES"/>
        </w:rPr>
      </w:pPr>
      <w:r>
        <w:rPr>
          <w:rFonts w:hint="default" w:ascii="Arial" w:hAnsi="Arial" w:eastAsia="Arial" w:cs="Arial"/>
          <w:b/>
          <w:sz w:val="24"/>
          <w:szCs w:val="24"/>
          <w:lang w:val="es-ES"/>
        </w:rPr>
        <w:t>LA PROVINCIA DE ENTRE RIOS</w:t>
      </w:r>
    </w:p>
    <w:p w14:paraId="13D0AAA0">
      <w:pPr>
        <w:widowControl w:val="0"/>
        <w:spacing w:after="0" w:line="360" w:lineRule="auto"/>
        <w:jc w:val="both"/>
        <w:rPr>
          <w:rFonts w:ascii="Arial" w:hAnsi="Arial" w:eastAsia="Arial" w:cs="Arial"/>
          <w:b/>
          <w:sz w:val="24"/>
          <w:szCs w:val="24"/>
        </w:rPr>
      </w:pPr>
    </w:p>
    <w:p w14:paraId="2A4E63E6">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hint="default" w:ascii="Times New Roman" w:hAnsi="Times New Roman" w:eastAsia="Times New Roman" w:cs="Times New Roman"/>
          <w:sz w:val="24"/>
          <w:szCs w:val="24"/>
          <w:lang w:val="en-US" w:eastAsia="es-ES"/>
        </w:rPr>
        <w:t>V</w:t>
      </w:r>
      <w:r>
        <w:rPr>
          <w:rFonts w:ascii="Times New Roman" w:hAnsi="Times New Roman" w:eastAsia="Times New Roman" w:cs="Times New Roman"/>
          <w:sz w:val="24"/>
          <w:szCs w:val="24"/>
          <w:lang w:eastAsia="es-ES"/>
        </w:rPr>
        <w:t xml:space="preserve">ería con agrado que la señora Ministra de Desarrollo Humano convoque en forma urgente y extraordinaria a reunión de la Mesa de Diálogo Social, atendiendo el pedido formulado por nota de fecha </w:t>
      </w:r>
      <w:r>
        <w:rPr>
          <w:rFonts w:hint="default" w:ascii="Times New Roman" w:hAnsi="Times New Roman" w:eastAsia="Times New Roman" w:cs="Times New Roman"/>
          <w:sz w:val="24"/>
          <w:szCs w:val="24"/>
          <w:lang w:val="en-US" w:eastAsia="es-ES"/>
        </w:rPr>
        <w:t>5</w:t>
      </w:r>
      <w:r>
        <w:rPr>
          <w:rFonts w:ascii="Times New Roman" w:hAnsi="Times New Roman" w:eastAsia="Times New Roman" w:cs="Times New Roman"/>
          <w:sz w:val="24"/>
          <w:szCs w:val="24"/>
          <w:lang w:eastAsia="es-ES"/>
        </w:rPr>
        <w:t xml:space="preserve"> de enero de 2026 y considerando la siguiente agenda propuesta:</w:t>
      </w:r>
    </w:p>
    <w:p w14:paraId="045B0CCF">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Informe detallado del Ministerio sobre los mecanismos de autorización, entrega, control y rendición de cuentas de los módulos y mercadería alimentaria distribuidos durante el año 2025, incluyendo cantidad total, listado de organizaciones receptoras y procedimientos de relevamiento y rendición.</w:t>
      </w:r>
    </w:p>
    <w:p w14:paraId="7C81E88C">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Estado actual de los controles administrativos y logísticos para garantizar la trazabilidad y el destino final de la asistencia a familias en situación de vulnerabilidad.</w:t>
      </w:r>
    </w:p>
    <w:p w14:paraId="6011DB88">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Medidas adoptadas o a adoptar ante las recientes denuncias periodísticas y procedimientos judiciales en curso relacionados con presunto desvío de alimentos provinciales, incluyendo colaboración con la Justicia y eventuales auditorías.</w:t>
      </w:r>
    </w:p>
    <w:p w14:paraId="2BD069E0">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Propuestas concretas para fortalecer la transparencia y el control participativo de la Mesa, tales como digitalización de entregas, publicación periódica de datos y auditorías externas independientes.</w:t>
      </w:r>
    </w:p>
    <w:p w14:paraId="5E834143">
      <w:pPr>
        <w:numPr>
          <w:ilvl w:val="0"/>
          <w:numId w:val="1"/>
        </w:numPr>
        <w:spacing w:before="100" w:beforeAutospacing="1" w:after="100" w:afterAutospacing="1" w:line="240" w:lineRule="auto"/>
        <w:jc w:val="both"/>
      </w:pPr>
      <w:r>
        <w:rPr>
          <w:rFonts w:ascii="Times New Roman" w:hAnsi="Times New Roman" w:eastAsia="Times New Roman" w:cs="Times New Roman"/>
          <w:sz w:val="24"/>
          <w:szCs w:val="24"/>
          <w:lang w:eastAsia="es-ES"/>
        </w:rPr>
        <w:t>Otros temas que los integrantes consideren pertinentes para garantizar que la asistencia alimentaria llegue efectivamente a quienes más lo necesitan.</w:t>
      </w:r>
    </w:p>
    <w:p w14:paraId="073FD45E">
      <w:pPr>
        <w:numPr>
          <w:numId w:val="0"/>
        </w:num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s-ES"/>
        </w:rPr>
      </w:pPr>
    </w:p>
    <w:p w14:paraId="7872CC1E">
      <w:pPr>
        <w:numPr>
          <w:numId w:val="0"/>
        </w:num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s-ES"/>
        </w:rPr>
      </w:pPr>
    </w:p>
    <w:p w14:paraId="5148F38E">
      <w:pPr>
        <w:numPr>
          <w:numId w:val="0"/>
        </w:num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s-ES"/>
        </w:rPr>
      </w:pPr>
    </w:p>
    <w:p w14:paraId="7651BA58">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1B2C0474">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17BE48A2">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0AD1AF14">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682FDEFD">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145E2040">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552AF974">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5C83F89A">
      <w:pPr>
        <w:numPr>
          <w:numId w:val="0"/>
        </w:numPr>
        <w:tabs>
          <w:tab w:val="left" w:pos="720"/>
        </w:tabs>
        <w:spacing w:before="100" w:beforeAutospacing="1" w:after="100" w:afterAutospacing="1" w:line="240" w:lineRule="auto"/>
        <w:jc w:val="both"/>
        <w:rPr>
          <w:rFonts w:hint="default" w:ascii="Times New Roman" w:hAnsi="Times New Roman" w:eastAsia="Times New Roman" w:cs="Times New Roman"/>
          <w:sz w:val="24"/>
          <w:szCs w:val="24"/>
          <w:lang w:val="en-US" w:eastAsia="es-ES"/>
        </w:rPr>
      </w:pPr>
    </w:p>
    <w:p w14:paraId="2C6E456F">
      <w:pPr>
        <w:spacing w:before="100" w:beforeAutospacing="1" w:after="100" w:afterAutospacing="1" w:line="240" w:lineRule="auto"/>
        <w:jc w:val="center"/>
        <w:rPr>
          <w:rFonts w:hint="default" w:ascii="Times New Roman" w:hAnsi="Times New Roman" w:eastAsia="Times New Roman" w:cs="Times New Roman"/>
          <w:b/>
          <w:bCs/>
          <w:sz w:val="24"/>
          <w:szCs w:val="24"/>
          <w:lang w:val="en-US" w:eastAsia="es-ES"/>
        </w:rPr>
      </w:pPr>
      <w:r>
        <w:rPr>
          <w:rFonts w:hint="default" w:ascii="Times New Roman" w:hAnsi="Times New Roman" w:eastAsia="Times New Roman" w:cs="Times New Roman"/>
          <w:b/>
          <w:bCs/>
          <w:sz w:val="24"/>
          <w:szCs w:val="24"/>
          <w:lang w:val="en-US" w:eastAsia="es-ES"/>
        </w:rPr>
        <w:t>FUNDAMENTOS</w:t>
      </w:r>
    </w:p>
    <w:p w14:paraId="03683FBF">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hint="default" w:ascii="Times New Roman" w:hAnsi="Times New Roman" w:eastAsia="Times New Roman" w:cs="Times New Roman"/>
          <w:sz w:val="24"/>
          <w:szCs w:val="24"/>
          <w:lang w:val="en-US" w:eastAsia="es-ES"/>
        </w:rPr>
        <w:t>Visto, l</w:t>
      </w:r>
      <w:r>
        <w:rPr>
          <w:rFonts w:ascii="Times New Roman" w:hAnsi="Times New Roman" w:eastAsia="Times New Roman" w:cs="Times New Roman"/>
          <w:sz w:val="24"/>
          <w:szCs w:val="24"/>
          <w:lang w:eastAsia="es-ES"/>
        </w:rPr>
        <w:t>a Ley Nº 11.140 que declaró la Emergencia Alimentaria en la Provincia de Entre Ríos y creó la Mesa de Diálogo Social como ámbito plural de diagnóstico, propuesta y control participativo de políticas alimentarias;</w:t>
      </w:r>
    </w:p>
    <w:p w14:paraId="25EE2B09">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La prórroga de dicha emergencia mediante Ley Nº 11.189;</w:t>
      </w:r>
    </w:p>
    <w:p w14:paraId="19C5303D">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La reciente sanción definitiva de la ley que institucionaliza con carácter permanente la Mesa de Diálogo Social en la órbita del Ministerio de Desarrollo Humano (media sanción en Diputados por Expediente Nº 28.839 y sanción en Senado el 23 de diciembre de 2025), otorgándole continuidad institucional más allá de la emergencia;</w:t>
      </w:r>
    </w:p>
    <w:p w14:paraId="4E77F9CB">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 xml:space="preserve">La nota presentada con fecha </w:t>
      </w:r>
      <w:r>
        <w:rPr>
          <w:rFonts w:hint="default" w:ascii="Times New Roman" w:hAnsi="Times New Roman" w:eastAsia="Times New Roman" w:cs="Times New Roman"/>
          <w:sz w:val="24"/>
          <w:szCs w:val="24"/>
          <w:lang w:val="en-US" w:eastAsia="es-ES"/>
        </w:rPr>
        <w:t>5</w:t>
      </w:r>
      <w:r>
        <w:rPr>
          <w:rFonts w:ascii="Times New Roman" w:hAnsi="Times New Roman" w:eastAsia="Times New Roman" w:cs="Times New Roman"/>
          <w:sz w:val="24"/>
          <w:szCs w:val="24"/>
          <w:lang w:eastAsia="es-ES"/>
        </w:rPr>
        <w:t xml:space="preserve"> de enero de 2026 ante la señora Ministra de Desarrollo Humano por los integrantes de la Mesa de Diálogo Social pertenecientes a esta Cámara, solicitando la convocatoria urgente a reunión extraordinaria del mencionado espacio;</w:t>
      </w:r>
    </w:p>
    <w:p w14:paraId="3DAA516A">
      <w:pPr>
        <w:spacing w:before="100" w:beforeAutospacing="1" w:after="100" w:afterAutospacing="1" w:line="240" w:lineRule="auto"/>
        <w:ind w:firstLine="708" w:firstLineChars="0"/>
        <w:jc w:val="both"/>
        <w:rPr>
          <w:rFonts w:hint="default" w:ascii="Times New Roman" w:hAnsi="Times New Roman" w:eastAsia="Times New Roman" w:cs="Times New Roman"/>
          <w:sz w:val="24"/>
          <w:szCs w:val="24"/>
          <w:lang w:val="en-US" w:eastAsia="es-ES"/>
        </w:rPr>
      </w:pPr>
      <w:r>
        <w:rPr>
          <w:rFonts w:ascii="Times New Roman" w:hAnsi="Times New Roman" w:eastAsia="Times New Roman" w:cs="Times New Roman"/>
          <w:sz w:val="24"/>
          <w:szCs w:val="24"/>
          <w:lang w:eastAsia="es-ES"/>
        </w:rPr>
        <w:t>Las graves denuncias periodísticas publicadas recientemente, así como los procedimientos judiciales en curso, relacionados con la distribución y destino de asistencia alimentaria provincial</w:t>
      </w:r>
      <w:r>
        <w:rPr>
          <w:rFonts w:hint="default" w:ascii="Times New Roman" w:hAnsi="Times New Roman" w:eastAsia="Times New Roman" w:cs="Times New Roman"/>
          <w:sz w:val="24"/>
          <w:szCs w:val="24"/>
          <w:lang w:val="en-US" w:eastAsia="es-ES"/>
        </w:rPr>
        <w:t>, y</w:t>
      </w:r>
      <w:bookmarkStart w:id="0" w:name="_GoBack"/>
      <w:bookmarkEnd w:id="0"/>
      <w:r>
        <w:rPr>
          <w:rFonts w:hint="default" w:ascii="Times New Roman" w:hAnsi="Times New Roman" w:eastAsia="Times New Roman" w:cs="Times New Roman"/>
          <w:sz w:val="24"/>
          <w:szCs w:val="24"/>
          <w:lang w:val="en-US" w:eastAsia="es-ES"/>
        </w:rPr>
        <w:t xml:space="preserve"> </w:t>
      </w:r>
    </w:p>
    <w:p w14:paraId="3B4FA3B8">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b/>
          <w:bCs/>
          <w:sz w:val="24"/>
          <w:szCs w:val="24"/>
          <w:lang w:eastAsia="es-ES"/>
        </w:rPr>
        <w:t>CONSIDERANDO:</w:t>
      </w:r>
    </w:p>
    <w:p w14:paraId="5DE1B249">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la Mesa de Diálogo Social tiene como funciones esenciales el diagnóstico permanente de la situación alimentaria, la formulación de propuestas para políticas públicas integrales y el control participativo de su implementación, garantizando transparencia, trazabilidad y corresponsabilidad;</w:t>
      </w:r>
    </w:p>
    <w:p w14:paraId="596EB54E">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en un contexto de vulnerabilidad social persistente, resulta imprescindible fortalecer los mecanismos de control para asegurar que los recursos destinados a la asistencia alimentaria lleguen efectivamente a las familias que más lo necesitan;</w:t>
      </w:r>
    </w:p>
    <w:p w14:paraId="373F9638">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la nueva ley de institucionalización permanente refuerza la importancia de este espacio plural, integrado por representantes del Poder Ejecutivo, Legislativo, universidades, organizaciones sociales y de la economía popular;</w:t>
      </w:r>
    </w:p>
    <w:p w14:paraId="5E0F0F56">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las recientes denuncias y procedimientos judiciales en curso demandan una respuesta institucional inmediata para preservar la confianza pública en las políticas alimentarias y evitar cualquier duda sobre su ejecución;</w:t>
      </w:r>
    </w:p>
    <w:p w14:paraId="5B09B2A7">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 xml:space="preserve">Que los integrantes de la Mesa pertenecientes a esta Cámara han solicitado formalmente, mediante nota del </w:t>
      </w:r>
      <w:r>
        <w:rPr>
          <w:rFonts w:hint="default" w:ascii="Times New Roman" w:hAnsi="Times New Roman" w:eastAsia="Times New Roman" w:cs="Times New Roman"/>
          <w:sz w:val="24"/>
          <w:szCs w:val="24"/>
          <w:lang w:val="en-US" w:eastAsia="es-ES"/>
        </w:rPr>
        <w:t>5 de enero</w:t>
      </w:r>
      <w:r>
        <w:rPr>
          <w:rFonts w:ascii="Times New Roman" w:hAnsi="Times New Roman" w:eastAsia="Times New Roman" w:cs="Times New Roman"/>
          <w:sz w:val="24"/>
          <w:szCs w:val="24"/>
          <w:lang w:eastAsia="es-ES"/>
        </w:rPr>
        <w:t xml:space="preserve"> de 2026, la convocatoria extraordinaria con una agenda específica orientada a la transparencia y al fortalecimiento de controles;</w:t>
      </w:r>
    </w:p>
    <w:p w14:paraId="7CFEF4E5">
      <w:pPr>
        <w:spacing w:before="100" w:beforeAutospacing="1" w:after="100" w:afterAutospacing="1" w:line="240" w:lineRule="auto"/>
        <w:ind w:firstLine="708" w:firstLineChars="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corresponde al Poder Legislativo, en ejercicio de sus facultades de control, promover acciones que garanticen la transparencia y el buen uso de los recursos públicos</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0566D"/>
    <w:multiLevelType w:val="multilevel"/>
    <w:tmpl w:val="674056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08"/>
    <w:rsid w:val="00085F98"/>
    <w:rsid w:val="00180532"/>
    <w:rsid w:val="002367BA"/>
    <w:rsid w:val="005E15D4"/>
    <w:rsid w:val="00676C47"/>
    <w:rsid w:val="00923608"/>
    <w:rsid w:val="00C9389E"/>
    <w:rsid w:val="244D5A8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600</Words>
  <Characters>3300</Characters>
  <Lines>27</Lines>
  <Paragraphs>7</Paragraphs>
  <TotalTime>14</TotalTime>
  <ScaleCrop>false</ScaleCrop>
  <LinksUpToDate>false</LinksUpToDate>
  <CharactersWithSpaces>3893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2026-01-04T17:32:00Z</dcterms:created>
  <dc:creator>PC</dc:creator>
  <cp:lastModifiedBy>RAUL DARIO Gonzalez</cp:lastModifiedBy>
  <cp:lastPrinted>2026-01-06T12:31:52Z</cp:lastPrinted>
  <dcterms:modified xsi:type="dcterms:W3CDTF">2026-01-06T12:34:21Z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19A6CA272DAC450C9F6B06A28754A8BF_13</vt:lpwstr>
  </property>
</Properties>
</file>