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7A" w:rsidRDefault="00E1647A" w:rsidP="00AC2FA4">
      <w:pPr>
        <w:jc w:val="both"/>
      </w:pPr>
      <w:bookmarkStart w:id="0" w:name="_GoBack"/>
      <w:bookmarkEnd w:id="0"/>
    </w:p>
    <w:p w:rsidR="004014D1" w:rsidRDefault="004014D1" w:rsidP="004014D1">
      <w:pPr>
        <w:spacing w:line="360" w:lineRule="auto"/>
        <w:jc w:val="both"/>
        <w:rPr>
          <w:rFonts w:ascii="Arial" w:hAnsi="Arial" w:cs="Arial"/>
          <w:sz w:val="24"/>
          <w:szCs w:val="24"/>
        </w:rPr>
      </w:pPr>
      <w:r>
        <w:rPr>
          <w:noProof/>
          <w:lang w:eastAsia="es-AR"/>
        </w:rPr>
        <w:drawing>
          <wp:inline distT="0" distB="0" distL="0" distR="0">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rsidR="006940DB" w:rsidRPr="006940DB" w:rsidRDefault="006940DB" w:rsidP="007D2965">
      <w:pPr>
        <w:spacing w:line="360" w:lineRule="auto"/>
        <w:jc w:val="center"/>
        <w:rPr>
          <w:rFonts w:ascii="Arial" w:hAnsi="Arial" w:cs="Arial"/>
          <w:b/>
          <w:sz w:val="24"/>
          <w:szCs w:val="24"/>
          <w:lang w:val="es-ES"/>
        </w:rPr>
      </w:pPr>
      <w:r w:rsidRPr="006940DB">
        <w:rPr>
          <w:rFonts w:ascii="Arial" w:hAnsi="Arial" w:cs="Arial"/>
          <w:b/>
          <w:sz w:val="24"/>
          <w:szCs w:val="24"/>
          <w:lang w:val="es-ES"/>
        </w:rPr>
        <w:t>PROYECTO DE COMUNICACIÓN</w:t>
      </w:r>
    </w:p>
    <w:p w:rsidR="006940DB" w:rsidRPr="006940DB" w:rsidRDefault="006940DB" w:rsidP="007D2965">
      <w:pPr>
        <w:spacing w:line="360" w:lineRule="auto"/>
        <w:jc w:val="center"/>
        <w:rPr>
          <w:rFonts w:ascii="Arial" w:hAnsi="Arial" w:cs="Arial"/>
          <w:b/>
          <w:sz w:val="24"/>
          <w:szCs w:val="24"/>
          <w:lang w:val="es-ES"/>
        </w:rPr>
      </w:pPr>
      <w:r w:rsidRPr="006940DB">
        <w:rPr>
          <w:rFonts w:ascii="Arial" w:hAnsi="Arial" w:cs="Arial"/>
          <w:b/>
          <w:sz w:val="24"/>
          <w:szCs w:val="24"/>
          <w:lang w:val="es-ES"/>
        </w:rPr>
        <w:t>La Honorable Cámara de Senadores de la Provincia de Entre Ríos</w:t>
      </w:r>
    </w:p>
    <w:p w:rsidR="006940DB" w:rsidRPr="006940DB" w:rsidRDefault="006940DB" w:rsidP="007D2965">
      <w:pPr>
        <w:spacing w:line="360" w:lineRule="auto"/>
        <w:jc w:val="center"/>
        <w:rPr>
          <w:rFonts w:ascii="Arial" w:hAnsi="Arial" w:cs="Arial"/>
          <w:b/>
          <w:sz w:val="24"/>
          <w:szCs w:val="24"/>
          <w:lang w:val="es-ES"/>
        </w:rPr>
      </w:pPr>
      <w:r w:rsidRPr="006940DB">
        <w:rPr>
          <w:rFonts w:ascii="Arial" w:hAnsi="Arial" w:cs="Arial"/>
          <w:b/>
          <w:sz w:val="24"/>
          <w:szCs w:val="24"/>
          <w:lang w:val="es-ES"/>
        </w:rPr>
        <w:t>COMUNICA</w:t>
      </w:r>
    </w:p>
    <w:p w:rsidR="006940DB" w:rsidRPr="007D2965" w:rsidRDefault="006940DB" w:rsidP="006940DB">
      <w:pPr>
        <w:spacing w:line="360" w:lineRule="auto"/>
        <w:jc w:val="both"/>
        <w:rPr>
          <w:rFonts w:ascii="Arial" w:hAnsi="Arial" w:cs="Arial"/>
          <w:sz w:val="24"/>
          <w:szCs w:val="24"/>
          <w:lang w:val="es-ES"/>
        </w:rPr>
      </w:pPr>
      <w:r w:rsidRPr="006940DB">
        <w:rPr>
          <w:rFonts w:ascii="Arial" w:hAnsi="Arial" w:cs="Arial"/>
          <w:b/>
          <w:sz w:val="24"/>
          <w:szCs w:val="24"/>
          <w:lang w:val="es-ES"/>
        </w:rPr>
        <w:t xml:space="preserve">Artículo 1.º– </w:t>
      </w:r>
      <w:r w:rsidRPr="007D2965">
        <w:rPr>
          <w:rFonts w:ascii="Arial" w:hAnsi="Arial" w:cs="Arial"/>
          <w:sz w:val="24"/>
          <w:szCs w:val="24"/>
          <w:lang w:val="es-ES"/>
        </w:rPr>
        <w:t>Dirigirse al Poder Ejecutivo Provincial para solicitar que, a través de la Secretaría de Deportes y en coordinación con el Banco de Entre Ríos S.A. (BERSA), agente financiero de la Provincia, arbitre los medios necesarios para implementar un programa de bancarización para las entidades deportivas entrerrianas, que incluya:</w:t>
      </w:r>
    </w:p>
    <w:p w:rsidR="006940DB" w:rsidRPr="007D2965" w:rsidRDefault="006940DB" w:rsidP="006940DB">
      <w:pPr>
        <w:spacing w:line="360" w:lineRule="auto"/>
        <w:jc w:val="both"/>
        <w:rPr>
          <w:rFonts w:ascii="Arial" w:hAnsi="Arial" w:cs="Arial"/>
          <w:sz w:val="24"/>
          <w:szCs w:val="24"/>
          <w:lang w:val="es-ES"/>
        </w:rPr>
      </w:pPr>
      <w:r w:rsidRPr="007D2965">
        <w:rPr>
          <w:rFonts w:ascii="Arial" w:hAnsi="Arial" w:cs="Arial"/>
          <w:sz w:val="24"/>
          <w:szCs w:val="24"/>
          <w:lang w:val="es-ES"/>
        </w:rPr>
        <w:t>a) La apertura de cuentas bancarias específicas para clubes y asociaciones civiles deportivas registradas y con situación institucional regularizada.</w:t>
      </w:r>
      <w:r w:rsidRPr="007D2965">
        <w:rPr>
          <w:rFonts w:ascii="Arial" w:hAnsi="Arial" w:cs="Arial"/>
          <w:sz w:val="24"/>
          <w:szCs w:val="24"/>
          <w:lang w:val="es-ES"/>
        </w:rPr>
        <w:br/>
        <w:t>b) La bonificación total o parcial de los costos de mantenimiento y comisiones básicas de dichas cuentas.</w:t>
      </w:r>
      <w:r w:rsidRPr="007D2965">
        <w:rPr>
          <w:rFonts w:ascii="Arial" w:hAnsi="Arial" w:cs="Arial"/>
          <w:sz w:val="24"/>
          <w:szCs w:val="24"/>
          <w:lang w:val="es-ES"/>
        </w:rPr>
        <w:br/>
        <w:t>c) La provisión de herramientas de banca electrónica y medios de pago que faciliten la administración transparente de los recursos y el cobro de cuotas sociales, subsidios y demás ingresos.</w:t>
      </w:r>
    </w:p>
    <w:p w:rsidR="006940DB" w:rsidRPr="007D2965" w:rsidRDefault="006940DB" w:rsidP="006940DB">
      <w:pPr>
        <w:spacing w:line="360" w:lineRule="auto"/>
        <w:jc w:val="both"/>
        <w:rPr>
          <w:rFonts w:ascii="Arial" w:hAnsi="Arial" w:cs="Arial"/>
          <w:sz w:val="24"/>
          <w:szCs w:val="24"/>
          <w:lang w:val="es-ES"/>
        </w:rPr>
      </w:pPr>
      <w:r w:rsidRPr="006940DB">
        <w:rPr>
          <w:rFonts w:ascii="Arial" w:hAnsi="Arial" w:cs="Arial"/>
          <w:b/>
          <w:sz w:val="24"/>
          <w:szCs w:val="24"/>
          <w:lang w:val="es-ES"/>
        </w:rPr>
        <w:t>Artículo 2</w:t>
      </w:r>
      <w:proofErr w:type="gramStart"/>
      <w:r w:rsidRPr="006940DB">
        <w:rPr>
          <w:rFonts w:ascii="Arial" w:hAnsi="Arial" w:cs="Arial"/>
          <w:b/>
          <w:sz w:val="24"/>
          <w:szCs w:val="24"/>
          <w:lang w:val="es-ES"/>
        </w:rPr>
        <w:t>.º</w:t>
      </w:r>
      <w:proofErr w:type="gramEnd"/>
      <w:r w:rsidRPr="006940DB">
        <w:rPr>
          <w:rFonts w:ascii="Arial" w:hAnsi="Arial" w:cs="Arial"/>
          <w:b/>
          <w:sz w:val="24"/>
          <w:szCs w:val="24"/>
          <w:lang w:val="es-ES"/>
        </w:rPr>
        <w:t xml:space="preserve">– </w:t>
      </w:r>
      <w:r w:rsidRPr="007D2965">
        <w:rPr>
          <w:rFonts w:ascii="Arial" w:hAnsi="Arial" w:cs="Arial"/>
          <w:sz w:val="24"/>
          <w:szCs w:val="24"/>
          <w:lang w:val="es-ES"/>
        </w:rPr>
        <w:t>Recomendar que dicho programa se instrumente mediante convenios específicos entre la Secretaría de Deportes y el Banco de Entre Ríos S.A., estableciendo criterios claros y objetivos de acceso para las entidades deportivas de toda la provincia, con especial atención a los clubes de barrio y del interior.</w:t>
      </w:r>
    </w:p>
    <w:p w:rsidR="006940DB" w:rsidRPr="007D2965" w:rsidRDefault="006940DB" w:rsidP="006940DB">
      <w:pPr>
        <w:spacing w:line="360" w:lineRule="auto"/>
        <w:jc w:val="both"/>
        <w:rPr>
          <w:rFonts w:ascii="Arial" w:hAnsi="Arial" w:cs="Arial"/>
          <w:sz w:val="24"/>
          <w:szCs w:val="24"/>
          <w:lang w:val="es-ES"/>
        </w:rPr>
      </w:pPr>
      <w:r w:rsidRPr="006940DB">
        <w:rPr>
          <w:rFonts w:ascii="Arial" w:hAnsi="Arial" w:cs="Arial"/>
          <w:b/>
          <w:sz w:val="24"/>
          <w:szCs w:val="24"/>
          <w:lang w:val="es-ES"/>
        </w:rPr>
        <w:t>Artículo 3</w:t>
      </w:r>
      <w:proofErr w:type="gramStart"/>
      <w:r w:rsidRPr="006940DB">
        <w:rPr>
          <w:rFonts w:ascii="Arial" w:hAnsi="Arial" w:cs="Arial"/>
          <w:b/>
          <w:sz w:val="24"/>
          <w:szCs w:val="24"/>
          <w:lang w:val="es-ES"/>
        </w:rPr>
        <w:t>.º</w:t>
      </w:r>
      <w:proofErr w:type="gramEnd"/>
      <w:r w:rsidRPr="006940DB">
        <w:rPr>
          <w:rFonts w:ascii="Arial" w:hAnsi="Arial" w:cs="Arial"/>
          <w:b/>
          <w:sz w:val="24"/>
          <w:szCs w:val="24"/>
          <w:lang w:val="es-ES"/>
        </w:rPr>
        <w:t xml:space="preserve">– </w:t>
      </w:r>
      <w:r w:rsidRPr="007D2965">
        <w:rPr>
          <w:rFonts w:ascii="Arial" w:hAnsi="Arial" w:cs="Arial"/>
          <w:sz w:val="24"/>
          <w:szCs w:val="24"/>
          <w:lang w:val="es-ES"/>
        </w:rPr>
        <w:t>Invitar a los municipios y comunas de la provincia a colaborar en la difusión del programa y en la asistencia a las entidades deportivas de sus respectivas jurisdicciones para cumplimentar los requisitos formales necesarios.</w:t>
      </w:r>
    </w:p>
    <w:p w:rsidR="006940DB" w:rsidRPr="006940DB" w:rsidRDefault="006940DB" w:rsidP="006940DB">
      <w:pPr>
        <w:spacing w:line="360" w:lineRule="auto"/>
        <w:jc w:val="both"/>
        <w:rPr>
          <w:rFonts w:ascii="Arial" w:hAnsi="Arial" w:cs="Arial"/>
          <w:b/>
          <w:sz w:val="24"/>
          <w:szCs w:val="24"/>
          <w:lang w:val="es-ES"/>
        </w:rPr>
      </w:pPr>
      <w:r w:rsidRPr="006940DB">
        <w:rPr>
          <w:rFonts w:ascii="Arial" w:hAnsi="Arial" w:cs="Arial"/>
          <w:b/>
          <w:sz w:val="24"/>
          <w:szCs w:val="24"/>
          <w:lang w:val="es-ES"/>
        </w:rPr>
        <w:t>Artículo 4</w:t>
      </w:r>
      <w:proofErr w:type="gramStart"/>
      <w:r w:rsidRPr="006940DB">
        <w:rPr>
          <w:rFonts w:ascii="Arial" w:hAnsi="Arial" w:cs="Arial"/>
          <w:b/>
          <w:sz w:val="24"/>
          <w:szCs w:val="24"/>
          <w:lang w:val="es-ES"/>
        </w:rPr>
        <w:t>.º</w:t>
      </w:r>
      <w:proofErr w:type="gramEnd"/>
      <w:r w:rsidRPr="006940DB">
        <w:rPr>
          <w:rFonts w:ascii="Arial" w:hAnsi="Arial" w:cs="Arial"/>
          <w:b/>
          <w:sz w:val="24"/>
          <w:szCs w:val="24"/>
          <w:lang w:val="es-ES"/>
        </w:rPr>
        <w:t xml:space="preserve">– </w:t>
      </w:r>
      <w:r w:rsidRPr="007D2965">
        <w:rPr>
          <w:rFonts w:ascii="Arial" w:hAnsi="Arial" w:cs="Arial"/>
          <w:sz w:val="24"/>
          <w:szCs w:val="24"/>
          <w:lang w:val="es-ES"/>
        </w:rPr>
        <w:t>De forma.</w:t>
      </w:r>
    </w:p>
    <w:p w:rsidR="006940DB" w:rsidRDefault="006940DB" w:rsidP="006940DB">
      <w:pPr>
        <w:spacing w:line="360" w:lineRule="auto"/>
        <w:jc w:val="both"/>
        <w:rPr>
          <w:rFonts w:ascii="Arial" w:hAnsi="Arial" w:cs="Arial"/>
          <w:b/>
          <w:sz w:val="24"/>
          <w:szCs w:val="24"/>
          <w:lang w:val="es-ES"/>
        </w:rPr>
      </w:pPr>
    </w:p>
    <w:p w:rsidR="007D2965" w:rsidRDefault="007D2965" w:rsidP="006940DB">
      <w:pPr>
        <w:spacing w:line="360" w:lineRule="auto"/>
        <w:jc w:val="center"/>
        <w:rPr>
          <w:rFonts w:ascii="Arial" w:hAnsi="Arial" w:cs="Arial"/>
          <w:b/>
          <w:sz w:val="24"/>
          <w:szCs w:val="24"/>
          <w:lang w:val="es-ES"/>
        </w:rPr>
      </w:pPr>
    </w:p>
    <w:p w:rsidR="006940DB" w:rsidRPr="006940DB" w:rsidRDefault="00DA1010" w:rsidP="006940DB">
      <w:pPr>
        <w:spacing w:line="360" w:lineRule="auto"/>
        <w:jc w:val="center"/>
        <w:rPr>
          <w:rFonts w:ascii="Arial" w:hAnsi="Arial" w:cs="Arial"/>
          <w:b/>
          <w:sz w:val="24"/>
          <w:szCs w:val="24"/>
          <w:lang w:val="es-ES"/>
        </w:rPr>
      </w:pPr>
      <w:r w:rsidRPr="00DA1010">
        <w:rPr>
          <w:rFonts w:ascii="Arial" w:hAnsi="Arial" w:cs="Arial"/>
          <w:b/>
          <w:noProof/>
          <w:sz w:val="24"/>
          <w:szCs w:val="24"/>
          <w:lang w:eastAsia="es-AR"/>
        </w:rPr>
        <w:lastRenderedPageBreak/>
        <w:drawing>
          <wp:inline distT="0" distB="0" distL="0" distR="0">
            <wp:extent cx="6120130" cy="892175"/>
            <wp:effectExtent l="0" t="0" r="0" b="3175"/>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006940DB" w:rsidRPr="006940DB">
        <w:rPr>
          <w:rFonts w:ascii="Arial" w:hAnsi="Arial" w:cs="Arial"/>
          <w:b/>
          <w:sz w:val="24"/>
          <w:szCs w:val="24"/>
          <w:lang w:val="es-ES"/>
        </w:rPr>
        <w:t>FUNDAMENTOS</w:t>
      </w:r>
    </w:p>
    <w:p w:rsidR="006940DB" w:rsidRPr="006940DB" w:rsidRDefault="006940DB" w:rsidP="006940DB">
      <w:pPr>
        <w:spacing w:line="360" w:lineRule="auto"/>
        <w:jc w:val="both"/>
        <w:rPr>
          <w:rFonts w:ascii="Arial" w:hAnsi="Arial" w:cs="Arial"/>
          <w:sz w:val="24"/>
          <w:szCs w:val="24"/>
          <w:lang w:val="es-ES"/>
        </w:rPr>
      </w:pPr>
      <w:r w:rsidRPr="006940DB">
        <w:rPr>
          <w:rFonts w:ascii="Arial" w:hAnsi="Arial" w:cs="Arial"/>
          <w:sz w:val="24"/>
          <w:szCs w:val="24"/>
          <w:lang w:val="es-ES"/>
        </w:rPr>
        <w:t>Las entidades deportivas –en especial los clubes de barrio y del interior de la provincia– cumplen una función social insustituible: son espacios de contención, integración comun</w:t>
      </w:r>
      <w:r w:rsidR="00BB0818">
        <w:rPr>
          <w:rFonts w:ascii="Arial" w:hAnsi="Arial" w:cs="Arial"/>
          <w:sz w:val="24"/>
          <w:szCs w:val="24"/>
          <w:lang w:val="es-ES"/>
        </w:rPr>
        <w:t xml:space="preserve">itaria, promoción de la salud, </w:t>
      </w:r>
      <w:r w:rsidRPr="006940DB">
        <w:rPr>
          <w:rFonts w:ascii="Arial" w:hAnsi="Arial" w:cs="Arial"/>
          <w:sz w:val="24"/>
          <w:szCs w:val="24"/>
          <w:lang w:val="es-ES"/>
        </w:rPr>
        <w:t>prevención de la violencia y las adicciones. Sin embargo, en muchos casos operan con serias dificultades administrativas y financieras, que se traducen en problemas para formalizar su funcionamiento, rendir cuentas y acceder a programas de apoyo estatal.</w:t>
      </w:r>
    </w:p>
    <w:p w:rsidR="006940DB" w:rsidRPr="006940DB" w:rsidRDefault="006940DB" w:rsidP="006940DB">
      <w:pPr>
        <w:spacing w:line="360" w:lineRule="auto"/>
        <w:jc w:val="both"/>
        <w:rPr>
          <w:rFonts w:ascii="Arial" w:hAnsi="Arial" w:cs="Arial"/>
          <w:sz w:val="24"/>
          <w:szCs w:val="24"/>
          <w:lang w:val="es-ES"/>
        </w:rPr>
      </w:pPr>
      <w:r w:rsidRPr="006940DB">
        <w:rPr>
          <w:rFonts w:ascii="Arial" w:hAnsi="Arial" w:cs="Arial"/>
          <w:sz w:val="24"/>
          <w:szCs w:val="24"/>
          <w:lang w:val="es-ES"/>
        </w:rPr>
        <w:t>La bancarización de estas instituciones, mediante la apertura de cuentas específicas, con costos reducidos o bonificados y servicios financieros básicos adecuados a su realidad, resulta una herramienta clave para fortalecer su transparencia, facilitar el cobro de cuotas y contribuciones, ordenar los i</w:t>
      </w:r>
      <w:r w:rsidR="00BB0818">
        <w:rPr>
          <w:rFonts w:ascii="Arial" w:hAnsi="Arial" w:cs="Arial"/>
          <w:sz w:val="24"/>
          <w:szCs w:val="24"/>
          <w:lang w:val="es-ES"/>
        </w:rPr>
        <w:t>ngresos por subsidios públicos,</w:t>
      </w:r>
      <w:r w:rsidRPr="006940DB">
        <w:rPr>
          <w:rFonts w:ascii="Arial" w:hAnsi="Arial" w:cs="Arial"/>
          <w:sz w:val="24"/>
          <w:szCs w:val="24"/>
          <w:lang w:val="es-ES"/>
        </w:rPr>
        <w:t xml:space="preserve"> patrocinios privados, y disminuir el manejo de efectivo, que siempre implica mayores riesgos.</w:t>
      </w:r>
    </w:p>
    <w:p w:rsidR="006940DB" w:rsidRPr="006940DB" w:rsidRDefault="006940DB" w:rsidP="006940DB">
      <w:pPr>
        <w:spacing w:line="360" w:lineRule="auto"/>
        <w:jc w:val="both"/>
        <w:rPr>
          <w:rFonts w:ascii="Arial" w:hAnsi="Arial" w:cs="Arial"/>
          <w:sz w:val="24"/>
          <w:szCs w:val="24"/>
          <w:lang w:val="es-ES"/>
        </w:rPr>
      </w:pPr>
      <w:r w:rsidRPr="006940DB">
        <w:rPr>
          <w:rFonts w:ascii="Arial" w:hAnsi="Arial" w:cs="Arial"/>
          <w:sz w:val="24"/>
          <w:szCs w:val="24"/>
          <w:lang w:val="es-ES"/>
        </w:rPr>
        <w:t>En ese sentido, corresponde que la Provincia, a través de la Secretaría de Deportes, asuma un rol activo de coordinación con el Banco de Entre Ríos S.A. (BERSA), agente financiero del Estado provincial, a fin de diseñar un programa específico de bancarización para entidades deportivas. El agente financiero, por su presencia territorial y su vínculo contractual co</w:t>
      </w:r>
      <w:r w:rsidR="00BB0818">
        <w:rPr>
          <w:rFonts w:ascii="Arial" w:hAnsi="Arial" w:cs="Arial"/>
          <w:sz w:val="24"/>
          <w:szCs w:val="24"/>
          <w:lang w:val="es-ES"/>
        </w:rPr>
        <w:t>n la p</w:t>
      </w:r>
      <w:r w:rsidRPr="006940DB">
        <w:rPr>
          <w:rFonts w:ascii="Arial" w:hAnsi="Arial" w:cs="Arial"/>
          <w:sz w:val="24"/>
          <w:szCs w:val="24"/>
          <w:lang w:val="es-ES"/>
        </w:rPr>
        <w:t>rovincia, se encuentra en condiciones inmejorables para ofrecer paquetes de cuentas con costos diferenciales y servicios adecuados a la naturaleza de estas organizaciones sin fines de lucro.</w:t>
      </w:r>
    </w:p>
    <w:p w:rsidR="006940DB" w:rsidRPr="006940DB" w:rsidRDefault="006940DB" w:rsidP="006940DB">
      <w:pPr>
        <w:spacing w:line="360" w:lineRule="auto"/>
        <w:jc w:val="both"/>
        <w:rPr>
          <w:rFonts w:ascii="Arial" w:hAnsi="Arial" w:cs="Arial"/>
          <w:sz w:val="24"/>
          <w:szCs w:val="24"/>
          <w:lang w:val="es-ES"/>
        </w:rPr>
      </w:pPr>
      <w:r w:rsidRPr="006940DB">
        <w:rPr>
          <w:rFonts w:ascii="Arial" w:hAnsi="Arial" w:cs="Arial"/>
          <w:sz w:val="24"/>
          <w:szCs w:val="24"/>
          <w:lang w:val="es-ES"/>
        </w:rPr>
        <w:t>La implementación de este programa, además, permitirá mejorar los estándares de transparencia y rendición de cuentas de los clubes, condición cada vez más exigida por los distintos niveles del Estado al momento de otorgar subsidios, aportes o convenios de colaboración. La Secretaría de Deportes, por su parte, puede aportar el registro, aval y certificación de la situación institucional de las entidades, asegurando que los beneficios alcancen a aquellas que se encuentren debidamente constituidas y en cumplimiento de sus obligaciones legales.</w:t>
      </w:r>
    </w:p>
    <w:p w:rsidR="006940DB" w:rsidRPr="006940DB" w:rsidRDefault="006940DB" w:rsidP="006940DB">
      <w:pPr>
        <w:spacing w:line="360" w:lineRule="auto"/>
        <w:jc w:val="both"/>
        <w:rPr>
          <w:rFonts w:ascii="Arial" w:hAnsi="Arial" w:cs="Arial"/>
          <w:sz w:val="24"/>
          <w:szCs w:val="24"/>
          <w:lang w:val="es-ES"/>
        </w:rPr>
      </w:pPr>
      <w:r w:rsidRPr="006940DB">
        <w:rPr>
          <w:rFonts w:ascii="Arial" w:hAnsi="Arial" w:cs="Arial"/>
          <w:sz w:val="24"/>
          <w:szCs w:val="24"/>
          <w:lang w:val="es-ES"/>
        </w:rPr>
        <w:lastRenderedPageBreak/>
        <w:t>Resulta oportuno, entonces, que esta Honorable Cámara inste al Poder Ejecutivo Provincial a avanzar en la implementación de un esquema de bancarización para entidades deportivas a través del agente financiero BERSA, tomando como referencia experiencias ya aplicadas con otras entidades bancarias y procurando que el beneficio alcance de manera equitativa a las instituciones de toda la geografía entrerriana.</w:t>
      </w:r>
    </w:p>
    <w:p w:rsidR="006940DB" w:rsidRPr="006940DB" w:rsidRDefault="006940DB" w:rsidP="006940DB">
      <w:pPr>
        <w:spacing w:line="360" w:lineRule="auto"/>
        <w:jc w:val="both"/>
        <w:rPr>
          <w:rFonts w:ascii="Arial" w:hAnsi="Arial" w:cs="Arial"/>
          <w:sz w:val="24"/>
          <w:szCs w:val="24"/>
          <w:lang w:val="es-ES"/>
        </w:rPr>
      </w:pPr>
      <w:r w:rsidRPr="006940DB">
        <w:rPr>
          <w:rFonts w:ascii="Arial" w:hAnsi="Arial" w:cs="Arial"/>
          <w:sz w:val="24"/>
          <w:szCs w:val="24"/>
          <w:lang w:val="es-ES"/>
        </w:rPr>
        <w:t>Por todo lo expuesto, solicito a mis pares la aprobación del presente proyecto de comunicación.</w:t>
      </w:r>
    </w:p>
    <w:sectPr w:rsidR="006940DB" w:rsidRPr="006940DB" w:rsidSect="004014D1">
      <w:footerReference w:type="default" r:id="rId7"/>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37" w:rsidRDefault="00222837" w:rsidP="0092398B">
      <w:pPr>
        <w:spacing w:after="0" w:line="240" w:lineRule="auto"/>
      </w:pPr>
      <w:r>
        <w:separator/>
      </w:r>
    </w:p>
  </w:endnote>
  <w:endnote w:type="continuationSeparator" w:id="0">
    <w:p w:rsidR="00222837" w:rsidRDefault="00222837"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8B" w:rsidRDefault="00620BEF">
    <w:pPr>
      <w:pStyle w:val="Piedepgina"/>
    </w:pPr>
    <w:r>
      <w:rPr>
        <w:noProof/>
        <w:lang w:eastAsia="es-AR"/>
      </w:rPr>
      <w:drawing>
        <wp:inline distT="0" distB="0" distL="0" distR="0">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37" w:rsidRDefault="00222837" w:rsidP="0092398B">
      <w:pPr>
        <w:spacing w:after="0" w:line="240" w:lineRule="auto"/>
      </w:pPr>
      <w:r>
        <w:separator/>
      </w:r>
    </w:p>
  </w:footnote>
  <w:footnote w:type="continuationSeparator" w:id="0">
    <w:p w:rsidR="00222837" w:rsidRDefault="00222837"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E2DE1"/>
    <w:rsid w:val="0010102A"/>
    <w:rsid w:val="00157287"/>
    <w:rsid w:val="001708B3"/>
    <w:rsid w:val="001739E5"/>
    <w:rsid w:val="00175CEE"/>
    <w:rsid w:val="00222837"/>
    <w:rsid w:val="002959BE"/>
    <w:rsid w:val="00316EFC"/>
    <w:rsid w:val="00337634"/>
    <w:rsid w:val="00392A09"/>
    <w:rsid w:val="003E3CB4"/>
    <w:rsid w:val="003F67F7"/>
    <w:rsid w:val="004014D1"/>
    <w:rsid w:val="00620BEF"/>
    <w:rsid w:val="006355AF"/>
    <w:rsid w:val="006940DB"/>
    <w:rsid w:val="00722182"/>
    <w:rsid w:val="00775EFD"/>
    <w:rsid w:val="00784D31"/>
    <w:rsid w:val="007D2965"/>
    <w:rsid w:val="008C6B37"/>
    <w:rsid w:val="0092398B"/>
    <w:rsid w:val="00A37DCB"/>
    <w:rsid w:val="00A95BA3"/>
    <w:rsid w:val="00AC2FA4"/>
    <w:rsid w:val="00B005B7"/>
    <w:rsid w:val="00BB0818"/>
    <w:rsid w:val="00BD2338"/>
    <w:rsid w:val="00C34EB5"/>
    <w:rsid w:val="00DA1010"/>
    <w:rsid w:val="00DB71CA"/>
    <w:rsid w:val="00DF4458"/>
    <w:rsid w:val="00E1647A"/>
    <w:rsid w:val="00F364B5"/>
    <w:rsid w:val="00F701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F94C4-CF2D-45C0-8857-D75D3AA3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5967">
      <w:bodyDiv w:val="1"/>
      <w:marLeft w:val="0"/>
      <w:marRight w:val="0"/>
      <w:marTop w:val="0"/>
      <w:marBottom w:val="0"/>
      <w:divBdr>
        <w:top w:val="none" w:sz="0" w:space="0" w:color="auto"/>
        <w:left w:val="none" w:sz="0" w:space="0" w:color="auto"/>
        <w:bottom w:val="none" w:sz="0" w:space="0" w:color="auto"/>
        <w:right w:val="none" w:sz="0" w:space="0" w:color="auto"/>
      </w:divBdr>
    </w:div>
    <w:div w:id="366299395">
      <w:bodyDiv w:val="1"/>
      <w:marLeft w:val="0"/>
      <w:marRight w:val="0"/>
      <w:marTop w:val="0"/>
      <w:marBottom w:val="0"/>
      <w:divBdr>
        <w:top w:val="none" w:sz="0" w:space="0" w:color="auto"/>
        <w:left w:val="none" w:sz="0" w:space="0" w:color="auto"/>
        <w:bottom w:val="none" w:sz="0" w:space="0" w:color="auto"/>
        <w:right w:val="none" w:sz="0" w:space="0" w:color="auto"/>
      </w:divBdr>
    </w:div>
    <w:div w:id="867915526">
      <w:bodyDiv w:val="1"/>
      <w:marLeft w:val="0"/>
      <w:marRight w:val="0"/>
      <w:marTop w:val="0"/>
      <w:marBottom w:val="0"/>
      <w:divBdr>
        <w:top w:val="none" w:sz="0" w:space="0" w:color="auto"/>
        <w:left w:val="none" w:sz="0" w:space="0" w:color="auto"/>
        <w:bottom w:val="none" w:sz="0" w:space="0" w:color="auto"/>
        <w:right w:val="none" w:sz="0" w:space="0" w:color="auto"/>
      </w:divBdr>
    </w:div>
    <w:div w:id="1411004060">
      <w:bodyDiv w:val="1"/>
      <w:marLeft w:val="0"/>
      <w:marRight w:val="0"/>
      <w:marTop w:val="0"/>
      <w:marBottom w:val="0"/>
      <w:divBdr>
        <w:top w:val="none" w:sz="0" w:space="0" w:color="auto"/>
        <w:left w:val="none" w:sz="0" w:space="0" w:color="auto"/>
        <w:bottom w:val="none" w:sz="0" w:space="0" w:color="auto"/>
        <w:right w:val="none" w:sz="0" w:space="0" w:color="auto"/>
      </w:divBdr>
    </w:div>
    <w:div w:id="1697121151">
      <w:bodyDiv w:val="1"/>
      <w:marLeft w:val="0"/>
      <w:marRight w:val="0"/>
      <w:marTop w:val="0"/>
      <w:marBottom w:val="0"/>
      <w:divBdr>
        <w:top w:val="none" w:sz="0" w:space="0" w:color="auto"/>
        <w:left w:val="none" w:sz="0" w:space="0" w:color="auto"/>
        <w:bottom w:val="none" w:sz="0" w:space="0" w:color="auto"/>
        <w:right w:val="none" w:sz="0" w:space="0" w:color="auto"/>
      </w:divBdr>
    </w:div>
    <w:div w:id="1957907104">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Senado</cp:lastModifiedBy>
  <cp:revision>2</cp:revision>
  <cp:lastPrinted>2025-11-20T11:38:00Z</cp:lastPrinted>
  <dcterms:created xsi:type="dcterms:W3CDTF">2025-11-27T16:02:00Z</dcterms:created>
  <dcterms:modified xsi:type="dcterms:W3CDTF">2025-11-27T16:02:00Z</dcterms:modified>
</cp:coreProperties>
</file>