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7A" w:rsidRDefault="00E1647A" w:rsidP="00AC2FA4">
      <w:pPr>
        <w:jc w:val="both"/>
      </w:pPr>
    </w:p>
    <w:p w:rsidR="004014D1" w:rsidRDefault="004014D1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6120130" cy="8921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B17" w:rsidRDefault="00E93B17" w:rsidP="00E93B1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E93B17" w:rsidRPr="00E93B17" w:rsidRDefault="00E93B17" w:rsidP="00E93B17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E93B17">
        <w:rPr>
          <w:rFonts w:ascii="Arial" w:hAnsi="Arial" w:cs="Arial"/>
          <w:b/>
          <w:bCs/>
          <w:sz w:val="24"/>
          <w:szCs w:val="24"/>
          <w:lang w:val="es-ES"/>
        </w:rPr>
        <w:t>LA HONORABLE CÁMARA DE SENADORES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br/>
        <w:t>DE LA PROVINCIA DE ENTRE RÍOS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br/>
        <w:t>D E C L A R A :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b/>
          <w:bCs/>
          <w:sz w:val="24"/>
          <w:szCs w:val="24"/>
          <w:lang w:val="es-ES"/>
        </w:rPr>
        <w:t>PRIMERO:</w:t>
      </w:r>
      <w:r w:rsidRPr="00E93B17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Su más hondo pesar por el fallecimiento del músico, cantor, poeta y comunicador entrerriano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Héctor Confesor “Cacho” Miño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nacido en la ciudad de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La Paz</w:t>
      </w:r>
      <w:r w:rsidRPr="00E93B17">
        <w:rPr>
          <w:rFonts w:ascii="Arial" w:hAnsi="Arial" w:cs="Arial"/>
          <w:sz w:val="24"/>
          <w:szCs w:val="24"/>
          <w:lang w:val="es-ES"/>
        </w:rPr>
        <w:t>, y su reconocimiento a la trayectoria artística y al aporte a la cultura popular de la Provincia de Entre Ríos y, en particular, del norte entrerriano y del departamento La Paz.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b/>
          <w:bCs/>
          <w:sz w:val="24"/>
          <w:szCs w:val="24"/>
          <w:lang w:val="es-ES"/>
        </w:rPr>
        <w:t>SEGUNDO:</w:t>
      </w:r>
      <w:r w:rsidRPr="00E93B17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De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Interés de esta Honorable Cámara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la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obra musical, poética y comunicacional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de Héctor Confesor “Cacho” Miño, especialmente sus composiciones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“La Paz que Dejo”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y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“La Paz que Vuelvo”</w:t>
      </w:r>
      <w:r w:rsidRPr="00E93B17">
        <w:rPr>
          <w:rFonts w:ascii="Arial" w:hAnsi="Arial" w:cs="Arial"/>
          <w:sz w:val="24"/>
          <w:szCs w:val="24"/>
          <w:lang w:val="es-ES"/>
        </w:rPr>
        <w:t>, consideradas verdaderos símbolos identitarios de la ciudad de La Paz y del litoral entrerriano, así como su sostenida tarea de difusión del chamamé y del cancionero litoraleño.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b/>
          <w:bCs/>
          <w:sz w:val="24"/>
          <w:szCs w:val="24"/>
          <w:lang w:val="es-ES"/>
        </w:rPr>
        <w:t>TERCERO:</w:t>
      </w:r>
      <w:r w:rsidRPr="00E93B17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Exprésase, por intermedio de la Senadora autora del presente, un especial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reconocimiento a su familia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a la comunidad cultural de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La Paz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y a las instituciones musicales y radiales que acompañaron su trayectoria, por haber sostenido y proyectado su legado artístico y humano.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93B17">
        <w:rPr>
          <w:rFonts w:ascii="Arial" w:hAnsi="Arial" w:cs="Arial"/>
          <w:b/>
          <w:bCs/>
          <w:sz w:val="24"/>
          <w:szCs w:val="24"/>
          <w:lang w:val="es-ES"/>
        </w:rPr>
        <w:t>CUARTO:</w:t>
      </w:r>
      <w:r w:rsidRPr="00E93B17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Comuníquese lo resuelto a la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familia de Héctor Confesor “Cacho” Miño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; a la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Municipalidad de La Paz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; a la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Municipalidad de Paraná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; a la </w:t>
      </w:r>
      <w:r w:rsidRPr="00E93B17">
        <w:rPr>
          <w:rFonts w:ascii="Arial" w:hAnsi="Arial" w:cs="Arial"/>
          <w:bCs/>
          <w:sz w:val="24"/>
          <w:szCs w:val="24"/>
          <w:lang w:val="es-ES"/>
        </w:rPr>
        <w:t>Dirección de Cultura del Municipio de La Paz</w:t>
      </w:r>
      <w:r w:rsidRPr="00E93B17">
        <w:rPr>
          <w:rFonts w:ascii="Arial" w:hAnsi="Arial" w:cs="Arial"/>
          <w:sz w:val="24"/>
          <w:szCs w:val="24"/>
          <w:lang w:val="es-ES"/>
        </w:rPr>
        <w:t>; a las emisoras radiales y espacios culturales que difundieron su obra; y a las instituciones educativas de la ciudad de La Paz que incorporan sus canciones en actividades escolares.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93B17">
        <w:rPr>
          <w:rFonts w:ascii="Arial" w:hAnsi="Arial" w:cs="Arial"/>
          <w:b/>
          <w:bCs/>
          <w:sz w:val="24"/>
          <w:szCs w:val="24"/>
          <w:lang w:val="es-ES"/>
        </w:rPr>
        <w:t>QUINTO:</w:t>
      </w:r>
      <w:r w:rsidRPr="00E93B17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E93B17">
        <w:rPr>
          <w:rFonts w:ascii="Arial" w:hAnsi="Arial" w:cs="Arial"/>
          <w:sz w:val="24"/>
          <w:szCs w:val="24"/>
          <w:lang w:val="es-ES"/>
        </w:rPr>
        <w:t>De forma.</w:t>
      </w:r>
    </w:p>
    <w:p w:rsidR="006940DB" w:rsidRPr="006940DB" w:rsidRDefault="006940DB" w:rsidP="006940D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6940DB" w:rsidRDefault="00BB7A67" w:rsidP="006940D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B7A67">
        <w:rPr>
          <w:rFonts w:ascii="Arial" w:hAnsi="Arial" w:cs="Arial"/>
          <w:b/>
          <w:sz w:val="24"/>
          <w:szCs w:val="24"/>
          <w:lang w:val="es-ES"/>
        </w:rPr>
        <w:lastRenderedPageBreak/>
        <w:drawing>
          <wp:inline distT="0" distB="0" distL="0" distR="0">
            <wp:extent cx="6120130" cy="892175"/>
            <wp:effectExtent l="0" t="0" r="0" b="3175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0DB" w:rsidRPr="006940DB" w:rsidRDefault="006940DB" w:rsidP="006940D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940DB">
        <w:rPr>
          <w:rFonts w:ascii="Arial" w:hAnsi="Arial" w:cs="Arial"/>
          <w:b/>
          <w:sz w:val="24"/>
          <w:szCs w:val="24"/>
          <w:lang w:val="es-ES"/>
        </w:rPr>
        <w:t>FUNDAMENTOS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sz w:val="24"/>
          <w:szCs w:val="24"/>
          <w:lang w:val="es-ES"/>
        </w:rPr>
        <w:t xml:space="preserve">El presente proyecto de declaración tiene por objeto que esta Honorable Cámara de Senadores exprese su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pesar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por el fallecimiento del músico y cantautor paceño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Héctor Confesor “Cacho” Miño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y rinda un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homenaje formal a su trayectoria y a su legado cultural</w:t>
      </w:r>
      <w:r w:rsidRPr="00E93B17">
        <w:rPr>
          <w:rFonts w:ascii="Arial" w:hAnsi="Arial" w:cs="Arial"/>
          <w:sz w:val="24"/>
          <w:szCs w:val="24"/>
          <w:lang w:val="es-ES"/>
        </w:rPr>
        <w:t>, declarando de interés su obra y su figura como referente de la música popular entrerriana.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sz w:val="24"/>
          <w:szCs w:val="24"/>
          <w:lang w:val="es-ES"/>
        </w:rPr>
        <w:t xml:space="preserve">Héctor Confesor Miño —el entrañable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“Cacho” Miño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— nació el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17 de julio de 1941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en la ciudad de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La Paz, departamento La Paz, Entre Ríos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aunque por un error administrativo su fecha de nacimiento figura oficialmente como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21 de julio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contraste que él mismo solía mencionar como metáfora de la distancia entre “lo verdadero” y “lo que dice el papel”. Su infancia transcurrió en la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Bajada de la Cruz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a orillas del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río Paraná</w:t>
      </w:r>
      <w:r w:rsidRPr="00E93B17">
        <w:rPr>
          <w:rFonts w:ascii="Arial" w:hAnsi="Arial" w:cs="Arial"/>
          <w:sz w:val="24"/>
          <w:szCs w:val="24"/>
          <w:lang w:val="es-ES"/>
        </w:rPr>
        <w:t>, paisaje que marcó profundamente su sensibilidad y se convirtió en raíz emocional de toda su obra.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sz w:val="24"/>
          <w:szCs w:val="24"/>
          <w:lang w:val="es-ES"/>
        </w:rPr>
        <w:t xml:space="preserve">Esa niñez estuvo atravesada por carencias materiales y pérdidas familiares muy dolorosas: la temprana desaparición de su madre, la muerte repentina de su abuela por mala praxis y la separación forzada de sus hermanas por razones económicas. En ese contexto, la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música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se convirtió en refugio y en lenguaje de resistencia.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sz w:val="24"/>
          <w:szCs w:val="24"/>
          <w:lang w:val="es-ES"/>
        </w:rPr>
        <w:t xml:space="preserve">Durante su adolescencia, Cacho encontró dos pasiones que lo acompañarían siempre: el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básquet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donde se destacó en el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Club Comercio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de La Paz, y la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música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aprendida de manera humilde junto a vecinos y guitarristas ribereños que lo iniciaron en el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chamamé más melodioso y profundo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cercano al estilo de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Imaguaré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e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Isaco Abitbol</w:t>
      </w:r>
      <w:r w:rsidRPr="00E93B17">
        <w:rPr>
          <w:rFonts w:ascii="Arial" w:hAnsi="Arial" w:cs="Arial"/>
          <w:sz w:val="24"/>
          <w:szCs w:val="24"/>
          <w:lang w:val="es-ES"/>
        </w:rPr>
        <w:t>. Desde entonces, el chamamé fue mucho más que un género musical: fue su modo de narrar la vida en la costa del Paraná.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sz w:val="24"/>
          <w:szCs w:val="24"/>
          <w:lang w:val="es-ES"/>
        </w:rPr>
        <w:t xml:space="preserve">A lo largo de las décadas, Cacho Miño se consolidó como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músico, cantor, poeta y comunicador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convirtiéndose en una de las voces más queridas y representativas del norte entrerriano. Diversos medios de la provincia lo describen como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“referente del cancionero entrerriano”, “símbolo cultural del norte provincial” y “cantor del pago”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</w:t>
      </w:r>
      <w:r w:rsidRPr="00E93B17">
        <w:rPr>
          <w:rFonts w:ascii="Arial" w:hAnsi="Arial" w:cs="Arial"/>
          <w:sz w:val="24"/>
          <w:szCs w:val="24"/>
          <w:lang w:val="es-ES"/>
        </w:rPr>
        <w:lastRenderedPageBreak/>
        <w:t xml:space="preserve">resaltando su estrecha vinculación con la ciudad de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La Paz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y con la tradición ribereña del litoral.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sz w:val="24"/>
          <w:szCs w:val="24"/>
          <w:lang w:val="es-ES"/>
        </w:rPr>
        <w:t xml:space="preserve">Entre sus composiciones más recordadas se encuentra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“La Paz que Dejo”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creada junto a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Héctor Abel Yedro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y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Ramón Merlo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pieza que se transformó con el tiempo en una suerte de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himno afectivo de la ciudad de La Paz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interpretada en actos escolares, festivales, peñas y reuniones familiares, y difundida también a través de medios radiales y audiovisuales. En sus últimos años, junto a su hijo, dio forma a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“La Paz que Vuelvo”</w:t>
      </w:r>
      <w:r w:rsidRPr="00E93B17">
        <w:rPr>
          <w:rFonts w:ascii="Arial" w:hAnsi="Arial" w:cs="Arial"/>
          <w:sz w:val="24"/>
          <w:szCs w:val="24"/>
          <w:lang w:val="es-ES"/>
        </w:rPr>
        <w:t>, obra que dialoga con aquella canción emblemática, cerrando un círculo poético entre el irse y el regresar, entre el recuerdo y la pertenencia.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sz w:val="24"/>
          <w:szCs w:val="24"/>
          <w:lang w:val="es-ES"/>
        </w:rPr>
        <w:t xml:space="preserve">En paralelo a su trabajo como compositor e intérprete, Cacho desarrolló una sostenida actividad como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comunicador popular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participando de programas radiales, ciclos culturales y actividades comunitarias en las que compartía no solo canciones, sino también historias, anécdotas y reflexiones sobre el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acervo cultural entrerriano</w:t>
      </w:r>
      <w:r w:rsidRPr="00E93B17">
        <w:rPr>
          <w:rFonts w:ascii="Arial" w:hAnsi="Arial" w:cs="Arial"/>
          <w:sz w:val="24"/>
          <w:szCs w:val="24"/>
          <w:lang w:val="es-ES"/>
        </w:rPr>
        <w:t>, el río y la vida cotidiana en el norte provincial. Su voz y su mirada contribuyeron a mantener vigente el cancionero litoraleño y a transmitirlo a las nuevas generaciones.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sz w:val="24"/>
          <w:szCs w:val="24"/>
          <w:lang w:val="es-ES"/>
        </w:rPr>
        <w:t xml:space="preserve">En el plano familiar, su legado se proyecta en hijos dedicados al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sonido, la música, la iluminación y la producción de eventos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y en nietas y nietos artistas —violinistas y bailarinas de danza clásica y contemporánea— que continúan la sensibilidad que él sembró. La propia despedida de Cacho fue un hecho profundamente simbólico: su nieta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Luján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de 8 años, interpretó piezas de violín durante el velorio, y en el entierro el acordeonista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Ángel Arellano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ejecutó “La Paz que Dejo” y “Paloma”, composición dedicada a su madre, sellando una despedida atravesada por la música, el afecto y la identidad paceña.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sz w:val="24"/>
          <w:szCs w:val="24"/>
          <w:lang w:val="es-ES"/>
        </w:rPr>
        <w:t xml:space="preserve">Cacho Miño falleció el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12 de noviembre de 2025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a los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84 años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en la ciudad de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Paraná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, donde residía junto a su familia, manteniendo siempre un vínculo cercano con su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pago chico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: regresaba periódicamente a La Paz, participaba de actividades culturales y seguía atento a la vida de su ciudad. La noticia de su fallecimiento generó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muestras de dolor y reconocimiento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en todo el ámbito musical entrerriano y en particular en La Paz, donde instituciones culturales, medios de comunicación y vecinos lo despidieron como a uno de sus representantes más queridos.</w:t>
      </w:r>
    </w:p>
    <w:p w:rsidR="00E93B17" w:rsidRPr="00E93B17" w:rsidRDefault="00BB7A6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B7A67">
        <w:rPr>
          <w:rFonts w:ascii="Arial" w:hAnsi="Arial" w:cs="Arial"/>
          <w:sz w:val="24"/>
          <w:szCs w:val="24"/>
          <w:lang w:val="es-ES"/>
        </w:rPr>
        <w:lastRenderedPageBreak/>
        <w:drawing>
          <wp:inline distT="0" distB="0" distL="0" distR="0">
            <wp:extent cx="6120130" cy="892175"/>
            <wp:effectExtent l="0" t="0" r="0" b="3175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B17" w:rsidRPr="00E93B17">
        <w:rPr>
          <w:rFonts w:ascii="Arial" w:hAnsi="Arial" w:cs="Arial"/>
          <w:sz w:val="24"/>
          <w:szCs w:val="24"/>
          <w:lang w:val="es-ES"/>
        </w:rPr>
        <w:t xml:space="preserve">En los días posteriores a su partida, distintos medios de comunicación de la provincia, referentes del chamamé y del litoral, así como instituciones locales —entre ellas la propia comunidad paceña— han puesto de relieve que la obra de Cacho Miño forma parte del </w:t>
      </w:r>
      <w:r w:rsidR="00E93B17" w:rsidRPr="00E93B17">
        <w:rPr>
          <w:rFonts w:ascii="Arial" w:hAnsi="Arial" w:cs="Arial"/>
          <w:b/>
          <w:bCs/>
          <w:sz w:val="24"/>
          <w:szCs w:val="24"/>
          <w:lang w:val="es-ES"/>
        </w:rPr>
        <w:t>patrimonio cultural</w:t>
      </w:r>
      <w:r w:rsidR="00E93B17" w:rsidRPr="00E93B17">
        <w:rPr>
          <w:rFonts w:ascii="Arial" w:hAnsi="Arial" w:cs="Arial"/>
          <w:sz w:val="24"/>
          <w:szCs w:val="24"/>
          <w:lang w:val="es-ES"/>
        </w:rPr>
        <w:t xml:space="preserve"> de Entre Ríos. Incluso se han comenzado a impulsar homenajes en otras instancias legislativas y espacios institucionales, poniendo de manifiesto la necesidad de que el </w:t>
      </w:r>
      <w:r w:rsidR="00E93B17" w:rsidRPr="00E93B17">
        <w:rPr>
          <w:rFonts w:ascii="Arial" w:hAnsi="Arial" w:cs="Arial"/>
          <w:b/>
          <w:bCs/>
          <w:sz w:val="24"/>
          <w:szCs w:val="24"/>
          <w:lang w:val="es-ES"/>
        </w:rPr>
        <w:t>Poder Legislativo</w:t>
      </w:r>
      <w:r w:rsidR="00E93B17" w:rsidRPr="00E93B17">
        <w:rPr>
          <w:rFonts w:ascii="Arial" w:hAnsi="Arial" w:cs="Arial"/>
          <w:sz w:val="24"/>
          <w:szCs w:val="24"/>
          <w:lang w:val="es-ES"/>
        </w:rPr>
        <w:t xml:space="preserve"> acompañe y jerarquice ese reconocimiento.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sz w:val="24"/>
          <w:szCs w:val="24"/>
          <w:lang w:val="es-ES"/>
        </w:rPr>
        <w:t xml:space="preserve">Por todo lo expuesto, y teniendo en cuenta que el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Reglamento de esta Honorable Cámara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prevé la utilización del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proyecto de declaración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para expresar opiniones y reconocimientos de este Cuerpo sobre asuntos de interés público, resulta procedente que el Senado de la Provincia de Entre Ríos rinda un </w:t>
      </w:r>
      <w:r w:rsidRPr="00E93B17">
        <w:rPr>
          <w:rFonts w:ascii="Arial" w:hAnsi="Arial" w:cs="Arial"/>
          <w:b/>
          <w:bCs/>
          <w:sz w:val="24"/>
          <w:szCs w:val="24"/>
          <w:lang w:val="es-ES"/>
        </w:rPr>
        <w:t>homenaje explícito</w:t>
      </w:r>
      <w:r w:rsidRPr="00E93B17">
        <w:rPr>
          <w:rFonts w:ascii="Arial" w:hAnsi="Arial" w:cs="Arial"/>
          <w:sz w:val="24"/>
          <w:szCs w:val="24"/>
          <w:lang w:val="es-ES"/>
        </w:rPr>
        <w:t xml:space="preserve"> a Héctor Confesor “Cacho” Miño, declare de interés su obra y haga llegar su acompañamiento a la familia, a la comunidad de La Paz y al conjunto de la cultura entrerriana.</w:t>
      </w:r>
    </w:p>
    <w:p w:rsidR="00E93B17" w:rsidRPr="00E93B17" w:rsidRDefault="00E93B17" w:rsidP="00E93B1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3B17">
        <w:rPr>
          <w:rFonts w:ascii="Arial" w:hAnsi="Arial" w:cs="Arial"/>
          <w:sz w:val="24"/>
          <w:szCs w:val="24"/>
          <w:lang w:val="es-ES"/>
        </w:rPr>
        <w:t>Por las razones mencionadas, solicito a mis pares la aprobación del presente proyecto de declaración.</w:t>
      </w:r>
    </w:p>
    <w:sectPr w:rsidR="00E93B17" w:rsidRPr="00E93B17" w:rsidSect="004014D1">
      <w:footerReference w:type="default" r:id="rId7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ECB" w:rsidRDefault="00E37ECB" w:rsidP="0092398B">
      <w:pPr>
        <w:spacing w:after="0" w:line="240" w:lineRule="auto"/>
      </w:pPr>
      <w:r>
        <w:separator/>
      </w:r>
    </w:p>
  </w:endnote>
  <w:endnote w:type="continuationSeparator" w:id="1">
    <w:p w:rsidR="00E37ECB" w:rsidRDefault="00E37ECB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8B" w:rsidRDefault="00620BEF">
    <w:pPr>
      <w:pStyle w:val="Piedepgina"/>
    </w:pPr>
    <w:r>
      <w:rPr>
        <w:noProof/>
        <w:lang w:val="es-ES" w:eastAsia="es-ES"/>
      </w:rPr>
      <w:drawing>
        <wp:inline distT="0" distB="0" distL="0" distR="0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ECB" w:rsidRDefault="00E37ECB" w:rsidP="0092398B">
      <w:pPr>
        <w:spacing w:after="0" w:line="240" w:lineRule="auto"/>
      </w:pPr>
      <w:r>
        <w:separator/>
      </w:r>
    </w:p>
  </w:footnote>
  <w:footnote w:type="continuationSeparator" w:id="1">
    <w:p w:rsidR="00E37ECB" w:rsidRDefault="00E37ECB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2398B"/>
    <w:rsid w:val="000B426E"/>
    <w:rsid w:val="000E2DE1"/>
    <w:rsid w:val="0010102A"/>
    <w:rsid w:val="00157287"/>
    <w:rsid w:val="001739E5"/>
    <w:rsid w:val="00175CEE"/>
    <w:rsid w:val="002959BE"/>
    <w:rsid w:val="00316EFC"/>
    <w:rsid w:val="00337634"/>
    <w:rsid w:val="00392A09"/>
    <w:rsid w:val="003E3CB4"/>
    <w:rsid w:val="003F67F7"/>
    <w:rsid w:val="004014D1"/>
    <w:rsid w:val="00620BEF"/>
    <w:rsid w:val="006940DB"/>
    <w:rsid w:val="00775EFD"/>
    <w:rsid w:val="00784D31"/>
    <w:rsid w:val="008C6B37"/>
    <w:rsid w:val="0092398B"/>
    <w:rsid w:val="00A37DCB"/>
    <w:rsid w:val="00A95BA3"/>
    <w:rsid w:val="00AC2FA4"/>
    <w:rsid w:val="00B005B7"/>
    <w:rsid w:val="00BB7A67"/>
    <w:rsid w:val="00BD2338"/>
    <w:rsid w:val="00C34EB5"/>
    <w:rsid w:val="00DF4458"/>
    <w:rsid w:val="00E1647A"/>
    <w:rsid w:val="00E37ECB"/>
    <w:rsid w:val="00E93B17"/>
    <w:rsid w:val="00F364B5"/>
    <w:rsid w:val="00F7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5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1058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Guillermo</cp:lastModifiedBy>
  <cp:revision>3</cp:revision>
  <cp:lastPrinted>2025-11-19T22:00:00Z</cp:lastPrinted>
  <dcterms:created xsi:type="dcterms:W3CDTF">2025-11-19T21:56:00Z</dcterms:created>
  <dcterms:modified xsi:type="dcterms:W3CDTF">2025-11-19T22:00:00Z</dcterms:modified>
</cp:coreProperties>
</file>