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B10" w:rsidRDefault="00EB126F" w:rsidP="006C2B10">
      <w:pPr>
        <w:spacing w:before="100" w:beforeAutospacing="1" w:after="100" w:afterAutospacing="1" w:line="240" w:lineRule="auto"/>
        <w:jc w:val="both"/>
        <w:rPr>
          <w:rFonts w:ascii="Times New Roman" w:eastAsia="Times New Roman" w:hAnsi="Times New Roman" w:cs="Times New Roman"/>
          <w:bCs/>
          <w:sz w:val="24"/>
          <w:szCs w:val="24"/>
          <w:lang w:eastAsia="es-AR"/>
        </w:rPr>
      </w:pPr>
      <w:r>
        <w:rPr>
          <w:rFonts w:ascii="Times New Roman" w:eastAsia="Times New Roman" w:hAnsi="Times New Roman" w:cs="Times New Roman"/>
          <w:bCs/>
          <w:noProof/>
          <w:sz w:val="24"/>
          <w:szCs w:val="24"/>
          <w:lang w:eastAsia="es-AR"/>
        </w:rPr>
        <w:drawing>
          <wp:inline distT="0" distB="0" distL="0" distR="0">
            <wp:extent cx="1924050" cy="1200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eg.jpg"/>
                    <pic:cNvPicPr/>
                  </pic:nvPicPr>
                  <pic:blipFill>
                    <a:blip r:embed="rId5">
                      <a:extLst>
                        <a:ext uri="{28A0092B-C50C-407E-A947-70E740481C1C}">
                          <a14:useLocalDpi xmlns:a14="http://schemas.microsoft.com/office/drawing/2010/main" val="0"/>
                        </a:ext>
                      </a:extLst>
                    </a:blip>
                    <a:stretch>
                      <a:fillRect/>
                    </a:stretch>
                  </pic:blipFill>
                  <pic:spPr>
                    <a:xfrm>
                      <a:off x="0" y="0"/>
                      <a:ext cx="1924050" cy="1200150"/>
                    </a:xfrm>
                    <a:prstGeom prst="rect">
                      <a:avLst/>
                    </a:prstGeom>
                  </pic:spPr>
                </pic:pic>
              </a:graphicData>
            </a:graphic>
          </wp:inline>
        </w:drawing>
      </w:r>
    </w:p>
    <w:p w:rsidR="006C2B10" w:rsidRDefault="006C2B10" w:rsidP="006C2B10">
      <w:pPr>
        <w:spacing w:before="100" w:beforeAutospacing="1" w:after="100" w:afterAutospacing="1" w:line="240" w:lineRule="auto"/>
        <w:jc w:val="both"/>
        <w:rPr>
          <w:rFonts w:ascii="Times New Roman" w:eastAsia="Times New Roman" w:hAnsi="Times New Roman" w:cs="Times New Roman"/>
          <w:bCs/>
          <w:sz w:val="24"/>
          <w:szCs w:val="24"/>
          <w:lang w:eastAsia="es-AR"/>
        </w:rPr>
      </w:pPr>
    </w:p>
    <w:p w:rsidR="006C2B10" w:rsidRDefault="006C2B10" w:rsidP="006C2B10">
      <w:pPr>
        <w:spacing w:before="100" w:beforeAutospacing="1" w:after="100" w:afterAutospacing="1" w:line="240" w:lineRule="auto"/>
        <w:jc w:val="center"/>
        <w:rPr>
          <w:rFonts w:ascii="Times New Roman" w:eastAsia="Times New Roman" w:hAnsi="Times New Roman" w:cs="Times New Roman"/>
          <w:bCs/>
          <w:sz w:val="24"/>
          <w:szCs w:val="24"/>
          <w:lang w:eastAsia="es-AR"/>
        </w:rPr>
      </w:pPr>
      <w:r>
        <w:rPr>
          <w:rFonts w:ascii="Times New Roman" w:eastAsia="Times New Roman" w:hAnsi="Times New Roman" w:cs="Times New Roman"/>
          <w:bCs/>
          <w:sz w:val="24"/>
          <w:szCs w:val="24"/>
          <w:lang w:eastAsia="es-AR"/>
        </w:rPr>
        <w:t>FUNDAMENTO</w:t>
      </w:r>
    </w:p>
    <w:p w:rsidR="00493472" w:rsidRPr="003B3786" w:rsidRDefault="00493472" w:rsidP="00EB126F">
      <w:pPr>
        <w:spacing w:before="100" w:beforeAutospacing="1" w:after="100" w:afterAutospacing="1" w:line="276" w:lineRule="auto"/>
        <w:ind w:firstLine="708"/>
        <w:jc w:val="both"/>
        <w:rPr>
          <w:rFonts w:ascii="Times New Roman" w:eastAsia="Times New Roman" w:hAnsi="Times New Roman" w:cs="Times New Roman"/>
          <w:sz w:val="24"/>
          <w:szCs w:val="24"/>
          <w:lang w:eastAsia="es-AR"/>
        </w:rPr>
      </w:pPr>
      <w:r w:rsidRPr="003B3786">
        <w:rPr>
          <w:rFonts w:ascii="Times New Roman" w:eastAsia="Times New Roman" w:hAnsi="Times New Roman" w:cs="Times New Roman"/>
          <w:bCs/>
          <w:sz w:val="24"/>
          <w:szCs w:val="24"/>
          <w:lang w:eastAsia="es-AR"/>
        </w:rPr>
        <w:t>La Ley Nacional 27.491 declara la vacunación como un bien social de interés nacional, lo que brinda un sólido marco legal para que las provincias adhieran mediante legislación propia y refuercen el acceso equitativo a la salud pública.</w:t>
      </w:r>
    </w:p>
    <w:p w:rsidR="00493472" w:rsidRPr="003B3786" w:rsidRDefault="006C2B10" w:rsidP="00EB126F">
      <w:pPr>
        <w:spacing w:before="100" w:beforeAutospacing="1" w:after="100" w:afterAutospacing="1" w:line="276" w:lineRule="auto"/>
        <w:ind w:firstLine="708"/>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Sancionada</w:t>
      </w:r>
      <w:r w:rsidR="00493472" w:rsidRPr="003B3786">
        <w:rPr>
          <w:rFonts w:ascii="Times New Roman" w:eastAsia="Times New Roman" w:hAnsi="Times New Roman" w:cs="Times New Roman"/>
          <w:sz w:val="24"/>
          <w:szCs w:val="24"/>
          <w:lang w:eastAsia="es-AR"/>
        </w:rPr>
        <w:t xml:space="preserve"> en diciembre de 2018, establece los principios rectores de la política pública nacional de vacunación, orientada al </w:t>
      </w:r>
      <w:r w:rsidR="00493472" w:rsidRPr="003B3786">
        <w:rPr>
          <w:rFonts w:ascii="Times New Roman" w:eastAsia="Times New Roman" w:hAnsi="Times New Roman" w:cs="Times New Roman"/>
          <w:i/>
          <w:iCs/>
          <w:sz w:val="24"/>
          <w:szCs w:val="24"/>
          <w:lang w:eastAsia="es-AR"/>
        </w:rPr>
        <w:t>control de enfermedades prevenibles</w:t>
      </w:r>
      <w:r w:rsidR="00493472" w:rsidRPr="003B3786">
        <w:rPr>
          <w:rFonts w:ascii="Times New Roman" w:eastAsia="Times New Roman" w:hAnsi="Times New Roman" w:cs="Times New Roman"/>
          <w:sz w:val="24"/>
          <w:szCs w:val="24"/>
          <w:lang w:eastAsia="es-AR"/>
        </w:rPr>
        <w:t>. Esta norma reemplaza la anterior Ley 22.909 y se adapta a los desafíos actuales en materia de salud pública, incorporando una visión integral, preventiva y equitativa.</w:t>
      </w:r>
    </w:p>
    <w:p w:rsidR="00493472" w:rsidRPr="003B3786" w:rsidRDefault="00493472" w:rsidP="00EB126F">
      <w:pPr>
        <w:spacing w:before="100" w:beforeAutospacing="1" w:after="100" w:afterAutospacing="1" w:line="276" w:lineRule="auto"/>
        <w:ind w:firstLine="708"/>
        <w:jc w:val="both"/>
        <w:rPr>
          <w:rFonts w:ascii="Times New Roman" w:eastAsia="Times New Roman" w:hAnsi="Times New Roman" w:cs="Times New Roman"/>
          <w:sz w:val="24"/>
          <w:szCs w:val="24"/>
          <w:lang w:eastAsia="es-AR"/>
        </w:rPr>
      </w:pPr>
      <w:r w:rsidRPr="003B3786">
        <w:rPr>
          <w:rFonts w:ascii="Times New Roman" w:eastAsia="Times New Roman" w:hAnsi="Times New Roman" w:cs="Times New Roman"/>
          <w:sz w:val="24"/>
          <w:szCs w:val="24"/>
          <w:lang w:eastAsia="es-AR"/>
        </w:rPr>
        <w:t xml:space="preserve">La adhesión a la Ley Nacional 27.491 representa un paso estratégico y necesario para consolidar el derecho a la salud en nuestra provincia. Esta norma reconoce a la vacunación como una </w:t>
      </w:r>
      <w:r w:rsidRPr="003B3786">
        <w:rPr>
          <w:rFonts w:ascii="Times New Roman" w:eastAsia="Times New Roman" w:hAnsi="Times New Roman" w:cs="Times New Roman"/>
          <w:i/>
          <w:iCs/>
          <w:sz w:val="24"/>
          <w:szCs w:val="24"/>
          <w:lang w:eastAsia="es-AR"/>
        </w:rPr>
        <w:t>estrategia preventiva altamente efectiva</w:t>
      </w:r>
      <w:r w:rsidRPr="003B3786">
        <w:rPr>
          <w:rFonts w:ascii="Times New Roman" w:eastAsia="Times New Roman" w:hAnsi="Times New Roman" w:cs="Times New Roman"/>
          <w:sz w:val="24"/>
          <w:szCs w:val="24"/>
          <w:lang w:eastAsia="es-AR"/>
        </w:rPr>
        <w:t xml:space="preserve">, y la declara de </w:t>
      </w:r>
      <w:r w:rsidRPr="003B3786">
        <w:rPr>
          <w:rFonts w:ascii="Times New Roman" w:eastAsia="Times New Roman" w:hAnsi="Times New Roman" w:cs="Times New Roman"/>
          <w:i/>
          <w:iCs/>
          <w:sz w:val="24"/>
          <w:szCs w:val="24"/>
          <w:lang w:eastAsia="es-AR"/>
        </w:rPr>
        <w:t>interés nacional</w:t>
      </w:r>
      <w:r w:rsidRPr="003B3786">
        <w:rPr>
          <w:rFonts w:ascii="Times New Roman" w:eastAsia="Times New Roman" w:hAnsi="Times New Roman" w:cs="Times New Roman"/>
          <w:sz w:val="24"/>
          <w:szCs w:val="24"/>
          <w:lang w:eastAsia="es-AR"/>
        </w:rPr>
        <w:t>, lo que implica que su implementación debe ser prioritaria y transversal en todos los niveles del Estado.</w:t>
      </w:r>
    </w:p>
    <w:p w:rsidR="00493472" w:rsidRPr="003B3786" w:rsidRDefault="00493472" w:rsidP="00EB126F">
      <w:pPr>
        <w:spacing w:before="100" w:beforeAutospacing="1" w:after="100" w:afterAutospacing="1" w:line="276" w:lineRule="auto"/>
        <w:ind w:firstLine="360"/>
        <w:jc w:val="both"/>
        <w:rPr>
          <w:rFonts w:ascii="Times New Roman" w:eastAsia="Times New Roman" w:hAnsi="Times New Roman" w:cs="Times New Roman"/>
          <w:sz w:val="24"/>
          <w:szCs w:val="24"/>
          <w:lang w:eastAsia="es-AR"/>
        </w:rPr>
      </w:pPr>
      <w:r w:rsidRPr="003B3786">
        <w:rPr>
          <w:rFonts w:ascii="Times New Roman" w:eastAsia="Times New Roman" w:hAnsi="Times New Roman" w:cs="Times New Roman"/>
          <w:sz w:val="24"/>
          <w:szCs w:val="24"/>
          <w:lang w:eastAsia="es-AR"/>
        </w:rPr>
        <w:t>La ley establece principios fundamentales que deben guiar la política provincial de inmunización:</w:t>
      </w:r>
    </w:p>
    <w:p w:rsidR="00493472" w:rsidRPr="003B3786" w:rsidRDefault="00493472" w:rsidP="00EB126F">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es-AR"/>
        </w:rPr>
      </w:pPr>
      <w:r w:rsidRPr="003B3786">
        <w:rPr>
          <w:rFonts w:ascii="Times New Roman" w:eastAsia="Times New Roman" w:hAnsi="Times New Roman" w:cs="Times New Roman"/>
          <w:b/>
          <w:bCs/>
          <w:sz w:val="24"/>
          <w:szCs w:val="24"/>
          <w:lang w:eastAsia="es-AR"/>
        </w:rPr>
        <w:t>Gratuidad y equidad</w:t>
      </w:r>
      <w:r w:rsidRPr="003B3786">
        <w:rPr>
          <w:rFonts w:ascii="Times New Roman" w:eastAsia="Times New Roman" w:hAnsi="Times New Roman" w:cs="Times New Roman"/>
          <w:sz w:val="24"/>
          <w:szCs w:val="24"/>
          <w:lang w:eastAsia="es-AR"/>
        </w:rPr>
        <w:t>: Garantiza el acceso gratuito a las vacunas en todas las etapas de la vida, promoviendo la equidad social y territorial.</w:t>
      </w:r>
    </w:p>
    <w:p w:rsidR="00493472" w:rsidRPr="003B3786" w:rsidRDefault="00493472" w:rsidP="00EB126F">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es-AR"/>
        </w:rPr>
      </w:pPr>
      <w:r w:rsidRPr="003B3786">
        <w:rPr>
          <w:rFonts w:ascii="Times New Roman" w:eastAsia="Times New Roman" w:hAnsi="Times New Roman" w:cs="Times New Roman"/>
          <w:b/>
          <w:bCs/>
          <w:sz w:val="24"/>
          <w:szCs w:val="24"/>
          <w:lang w:eastAsia="es-AR"/>
        </w:rPr>
        <w:t>Obligatoriedad</w:t>
      </w:r>
      <w:r w:rsidRPr="003B3786">
        <w:rPr>
          <w:rFonts w:ascii="Times New Roman" w:eastAsia="Times New Roman" w:hAnsi="Times New Roman" w:cs="Times New Roman"/>
          <w:sz w:val="24"/>
          <w:szCs w:val="24"/>
          <w:lang w:eastAsia="es-AR"/>
        </w:rPr>
        <w:t>: La vacunación es obligatoria para todos los habitantes, lo que fortalece la cobertura poblacional y reduce los riesgos epidemiológicos.</w:t>
      </w:r>
    </w:p>
    <w:p w:rsidR="00493472" w:rsidRPr="003B3786" w:rsidRDefault="00493472" w:rsidP="00EB126F">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es-AR"/>
        </w:rPr>
      </w:pPr>
      <w:r w:rsidRPr="003B3786">
        <w:rPr>
          <w:rFonts w:ascii="Times New Roman" w:eastAsia="Times New Roman" w:hAnsi="Times New Roman" w:cs="Times New Roman"/>
          <w:b/>
          <w:bCs/>
          <w:sz w:val="24"/>
          <w:szCs w:val="24"/>
          <w:lang w:eastAsia="es-AR"/>
        </w:rPr>
        <w:t>Prevalencia del interés público</w:t>
      </w:r>
      <w:r w:rsidRPr="003B3786">
        <w:rPr>
          <w:rFonts w:ascii="Times New Roman" w:eastAsia="Times New Roman" w:hAnsi="Times New Roman" w:cs="Times New Roman"/>
          <w:sz w:val="24"/>
          <w:szCs w:val="24"/>
          <w:lang w:eastAsia="es-AR"/>
        </w:rPr>
        <w:t>: La salud colectiva se sitúa por encima del interés individual, lo que permite tomar decisiones sanitarias basadas en evidencia científica y en beneficio del conjunto de la sociedad.</w:t>
      </w:r>
    </w:p>
    <w:p w:rsidR="00493472" w:rsidRPr="003B3786" w:rsidRDefault="00493472" w:rsidP="00EB126F">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es-AR"/>
        </w:rPr>
      </w:pPr>
      <w:r w:rsidRPr="003B3786">
        <w:rPr>
          <w:rFonts w:ascii="Times New Roman" w:eastAsia="Times New Roman" w:hAnsi="Times New Roman" w:cs="Times New Roman"/>
          <w:b/>
          <w:bCs/>
          <w:sz w:val="24"/>
          <w:szCs w:val="24"/>
          <w:lang w:eastAsia="es-AR"/>
        </w:rPr>
        <w:t>Disponibilidad y accesibilidad</w:t>
      </w:r>
      <w:r w:rsidRPr="003B3786">
        <w:rPr>
          <w:rFonts w:ascii="Times New Roman" w:eastAsia="Times New Roman" w:hAnsi="Times New Roman" w:cs="Times New Roman"/>
          <w:sz w:val="24"/>
          <w:szCs w:val="24"/>
          <w:lang w:eastAsia="es-AR"/>
        </w:rPr>
        <w:t>: La ley exige que las vacunas y los servicios de vacunación estén disponibles en todo el territorio, lo que requiere coordinación interjurisdiccional y fortalecimiento de la infraestructura sanitaria.</w:t>
      </w:r>
    </w:p>
    <w:p w:rsidR="00493472" w:rsidRPr="003B3786" w:rsidRDefault="00493472" w:rsidP="00EB126F">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es-AR"/>
        </w:rPr>
      </w:pPr>
      <w:r w:rsidRPr="003B3786">
        <w:rPr>
          <w:rFonts w:ascii="Times New Roman" w:eastAsia="Times New Roman" w:hAnsi="Times New Roman" w:cs="Times New Roman"/>
          <w:b/>
          <w:bCs/>
          <w:sz w:val="24"/>
          <w:szCs w:val="24"/>
          <w:lang w:eastAsia="es-AR"/>
        </w:rPr>
        <w:t>Participación comunitaria</w:t>
      </w:r>
      <w:r w:rsidRPr="003B3786">
        <w:rPr>
          <w:rFonts w:ascii="Times New Roman" w:eastAsia="Times New Roman" w:hAnsi="Times New Roman" w:cs="Times New Roman"/>
          <w:sz w:val="24"/>
          <w:szCs w:val="24"/>
          <w:lang w:eastAsia="es-AR"/>
        </w:rPr>
        <w:t>: Promueve la articulación con organizaciones sociales, educativas y comunitarias para fomentar la concientización y el compromiso ciudadano.</w:t>
      </w:r>
    </w:p>
    <w:p w:rsidR="00493472" w:rsidRPr="003B3786" w:rsidRDefault="00493472" w:rsidP="00EB126F">
      <w:pPr>
        <w:spacing w:before="100" w:beforeAutospacing="1" w:after="100" w:afterAutospacing="1" w:line="276" w:lineRule="auto"/>
        <w:ind w:firstLine="360"/>
        <w:jc w:val="both"/>
        <w:rPr>
          <w:rFonts w:ascii="Times New Roman" w:eastAsia="Times New Roman" w:hAnsi="Times New Roman" w:cs="Times New Roman"/>
          <w:sz w:val="24"/>
          <w:szCs w:val="24"/>
          <w:lang w:eastAsia="es-AR"/>
        </w:rPr>
      </w:pPr>
      <w:r w:rsidRPr="003B3786">
        <w:rPr>
          <w:rFonts w:ascii="Times New Roman" w:eastAsia="Times New Roman" w:hAnsi="Times New Roman" w:cs="Times New Roman"/>
          <w:sz w:val="24"/>
          <w:szCs w:val="24"/>
          <w:lang w:eastAsia="es-AR"/>
        </w:rPr>
        <w:t xml:space="preserve">La adhesión provincial no solo implica el reconocimiento formal de estos principios, sino también la posibilidad de acceder a recursos, programas y estrategias nacionales que </w:t>
      </w:r>
      <w:r w:rsidRPr="003B3786">
        <w:rPr>
          <w:rFonts w:ascii="Times New Roman" w:eastAsia="Times New Roman" w:hAnsi="Times New Roman" w:cs="Times New Roman"/>
          <w:sz w:val="24"/>
          <w:szCs w:val="24"/>
          <w:lang w:eastAsia="es-AR"/>
        </w:rPr>
        <w:lastRenderedPageBreak/>
        <w:t>optimizan la gestión local de la vacunación. Además, permite armonizar los registros, sistemas de información y campañas de concientización, favoreciendo una respuesta sanitaria más eficaz y coordinada.</w:t>
      </w:r>
    </w:p>
    <w:p w:rsidR="00493472" w:rsidRPr="003B3786" w:rsidRDefault="00493472" w:rsidP="00EB126F">
      <w:pPr>
        <w:spacing w:before="100" w:beforeAutospacing="1" w:after="100" w:afterAutospacing="1" w:line="276" w:lineRule="auto"/>
        <w:ind w:firstLine="360"/>
        <w:jc w:val="both"/>
        <w:rPr>
          <w:rFonts w:ascii="Times New Roman" w:eastAsia="Times New Roman" w:hAnsi="Times New Roman" w:cs="Times New Roman"/>
          <w:sz w:val="24"/>
          <w:szCs w:val="24"/>
          <w:lang w:eastAsia="es-AR"/>
        </w:rPr>
      </w:pPr>
      <w:r w:rsidRPr="003B3786">
        <w:rPr>
          <w:rFonts w:ascii="Times New Roman" w:eastAsia="Times New Roman" w:hAnsi="Times New Roman" w:cs="Times New Roman"/>
          <w:sz w:val="24"/>
          <w:szCs w:val="24"/>
          <w:lang w:eastAsia="es-AR"/>
        </w:rPr>
        <w:t>En un contexto donde las enfermedades prevenibles continúan representando una amenaza para la salud pública, especialmente en poblaciones vulnerables, adherir a la Ley 27.491 es una decisión política que reafirma el compromiso de la provincia con la vida, la prevención y la justicia social.</w:t>
      </w:r>
    </w:p>
    <w:p w:rsidR="00493472" w:rsidRDefault="00493472" w:rsidP="006C2B10">
      <w:pPr>
        <w:pStyle w:val="NormalWeb"/>
        <w:jc w:val="center"/>
        <w:rPr>
          <w:b/>
          <w:bCs/>
          <w:sz w:val="28"/>
          <w:szCs w:val="28"/>
        </w:rPr>
      </w:pPr>
    </w:p>
    <w:p w:rsidR="00EB126F" w:rsidRDefault="00EB126F" w:rsidP="006C2B10">
      <w:pPr>
        <w:pStyle w:val="NormalWeb"/>
        <w:jc w:val="center"/>
        <w:rPr>
          <w:b/>
          <w:bCs/>
          <w:sz w:val="28"/>
          <w:szCs w:val="28"/>
        </w:rPr>
      </w:pPr>
    </w:p>
    <w:p w:rsidR="00EB126F" w:rsidRDefault="00EB126F" w:rsidP="006C2B10">
      <w:pPr>
        <w:pStyle w:val="NormalWeb"/>
        <w:jc w:val="center"/>
        <w:rPr>
          <w:b/>
          <w:bCs/>
          <w:sz w:val="28"/>
          <w:szCs w:val="28"/>
        </w:rPr>
      </w:pPr>
    </w:p>
    <w:p w:rsidR="00EB126F" w:rsidRDefault="00EB126F" w:rsidP="006C2B10">
      <w:pPr>
        <w:pStyle w:val="NormalWeb"/>
        <w:jc w:val="center"/>
        <w:rPr>
          <w:b/>
          <w:bCs/>
          <w:sz w:val="28"/>
          <w:szCs w:val="28"/>
        </w:rPr>
      </w:pPr>
    </w:p>
    <w:p w:rsidR="00EB126F" w:rsidRDefault="00EB126F" w:rsidP="006C2B10">
      <w:pPr>
        <w:pStyle w:val="NormalWeb"/>
        <w:jc w:val="center"/>
        <w:rPr>
          <w:b/>
          <w:bCs/>
          <w:sz w:val="28"/>
          <w:szCs w:val="28"/>
        </w:rPr>
      </w:pPr>
    </w:p>
    <w:p w:rsidR="00EB126F" w:rsidRDefault="00EB126F" w:rsidP="006C2B10">
      <w:pPr>
        <w:pStyle w:val="NormalWeb"/>
        <w:jc w:val="center"/>
        <w:rPr>
          <w:b/>
          <w:bCs/>
          <w:sz w:val="28"/>
          <w:szCs w:val="28"/>
        </w:rPr>
      </w:pPr>
    </w:p>
    <w:p w:rsidR="00EB126F" w:rsidRDefault="00EB126F" w:rsidP="006C2B10">
      <w:pPr>
        <w:pStyle w:val="NormalWeb"/>
        <w:jc w:val="center"/>
        <w:rPr>
          <w:b/>
          <w:bCs/>
          <w:sz w:val="28"/>
          <w:szCs w:val="28"/>
        </w:rPr>
      </w:pPr>
    </w:p>
    <w:p w:rsidR="00EB126F" w:rsidRDefault="00EB126F" w:rsidP="006C2B10">
      <w:pPr>
        <w:pStyle w:val="NormalWeb"/>
        <w:jc w:val="center"/>
        <w:rPr>
          <w:b/>
          <w:bCs/>
          <w:sz w:val="28"/>
          <w:szCs w:val="28"/>
        </w:rPr>
      </w:pPr>
    </w:p>
    <w:p w:rsidR="00EB126F" w:rsidRDefault="00EB126F" w:rsidP="006C2B10">
      <w:pPr>
        <w:pStyle w:val="NormalWeb"/>
        <w:jc w:val="center"/>
        <w:rPr>
          <w:b/>
          <w:bCs/>
          <w:sz w:val="28"/>
          <w:szCs w:val="28"/>
        </w:rPr>
      </w:pPr>
    </w:p>
    <w:p w:rsidR="00EB126F" w:rsidRDefault="00EB126F" w:rsidP="006C2B10">
      <w:pPr>
        <w:pStyle w:val="NormalWeb"/>
        <w:jc w:val="center"/>
        <w:rPr>
          <w:b/>
          <w:bCs/>
          <w:sz w:val="28"/>
          <w:szCs w:val="28"/>
        </w:rPr>
      </w:pPr>
    </w:p>
    <w:p w:rsidR="00EB126F" w:rsidRDefault="00EB126F" w:rsidP="006C2B10">
      <w:pPr>
        <w:pStyle w:val="NormalWeb"/>
        <w:jc w:val="center"/>
        <w:rPr>
          <w:b/>
          <w:bCs/>
          <w:sz w:val="28"/>
          <w:szCs w:val="28"/>
        </w:rPr>
      </w:pPr>
    </w:p>
    <w:p w:rsidR="00EB126F" w:rsidRDefault="00EB126F" w:rsidP="006C2B10">
      <w:pPr>
        <w:pStyle w:val="NormalWeb"/>
        <w:jc w:val="center"/>
        <w:rPr>
          <w:b/>
          <w:bCs/>
          <w:sz w:val="28"/>
          <w:szCs w:val="28"/>
        </w:rPr>
      </w:pPr>
    </w:p>
    <w:p w:rsidR="00EB126F" w:rsidRDefault="00EB126F" w:rsidP="006C2B10">
      <w:pPr>
        <w:pStyle w:val="NormalWeb"/>
        <w:jc w:val="center"/>
        <w:rPr>
          <w:b/>
          <w:bCs/>
          <w:sz w:val="28"/>
          <w:szCs w:val="28"/>
        </w:rPr>
      </w:pPr>
    </w:p>
    <w:p w:rsidR="00EB126F" w:rsidRDefault="00EB126F" w:rsidP="006C2B10">
      <w:pPr>
        <w:pStyle w:val="NormalWeb"/>
        <w:jc w:val="center"/>
        <w:rPr>
          <w:b/>
          <w:bCs/>
          <w:sz w:val="28"/>
          <w:szCs w:val="28"/>
        </w:rPr>
      </w:pPr>
    </w:p>
    <w:p w:rsidR="00EB126F" w:rsidRDefault="00EB126F" w:rsidP="006C2B10">
      <w:pPr>
        <w:pStyle w:val="NormalWeb"/>
        <w:jc w:val="center"/>
        <w:rPr>
          <w:b/>
          <w:bCs/>
          <w:sz w:val="28"/>
          <w:szCs w:val="28"/>
        </w:rPr>
      </w:pPr>
    </w:p>
    <w:p w:rsidR="00EB126F" w:rsidRDefault="00EB126F" w:rsidP="006C2B10">
      <w:pPr>
        <w:pStyle w:val="NormalWeb"/>
        <w:jc w:val="center"/>
        <w:rPr>
          <w:b/>
          <w:bCs/>
          <w:sz w:val="28"/>
          <w:szCs w:val="28"/>
        </w:rPr>
      </w:pPr>
    </w:p>
    <w:p w:rsidR="00EB126F" w:rsidRDefault="00EB126F" w:rsidP="006C2B10">
      <w:pPr>
        <w:pStyle w:val="NormalWeb"/>
        <w:jc w:val="center"/>
        <w:rPr>
          <w:b/>
          <w:bCs/>
          <w:sz w:val="28"/>
          <w:szCs w:val="28"/>
        </w:rPr>
      </w:pPr>
    </w:p>
    <w:p w:rsidR="00EB126F" w:rsidRDefault="00EB126F" w:rsidP="006C2B10">
      <w:pPr>
        <w:pStyle w:val="NormalWeb"/>
        <w:jc w:val="center"/>
        <w:rPr>
          <w:b/>
          <w:bCs/>
          <w:sz w:val="28"/>
          <w:szCs w:val="28"/>
        </w:rPr>
      </w:pPr>
    </w:p>
    <w:p w:rsidR="00EB126F" w:rsidRDefault="00EB126F" w:rsidP="006C2B10">
      <w:pPr>
        <w:pStyle w:val="NormalWeb"/>
        <w:jc w:val="center"/>
        <w:rPr>
          <w:b/>
          <w:bCs/>
          <w:sz w:val="28"/>
          <w:szCs w:val="28"/>
        </w:rPr>
      </w:pPr>
    </w:p>
    <w:p w:rsidR="006C2B10" w:rsidRDefault="00EB126F" w:rsidP="00EB126F">
      <w:pPr>
        <w:pStyle w:val="NormalWeb"/>
        <w:rPr>
          <w:b/>
          <w:bCs/>
          <w:sz w:val="28"/>
          <w:szCs w:val="28"/>
        </w:rPr>
      </w:pPr>
      <w:r>
        <w:rPr>
          <w:b/>
          <w:bCs/>
          <w:noProof/>
          <w:sz w:val="28"/>
          <w:szCs w:val="28"/>
        </w:rPr>
        <w:lastRenderedPageBreak/>
        <w:drawing>
          <wp:inline distT="0" distB="0" distL="0" distR="0">
            <wp:extent cx="1924050" cy="1200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eg.jpg"/>
                    <pic:cNvPicPr/>
                  </pic:nvPicPr>
                  <pic:blipFill>
                    <a:blip r:embed="rId5">
                      <a:extLst>
                        <a:ext uri="{28A0092B-C50C-407E-A947-70E740481C1C}">
                          <a14:useLocalDpi xmlns:a14="http://schemas.microsoft.com/office/drawing/2010/main" val="0"/>
                        </a:ext>
                      </a:extLst>
                    </a:blip>
                    <a:stretch>
                      <a:fillRect/>
                    </a:stretch>
                  </pic:blipFill>
                  <pic:spPr>
                    <a:xfrm>
                      <a:off x="0" y="0"/>
                      <a:ext cx="1924050" cy="1200150"/>
                    </a:xfrm>
                    <a:prstGeom prst="rect">
                      <a:avLst/>
                    </a:prstGeom>
                  </pic:spPr>
                </pic:pic>
              </a:graphicData>
            </a:graphic>
          </wp:inline>
        </w:drawing>
      </w:r>
    </w:p>
    <w:p w:rsidR="00493472" w:rsidRDefault="006C2B10" w:rsidP="006C2B10">
      <w:pPr>
        <w:pStyle w:val="NormalWeb"/>
        <w:jc w:val="center"/>
        <w:rPr>
          <w:b/>
          <w:bCs/>
          <w:sz w:val="28"/>
          <w:szCs w:val="28"/>
        </w:rPr>
      </w:pPr>
      <w:bookmarkStart w:id="0" w:name="_GoBack"/>
      <w:bookmarkEnd w:id="0"/>
      <w:r w:rsidRPr="006C2B10">
        <w:rPr>
          <w:b/>
          <w:bCs/>
          <w:sz w:val="28"/>
          <w:szCs w:val="28"/>
        </w:rPr>
        <w:t>LA LEGISLATURA DE LA PROVINCIA DE ENTRE RIOS SANCIONA CON FUERZA DE LEY:</w:t>
      </w:r>
    </w:p>
    <w:p w:rsidR="00DA482A" w:rsidRPr="00DA482A" w:rsidRDefault="0018423F" w:rsidP="00DA482A">
      <w:pPr>
        <w:pStyle w:val="NormalWeb"/>
        <w:jc w:val="both"/>
        <w:rPr>
          <w:sz w:val="28"/>
          <w:szCs w:val="28"/>
        </w:rPr>
      </w:pPr>
      <w:r>
        <w:rPr>
          <w:b/>
          <w:bCs/>
          <w:sz w:val="28"/>
          <w:szCs w:val="28"/>
        </w:rPr>
        <w:t xml:space="preserve">Artículo 1° </w:t>
      </w:r>
      <w:r w:rsidR="00DA482A" w:rsidRPr="00DA482A">
        <w:rPr>
          <w:sz w:val="28"/>
          <w:szCs w:val="28"/>
        </w:rPr>
        <w:t xml:space="preserve">Adhiérase la Provincia de </w:t>
      </w:r>
      <w:r w:rsidR="00DA482A">
        <w:rPr>
          <w:sz w:val="28"/>
          <w:szCs w:val="28"/>
        </w:rPr>
        <w:t>Entre Ríos</w:t>
      </w:r>
      <w:r w:rsidR="00DA482A" w:rsidRPr="00DA482A">
        <w:rPr>
          <w:sz w:val="28"/>
          <w:szCs w:val="28"/>
        </w:rPr>
        <w:t xml:space="preserve"> en todos sus términos a la Ley Nacional N° 27.491, que establece la política pública de vacunación como una estrategia sanitaria de interés nacional.</w:t>
      </w:r>
    </w:p>
    <w:p w:rsidR="00DA482A" w:rsidRPr="00DA482A" w:rsidRDefault="0018423F" w:rsidP="00DA482A">
      <w:pPr>
        <w:pStyle w:val="NormalWeb"/>
        <w:jc w:val="both"/>
        <w:rPr>
          <w:sz w:val="28"/>
          <w:szCs w:val="28"/>
        </w:rPr>
      </w:pPr>
      <w:r>
        <w:rPr>
          <w:rStyle w:val="Textoennegrita"/>
          <w:sz w:val="28"/>
          <w:szCs w:val="28"/>
        </w:rPr>
        <w:t>Artículo 2°</w:t>
      </w:r>
      <w:r w:rsidR="00DA482A" w:rsidRPr="00DA482A">
        <w:rPr>
          <w:sz w:val="28"/>
          <w:szCs w:val="28"/>
        </w:rPr>
        <w:t xml:space="preserve"> Declárese la vacunación como un bien social de interés provincial, siendo su acceso gratuito, equitativo y obligatorio para todos los habitantes de la provincia, conforme a lo establecido en el Calendario Nacional de Vacunación.</w:t>
      </w:r>
    </w:p>
    <w:p w:rsidR="00DA482A" w:rsidRPr="00DA482A" w:rsidRDefault="0018423F" w:rsidP="00DA482A">
      <w:pPr>
        <w:pStyle w:val="NormalWeb"/>
        <w:jc w:val="both"/>
        <w:rPr>
          <w:sz w:val="28"/>
          <w:szCs w:val="28"/>
        </w:rPr>
      </w:pPr>
      <w:r>
        <w:rPr>
          <w:rStyle w:val="Textoennegrita"/>
          <w:sz w:val="28"/>
          <w:szCs w:val="28"/>
        </w:rPr>
        <w:t xml:space="preserve">Artículo 3° </w:t>
      </w:r>
      <w:r w:rsidR="00DA482A" w:rsidRPr="00DA482A">
        <w:rPr>
          <w:sz w:val="28"/>
          <w:szCs w:val="28"/>
        </w:rPr>
        <w:t>El Ministerio de Salud de la Provincia, o el organismo que en el futuro lo reemplace, será la autoridad de aplicación de la presente ley, debiendo coordinar con las autoridades nacionales las acciones necesarias para garantizar la disponibilidad, distribución, aplicación y registro de las vacunas.</w:t>
      </w:r>
    </w:p>
    <w:p w:rsidR="00DA482A" w:rsidRPr="00DA482A" w:rsidRDefault="0018423F" w:rsidP="00DA482A">
      <w:pPr>
        <w:pStyle w:val="NormalWeb"/>
        <w:jc w:val="both"/>
        <w:rPr>
          <w:sz w:val="28"/>
          <w:szCs w:val="28"/>
        </w:rPr>
      </w:pPr>
      <w:r>
        <w:rPr>
          <w:rStyle w:val="Textoennegrita"/>
          <w:sz w:val="28"/>
          <w:szCs w:val="28"/>
        </w:rPr>
        <w:t>Artículo 4°</w:t>
      </w:r>
      <w:r w:rsidR="00DA482A" w:rsidRPr="00DA482A">
        <w:rPr>
          <w:sz w:val="28"/>
          <w:szCs w:val="28"/>
        </w:rPr>
        <w:t xml:space="preserve"> La autoridad de aplicación deberá implementar campañas de concientización, educación y promoción de la vacunación, articulando con instituciones educativas, organizaciones sociales y medios de comunicación.</w:t>
      </w:r>
    </w:p>
    <w:p w:rsidR="00DA482A" w:rsidRPr="00DA482A" w:rsidRDefault="00DA482A" w:rsidP="00DA482A">
      <w:pPr>
        <w:pStyle w:val="NormalWeb"/>
        <w:jc w:val="both"/>
        <w:rPr>
          <w:sz w:val="28"/>
          <w:szCs w:val="28"/>
        </w:rPr>
      </w:pPr>
      <w:r w:rsidRPr="00DA482A">
        <w:rPr>
          <w:rStyle w:val="Textoennegrita"/>
          <w:sz w:val="28"/>
          <w:szCs w:val="28"/>
        </w:rPr>
        <w:t>Artí</w:t>
      </w:r>
      <w:r w:rsidR="0018423F">
        <w:rPr>
          <w:rStyle w:val="Textoennegrita"/>
          <w:sz w:val="28"/>
          <w:szCs w:val="28"/>
        </w:rPr>
        <w:t>culo 5°</w:t>
      </w:r>
      <w:r w:rsidRPr="00DA482A">
        <w:rPr>
          <w:sz w:val="28"/>
          <w:szCs w:val="28"/>
        </w:rPr>
        <w:t xml:space="preserve"> La Provincia integrará sus registros al Registro Federal de Vacunación Nominalizado (NOMIVAC), asegurando la interoperabilidad de los sistemas de información y la trazabilidad de las dosis aplicadas.</w:t>
      </w:r>
    </w:p>
    <w:p w:rsidR="00DA482A" w:rsidRPr="00DA482A" w:rsidRDefault="0018423F" w:rsidP="00DA482A">
      <w:pPr>
        <w:pStyle w:val="NormalWeb"/>
        <w:jc w:val="both"/>
        <w:rPr>
          <w:sz w:val="28"/>
          <w:szCs w:val="28"/>
        </w:rPr>
      </w:pPr>
      <w:r>
        <w:rPr>
          <w:rStyle w:val="Textoennegrita"/>
          <w:sz w:val="28"/>
          <w:szCs w:val="28"/>
        </w:rPr>
        <w:t>Artículo 6°</w:t>
      </w:r>
      <w:r w:rsidR="00DA482A" w:rsidRPr="00DA482A">
        <w:rPr>
          <w:sz w:val="28"/>
          <w:szCs w:val="28"/>
        </w:rPr>
        <w:t xml:space="preserve"> El incumplimiento injustificado de la vacunación obligatoria podrá generar restricciones en el acceso a trámites administrativos, educativos o sociales, conforme a lo previsto en la Ley Nacional 27.491 y la normativa provincial vigente.</w:t>
      </w:r>
    </w:p>
    <w:p w:rsidR="00DA482A" w:rsidRPr="00DA482A" w:rsidRDefault="0018423F" w:rsidP="00DA482A">
      <w:pPr>
        <w:pStyle w:val="NormalWeb"/>
        <w:jc w:val="both"/>
        <w:rPr>
          <w:sz w:val="28"/>
          <w:szCs w:val="28"/>
        </w:rPr>
      </w:pPr>
      <w:r>
        <w:rPr>
          <w:rStyle w:val="Textoennegrita"/>
          <w:sz w:val="28"/>
          <w:szCs w:val="28"/>
        </w:rPr>
        <w:t>Artículo 7°</w:t>
      </w:r>
      <w:r w:rsidR="00DA482A" w:rsidRPr="00DA482A">
        <w:rPr>
          <w:sz w:val="28"/>
          <w:szCs w:val="28"/>
        </w:rPr>
        <w:t xml:space="preserve"> Autorizase al Poder Ejecutivo a realizar las adecuaciones presupuestarias necesarias para el cumplimiento de la presente ley.</w:t>
      </w:r>
    </w:p>
    <w:p w:rsidR="00EF4210" w:rsidRPr="0018423F" w:rsidRDefault="0018423F" w:rsidP="0018423F">
      <w:pPr>
        <w:pStyle w:val="NormalWeb"/>
        <w:jc w:val="both"/>
        <w:rPr>
          <w:sz w:val="28"/>
        </w:rPr>
      </w:pPr>
      <w:r>
        <w:rPr>
          <w:rStyle w:val="Textoennegrita"/>
          <w:sz w:val="28"/>
          <w:szCs w:val="28"/>
        </w:rPr>
        <w:t>Artículo 8°</w:t>
      </w:r>
      <w:r w:rsidR="00DA482A" w:rsidRPr="00DA482A">
        <w:rPr>
          <w:sz w:val="28"/>
          <w:szCs w:val="28"/>
        </w:rPr>
        <w:t xml:space="preserve"> </w:t>
      </w:r>
      <w:r w:rsidRPr="0018423F">
        <w:rPr>
          <w:sz w:val="28"/>
        </w:rPr>
        <w:t>Comuníquese, regístrese, notifíquese y oportunamente archívese</w:t>
      </w:r>
    </w:p>
    <w:sectPr w:rsidR="00EF4210" w:rsidRPr="0018423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A75000"/>
    <w:multiLevelType w:val="multilevel"/>
    <w:tmpl w:val="8C26E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82A"/>
    <w:rsid w:val="0018423F"/>
    <w:rsid w:val="00493472"/>
    <w:rsid w:val="004A7831"/>
    <w:rsid w:val="006C2B10"/>
    <w:rsid w:val="00DA482A"/>
    <w:rsid w:val="00EB126F"/>
    <w:rsid w:val="00EF4210"/>
    <w:rsid w:val="00FB0AD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ECF9E8-F790-4222-A64B-E08C60D44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DA482A"/>
    <w:rPr>
      <w:b/>
      <w:bCs/>
    </w:rPr>
  </w:style>
  <w:style w:type="paragraph" w:styleId="NormalWeb">
    <w:name w:val="Normal (Web)"/>
    <w:basedOn w:val="Normal"/>
    <w:uiPriority w:val="99"/>
    <w:unhideWhenUsed/>
    <w:rsid w:val="00DA482A"/>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FB0A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0A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4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670</Words>
  <Characters>3691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7</cp:revision>
  <cp:lastPrinted>2025-11-05T11:39:00Z</cp:lastPrinted>
  <dcterms:created xsi:type="dcterms:W3CDTF">2025-11-03T13:02:00Z</dcterms:created>
  <dcterms:modified xsi:type="dcterms:W3CDTF">2025-11-05T11:40:00Z</dcterms:modified>
</cp:coreProperties>
</file>