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1FE11" w14:textId="77777777" w:rsidR="00EB3B26" w:rsidRDefault="00EB3B26" w:rsidP="00EB3B2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500B284" w14:textId="4F0C8F87" w:rsidR="00EB3B26" w:rsidRPr="00EB3B26" w:rsidRDefault="00EB3B26" w:rsidP="00EB3B26">
      <w:pPr>
        <w:pStyle w:val="NormalWeb"/>
      </w:pPr>
      <w:r>
        <w:rPr>
          <w:noProof/>
        </w:rPr>
        <w:drawing>
          <wp:inline distT="0" distB="0" distL="0" distR="0" wp14:anchorId="6345F0A9" wp14:editId="0D2E7F54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3828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9F05E4D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0000001" w14:textId="77777777" w:rsidR="00F73E87" w:rsidRDefault="00EB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Proyecto de Declaración</w:t>
      </w:r>
    </w:p>
    <w:p w14:paraId="00000002" w14:textId="77777777" w:rsidR="00F73E87" w:rsidRDefault="00F7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F73E87" w:rsidRDefault="00EB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FUNDAMENTOS</w:t>
      </w:r>
    </w:p>
    <w:p w14:paraId="00000004" w14:textId="77777777" w:rsidR="00F73E87" w:rsidRDefault="00F73E87">
      <w:pPr>
        <w:spacing w:after="0" w:line="240" w:lineRule="auto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000005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Este proyecto de declaración tiene como objeto visibilizar el deseo y trabajo de un grupo de vecinos con ansias de progreso que comenzaron el camino para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brindarle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 niños de la zona un lugar para llevar adelante su educación. </w:t>
      </w:r>
    </w:p>
    <w:p w14:paraId="00000006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La Escuela N°32 está ubicada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en el distrito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Algarrobitos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1º situada a 30 km de la ciudad cabecera del departamento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8 km de la Ruta Nacional N°12 y 11 km de la ciudad de Hernández y cruza cerca el arroyo "Las Chilcas". A ésta escuela concurren alumnos del nivel primario e inic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ial.   </w:t>
      </w:r>
    </w:p>
    <w:p w14:paraId="00000007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Según el archivo general de la provincia de Entre Ríos la fecha de creación de la escuela es 02/06/1925, el mismo fue tomado del libro N°19 (1925), Acta N°1188,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Fo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170,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Expte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N°4574R, ya que por esos años las resoluciones no contaban con números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dentificatorios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</w:p>
    <w:p w14:paraId="00000008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Cuentan algunos vecinos del lugar que primeramente la Escuela funcionó en la propiedad de la familia Navarro y que posteriormente fue adquirida por la familia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Bonadeo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 (Actual bar "El porvenir").</w:t>
      </w:r>
    </w:p>
    <w:p w14:paraId="00000009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Debido a la gran cantidad de estudiantes 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llá por el año 1932 se traslada a un campo prestado por el señor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Jik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dicho edificio estaba pintado de color rosa, de allí sí apodo de la "Rosadita".</w:t>
      </w:r>
    </w:p>
    <w:p w14:paraId="0000000A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En el año 1948 se designa al edificio Escolar con el número 32 llevando como nombre "Paula Albarracín".</w:t>
      </w:r>
    </w:p>
    <w:p w14:paraId="0000000B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el año 1964 se empezó a construir el nuevo edificio en un terreno donado por el señor Felipe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Jozami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la obra llegó a su fin en el año 1966 y es así que el 12 de marzo de ese año, abrió sus puertas la nueva Escuela, su primera directora fue la Sra. Olga Fi</w:t>
      </w:r>
      <w:r>
        <w:rPr>
          <w:rFonts w:ascii="Bookman Old Style" w:eastAsia="Bookman Old Style" w:hAnsi="Bookman Old Style" w:cs="Bookman Old Style"/>
          <w:sz w:val="24"/>
          <w:szCs w:val="24"/>
        </w:rPr>
        <w:t>rpo.</w:t>
      </w:r>
    </w:p>
    <w:p w14:paraId="2FEB1B84" w14:textId="77777777" w:rsidR="00EB3B26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98B58E3" w14:textId="77777777" w:rsidR="00EB3B26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1DDF6AD" w14:textId="77777777" w:rsidR="00EB3B26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4D0823" w14:textId="77777777" w:rsidR="00EB3B26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C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El edificio donde funciona la institución en la actualidad, cuenta con dos aulas, cocina, comedor, lavadero y baño.</w:t>
      </w:r>
    </w:p>
    <w:p w14:paraId="0000000D" w14:textId="77777777" w:rsidR="00F73E87" w:rsidRDefault="00EB3B2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Aunque los tiempos fueron cambiando se siguen sosteniendo los mismos ideales siendo esta institución un lugar emblemático para toda la </w:t>
      </w:r>
      <w:r>
        <w:rPr>
          <w:rFonts w:ascii="Bookman Old Style" w:eastAsia="Bookman Old Style" w:hAnsi="Bookman Old Style" w:cs="Bookman Old Style"/>
          <w:sz w:val="24"/>
          <w:szCs w:val="24"/>
        </w:rPr>
        <w:t>comunidad que atesora los más hermosos recuerdos, es por esto que solicito a mis pares que me acompañen en este proyecto de declaración.</w:t>
      </w:r>
    </w:p>
    <w:p w14:paraId="0000000E" w14:textId="77777777" w:rsidR="00F73E87" w:rsidRDefault="00F73E87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55E8EE8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79D3971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5B171C0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1365BA74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0AEB69A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9A01035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C9A880F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F629A3E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4C3FA7C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1D6D6F92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A5DE5B8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F4287BA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65DDA23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19865C51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2903C9B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271F475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8BBE06D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A9DB116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E9F4A4B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1FF20D05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3EA3044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A4A6410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2ED9EF7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0F84BD0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6E413EC" w14:textId="77777777" w:rsidR="00EB3B26" w:rsidRDefault="00EB3B26" w:rsidP="00EB3B2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6DD3101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EADEAB8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112A29B" w14:textId="3E0AA287" w:rsidR="00EB3B26" w:rsidRPr="00EB3B26" w:rsidRDefault="00EB3B26" w:rsidP="00EB3B26">
      <w:pPr>
        <w:pStyle w:val="NormalWeb"/>
      </w:pPr>
      <w:r>
        <w:rPr>
          <w:noProof/>
        </w:rPr>
        <w:drawing>
          <wp:inline distT="0" distB="0" distL="0" distR="0" wp14:anchorId="4494E322" wp14:editId="1EDA76C2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C946" w14:textId="77777777" w:rsidR="00EB3B26" w:rsidRDefault="00EB3B26" w:rsidP="00EB3B2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E9259F2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F9178C0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000000F" w14:textId="77777777" w:rsidR="00F73E87" w:rsidRDefault="00EB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LA HONORABLE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CÁMARA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DE SENADORES DE LA PROVINCIA DE ENTRE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RÍOS</w:t>
      </w:r>
    </w:p>
    <w:p w14:paraId="00000010" w14:textId="77777777" w:rsidR="00F73E87" w:rsidRDefault="00F7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F73E87" w:rsidRDefault="00EB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DECLARA:</w:t>
      </w:r>
    </w:p>
    <w:p w14:paraId="00000012" w14:textId="77777777" w:rsidR="00F73E87" w:rsidRDefault="00F73E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E16E2" w14:textId="77777777" w:rsidR="00EB3B26" w:rsidRDefault="00EB3B26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</w:p>
    <w:p w14:paraId="00000013" w14:textId="77777777" w:rsidR="00F73E87" w:rsidRDefault="00EB3B2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oBack"/>
      <w:bookmarkEnd w:id="0"/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PRIMERO: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De Interés </w:t>
      </w:r>
      <w:r>
        <w:rPr>
          <w:rFonts w:ascii="Bookman Old Style" w:eastAsia="Bookman Old Style" w:hAnsi="Bookman Old Style" w:cs="Bookman Old Style"/>
          <w:sz w:val="24"/>
          <w:szCs w:val="24"/>
        </w:rPr>
        <w:t>Histórico, Institucional, Social y Cultural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 esta H. Cámara de Senadores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el 100° Aniversario de la Escuela N°32 “Paula Albarracín”, ubicada en el distrito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Algarrobitos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1º del Departamento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0000014" w14:textId="77777777" w:rsidR="00F73E87" w:rsidRDefault="00F73E87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5" w14:textId="77777777" w:rsidR="00F73E87" w:rsidRDefault="00EB3B2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SEGUNDO: </w:t>
      </w:r>
      <w:r>
        <w:rPr>
          <w:rFonts w:ascii="Bookman Old Style" w:eastAsia="Bookman Old Style" w:hAnsi="Bookman Old Style" w:cs="Bookman Old Style"/>
          <w:sz w:val="24"/>
          <w:szCs w:val="24"/>
        </w:rPr>
        <w:t>De Interés Histórico, Institucional, Social y Cu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ltural de esta H. Cámara de Senadores el “Bar El Porvenir” de la Familia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Bonadeo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donde funcionara en sus inicios el edificio educativo.</w:t>
      </w:r>
    </w:p>
    <w:p w14:paraId="00000016" w14:textId="77777777" w:rsidR="00F73E87" w:rsidRDefault="00F73E87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7" w14:textId="77777777" w:rsidR="00F73E87" w:rsidRDefault="00EB3B2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SEGUNDO: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Comuníquese y remítase copia 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la Directora de la Escuela N°32 “Paula Albarracín”, Sra. Paola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Farias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sectPr w:rsidR="00F73E8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87"/>
    <w:rsid w:val="00EB3B26"/>
    <w:rsid w:val="00F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1BC89-18BB-451B-8111-865BAFE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B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RtvnXiZGKK7xNcHgI4B3rEJog==">CgMxLjA4AHIhMWFjRzRtS3pMaHRpcTI4UzlrQXVLXzhrN3VQQk53cmlz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Cuenta Microsoft</cp:lastModifiedBy>
  <cp:revision>2</cp:revision>
  <dcterms:created xsi:type="dcterms:W3CDTF">2025-09-12T13:58:00Z</dcterms:created>
  <dcterms:modified xsi:type="dcterms:W3CDTF">2025-09-12T13:58:00Z</dcterms:modified>
</cp:coreProperties>
</file>