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PROYECTO DE COMUNICACIÓN</w:t>
      </w:r>
    </w:p>
    <w:p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HONORABLE CÁMARA DE SENADORES DE</w:t>
      </w:r>
    </w:p>
    <w:p w:rsidR="007F2D21" w:rsidRDefault="000F560D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 PROVINCIA DE ENTRE RÍOS</w:t>
      </w:r>
    </w:p>
    <w:p w:rsidR="007F2D21" w:rsidRDefault="007F2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051CD" w:rsidRPr="007051CD" w:rsidRDefault="007051CD" w:rsidP="007051CD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La Honorable Cámara de Senadores de la Provincia de Entre Ríos vería con agrado que el Poder Ejecutivo Provincial, a través de la Dirección Provincial de Vialidad, disponga con carácter urgente la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reparación y el mejoramiento integral del acceso pavimentado a la ciudad de Alcaraz</w:t>
      </w: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, departamento La Paz. La obra en cuestión comprende un tramo de aproximadamente 2.800 metros, desde su intersección con la Ruta Nacional Nº 127 hasta el ingreso a la planta urbana, y deberá contemplar la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repavimentación total de la calzada</w:t>
      </w: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, la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demarcación horizontal</w:t>
      </w: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, la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señalización vertical</w:t>
      </w: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 y la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ampliación del sistema de iluminación pública</w:t>
      </w:r>
      <w:r w:rsidRPr="007051CD">
        <w:rPr>
          <w:rFonts w:ascii="Arial" w:eastAsia="Arial" w:hAnsi="Arial" w:cs="Arial"/>
          <w:sz w:val="24"/>
          <w:szCs w:val="24"/>
          <w:lang w:val="es-ES"/>
        </w:rPr>
        <w:t>, a fin de garantizar condiciones adecuadas de seguridad vial y conectividad para los vecinos y usuarios del corredor.</w:t>
      </w: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Default="003F19C7" w:rsidP="003F19C7">
      <w:pPr>
        <w:spacing w:before="240" w:after="240" w:line="360" w:lineRule="auto"/>
        <w:ind w:firstLine="1133"/>
        <w:jc w:val="both"/>
        <w:rPr>
          <w:rFonts w:ascii="Arial" w:eastAsia="Arial" w:hAnsi="Arial" w:cs="Arial"/>
          <w:sz w:val="24"/>
          <w:szCs w:val="24"/>
        </w:rPr>
      </w:pPr>
    </w:p>
    <w:p w:rsidR="003F19C7" w:rsidRPr="003F19C7" w:rsidRDefault="003F19C7" w:rsidP="003F19C7">
      <w:pPr>
        <w:spacing w:before="240" w:after="240" w:line="360" w:lineRule="auto"/>
        <w:ind w:firstLine="1133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F19C7">
        <w:rPr>
          <w:rFonts w:ascii="Arial" w:eastAsia="Arial" w:hAnsi="Arial" w:cs="Arial"/>
          <w:b/>
          <w:bCs/>
          <w:sz w:val="24"/>
          <w:szCs w:val="24"/>
        </w:rPr>
        <w:lastRenderedPageBreak/>
        <w:t>FUNDAMENTOS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Alcaraz es una localidad históricamente relegada en términos de infraestructura vial. Ubicada en una zona de fuerte arraigo rural y social, es el corazón de una comunidad que sostiene con esfuerzo cotidiano la producción agrícola, el comercio regional y la vida social del norte del departamento La Paz. Sin embargo, quienes transitan su acceso principal deben hacerlo en condiciones que rozan el abandono: un pavimento deteriorado por el paso de los años, sin mantenimiento regular, con baches, grietas y pérdida de base estructural que ponen en riesgo la circulación y afectan gravemente la calidad de vida de su gente.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Ese acceso pavimentado, hoy desdibujado por el desgaste, fue alguna vez un símbolo de progreso. Pero el paso del tiempo, la falta de inversión y el olvido sistemático han transformado lo que debía ser una vía segura en una trampa peligrosa, especialmente en días de lluvia o niebla, cuando la falta de señalización y la escasa iluminación convierten la circulación en un verdadero desafío para conductores, peatones y ciclistas.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No se trata de una obra menor ni de un reclamo aislado. Alcaraz necesita, con urgencia, que el Estado Provincial reconozca su derecho a la conectividad, al tránsito seguro y a la infraestructura digna. El acceso desde la Ruta 127 es su única puerta pavimentada al mundo exterior. Por allí circulan los vehículos escolares, las ambulancias que trasladan a pacientes hacia centros de mayor complejidad, los productores que transportan su cosecha, y las familias que viajan por razones de trabajo, estudio o salud.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El abandono de esta vía no sólo implica un riesgo vial creciente. También representa una forma de exclusión territorial, que pone a Alcaraz fuera de las prioridades del desarrollo. No se puede hablar de integración provincial mientras existan comunidades que deben soportar este nivel de desidia en lo más básico: la posibilidad de entrar y salir con seguridad de su propia ciudad.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Es deber del Estado —y en particular, de la Dirección Provincial de Vialidad— atender esta necesidad. La Constitución Provincial establece con claridad que corresponde a las autoridades asegurar el desarrollo equilibrado del territorio, removiendo obstáculos y garantizando condiciones mínimas de infraestructura para todas las localidades, sin distinciones ni demoras.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 xml:space="preserve">Frente a esta situación, se solicita que se realice una inspección técnica inmediata y que se priorice la inclusión del acceso a Alcaraz en los planes de obra pública vial del presente ejercicio presupuestario. Si bien los recursos siempre son limitados, también lo </w:t>
      </w:r>
      <w:r w:rsidRPr="007051CD">
        <w:rPr>
          <w:rFonts w:ascii="Arial" w:eastAsia="Arial" w:hAnsi="Arial" w:cs="Arial"/>
          <w:sz w:val="24"/>
          <w:szCs w:val="24"/>
          <w:lang w:val="es-ES"/>
        </w:rPr>
        <w:lastRenderedPageBreak/>
        <w:t xml:space="preserve">es la paciencia de las comunidades que, con razón, esperan respuestas concretas. La obra que aquí se propone no es costosa ni monumental. Es, simplemente, </w:t>
      </w:r>
      <w:r w:rsidRPr="007051CD">
        <w:rPr>
          <w:rFonts w:ascii="Arial" w:eastAsia="Arial" w:hAnsi="Arial" w:cs="Arial"/>
          <w:b/>
          <w:bCs/>
          <w:sz w:val="24"/>
          <w:szCs w:val="24"/>
          <w:lang w:val="es-ES"/>
        </w:rPr>
        <w:t>justa, necesaria y urgente</w:t>
      </w:r>
      <w:r w:rsidRPr="007051CD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7051CD" w:rsidRPr="007051CD" w:rsidRDefault="007051CD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7051CD">
        <w:rPr>
          <w:rFonts w:ascii="Arial" w:eastAsia="Arial" w:hAnsi="Arial" w:cs="Arial"/>
          <w:sz w:val="24"/>
          <w:szCs w:val="24"/>
          <w:lang w:val="es-ES"/>
        </w:rPr>
        <w:t>Por todo lo expuesto, y apelando al compromiso de esta Honorable Cámara con las demandas genuinas de las comunidades del interior profundo de nuestra provincia, solicito a mis pares el acompañamiento en este proyecto de comunicación.</w:t>
      </w:r>
    </w:p>
    <w:p w:rsidR="007F2D21" w:rsidRDefault="007F2D21" w:rsidP="007051CD">
      <w:pPr>
        <w:spacing w:before="20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sectPr w:rsidR="007F2D21" w:rsidSect="00446FC5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CC" w:rsidRDefault="003508CC">
      <w:pPr>
        <w:spacing w:after="0" w:line="240" w:lineRule="auto"/>
      </w:pPr>
      <w:r>
        <w:separator/>
      </w:r>
    </w:p>
  </w:endnote>
  <w:endnote w:type="continuationSeparator" w:id="1">
    <w:p w:rsidR="003508CC" w:rsidRDefault="0035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CC" w:rsidRDefault="003508CC">
      <w:pPr>
        <w:spacing w:after="0" w:line="240" w:lineRule="auto"/>
      </w:pPr>
      <w:r>
        <w:separator/>
      </w:r>
    </w:p>
  </w:footnote>
  <w:footnote w:type="continuationSeparator" w:id="1">
    <w:p w:rsidR="003508CC" w:rsidRDefault="0035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21" w:rsidRDefault="000F560D">
    <w:r>
      <w:rPr>
        <w:noProof/>
        <w:lang w:val="es-ES" w:eastAsia="es-ES"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D21"/>
    <w:rsid w:val="000F560D"/>
    <w:rsid w:val="003508CC"/>
    <w:rsid w:val="003F19C7"/>
    <w:rsid w:val="00446FC5"/>
    <w:rsid w:val="005159D4"/>
    <w:rsid w:val="007051CD"/>
    <w:rsid w:val="007F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C5"/>
  </w:style>
  <w:style w:type="paragraph" w:styleId="Ttulo1">
    <w:name w:val="heading 1"/>
    <w:basedOn w:val="Normal"/>
    <w:next w:val="Normal"/>
    <w:uiPriority w:val="9"/>
    <w:qFormat/>
    <w:rsid w:val="00446F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46F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46F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46F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46FC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46F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46F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46FC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446F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Guillermo</cp:lastModifiedBy>
  <cp:revision>2</cp:revision>
  <dcterms:created xsi:type="dcterms:W3CDTF">2025-05-27T14:19:00Z</dcterms:created>
  <dcterms:modified xsi:type="dcterms:W3CDTF">2025-05-27T14:19:00Z</dcterms:modified>
</cp:coreProperties>
</file>