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566.92913385826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Club Atlético Maciá fue creado el 27 de marzo de 1927, y desde entonces ha desempeñado un papel clave en la promoción deportiva, social y cultural de la comunidad. A lo largo de sus 98 años de trayectoria, la institución ha sido un espacio de formación para niños, jóvenes y adultos, impulsando valores como el compromiso, la solidaridad y el trabajo en equipo.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566.92913385826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sus inicios, el club se sostuvo gracias a donaciones, eventos sociales y el aporte de sus socios. Durante sus primeros años, no contaba con instalaciones propias ni con un campo de juego formal, pero el esfuerzo de sus miembros permitió que el fútbol se practicará en distintos terrenos hasta que, en 1937, logró consolidar su propia cancha en el mismo predio donde se encuentra hoy.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566.92913385826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el tiempo, al fútbol, se incorporaron deportes como básquet, bochas y ciclismo. Actualmente, la institución se distingue principalmente por su extensa trayectoria futbolística, siendo un protagonista habitual en la Liga Departamental y otras competiciones regionales. Sus divisiones inferiores han servido como semillero de numerosos jugadores que han representado al club en diversas categorías. También, en los últimos años ha impulsado disciplinas como patín artístico, ampliando su oferta deportiva para la comunidad.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566.92913385826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Club Atlético Maciá ha trascendido lo meramente deportivo para convertirse en un punto de referencia en la vida cultural de la ciudad. En su historia, ha organizado espectáculos musicales, eventos estudiantiles, carnavales y diversas actividades que han reforzado la identidad y el sentido de pertenencia de los habitantes de la localidad.</w:t>
      </w:r>
    </w:p>
    <w:p w:rsidR="00000000" w:rsidDel="00000000" w:rsidP="00000000" w:rsidRDefault="00000000" w:rsidRPr="00000000" w14:paraId="00000006">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 casi un siglo de existencia, ha logrado importantes avances en infraestructura, tales como la creación de canchas auxiliares, la construcción de tribunas, la modernización de sanitarios y la instalación de sistemas de iluminación y riego en su campo de juego. Esto lo consolida como un pilar fundamental en el ámbito deportivo, social y cultural de la región.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566.92913385826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solicito a mis pares acompañar la aprobación del presente proyecto de declaración.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HONORABLE CÁMARA DE SENADORES DE LA PROVINCIA DE ENTRE RÍOS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DECLARA: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PRIMERO:</w:t>
      </w:r>
      <w:r w:rsidDel="00000000" w:rsidR="00000000" w:rsidRPr="00000000">
        <w:rPr>
          <w:rFonts w:ascii="Arial" w:cs="Arial" w:eastAsia="Arial" w:hAnsi="Arial"/>
          <w:sz w:val="24"/>
          <w:szCs w:val="24"/>
          <w:rtl w:val="0"/>
        </w:rPr>
        <w:t xml:space="preserve"> Su beneplácito y reconocimiento por la celebración del 98° Aniversario del Club Atlético Maciá, a conmemorarse el día 27 de marzo del corriente año.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SEGUNDO:</w:t>
      </w:r>
      <w:r w:rsidDel="00000000" w:rsidR="00000000" w:rsidRPr="00000000">
        <w:rPr>
          <w:rFonts w:ascii="Arial" w:cs="Arial" w:eastAsia="Arial" w:hAnsi="Arial"/>
          <w:sz w:val="24"/>
          <w:szCs w:val="24"/>
          <w:rtl w:val="0"/>
        </w:rPr>
        <w:t xml:space="preserve"> Comuníquese y remítase copia a la Presidencia de dicha institución, publíquese y archívese.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Arial" w:cs="Arial" w:eastAsia="Arial" w:hAnsi="Arial"/>
          <w:sz w:val="24"/>
          <w:szCs w:val="24"/>
        </w:rPr>
      </w:pPr>
      <w:r w:rsidDel="00000000" w:rsidR="00000000" w:rsidRPr="00000000">
        <w:rPr>
          <w:rtl w:val="0"/>
        </w:rPr>
      </w:r>
    </w:p>
    <w:sectPr>
      <w:headerReference r:id="rId6" w:type="default"/>
      <w:footerReference r:id="rId7" w:type="default"/>
      <w:pgSz w:h="16838" w:w="11906" w:orient="portrait"/>
      <w:pgMar w:bottom="1133.8582677165355" w:top="850.3937007874016"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drawing>
        <wp:inline distB="0" distT="0" distL="0" distR="0">
          <wp:extent cx="6119820" cy="889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