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ED425" w14:textId="77777777" w:rsidR="00E1647A" w:rsidRDefault="00E1647A" w:rsidP="00AC2FA4">
      <w:pPr>
        <w:jc w:val="both"/>
      </w:pPr>
    </w:p>
    <w:p w14:paraId="5B40BEF4" w14:textId="1CF19385" w:rsidR="002959BE" w:rsidRDefault="00B005B7" w:rsidP="00AC2FA4">
      <w:pPr>
        <w:jc w:val="both"/>
      </w:pPr>
      <w:r>
        <w:rPr>
          <w:noProof/>
          <w:lang w:eastAsia="es-AR"/>
        </w:rPr>
        <w:drawing>
          <wp:inline distT="0" distB="0" distL="0" distR="0" wp14:anchorId="5DEA8EF9" wp14:editId="0A7BDBB9">
            <wp:extent cx="6120130" cy="8921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7">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15D848CC" w14:textId="77777777" w:rsidR="003724F7" w:rsidRPr="00015B3E" w:rsidRDefault="003724F7" w:rsidP="003724F7">
      <w:pPr>
        <w:spacing w:line="360" w:lineRule="auto"/>
        <w:jc w:val="center"/>
        <w:rPr>
          <w:rFonts w:ascii="Verdana" w:hAnsi="Verdana"/>
          <w:b/>
          <w:bCs/>
          <w:sz w:val="24"/>
          <w:szCs w:val="24"/>
        </w:rPr>
      </w:pPr>
      <w:r w:rsidRPr="00015B3E">
        <w:rPr>
          <w:rFonts w:ascii="Verdana" w:hAnsi="Verdana"/>
          <w:b/>
          <w:bCs/>
          <w:sz w:val="24"/>
          <w:szCs w:val="24"/>
        </w:rPr>
        <w:t>FUNDAMENTOS</w:t>
      </w:r>
    </w:p>
    <w:p w14:paraId="256D7980" w14:textId="77777777" w:rsidR="003724F7" w:rsidRPr="00015B3E" w:rsidRDefault="003724F7" w:rsidP="003724F7">
      <w:pPr>
        <w:spacing w:line="360" w:lineRule="auto"/>
        <w:jc w:val="both"/>
        <w:rPr>
          <w:rFonts w:ascii="Verdana" w:hAnsi="Verdana"/>
          <w:sz w:val="24"/>
          <w:szCs w:val="24"/>
        </w:rPr>
      </w:pPr>
      <w:r w:rsidRPr="00015B3E">
        <w:rPr>
          <w:rFonts w:ascii="Verdana" w:hAnsi="Verdana"/>
          <w:sz w:val="24"/>
          <w:szCs w:val="24"/>
        </w:rPr>
        <w:t>Propuesta de Presentación de Reforma de la Ley de Jurado de Enjuiciamiento</w:t>
      </w:r>
    </w:p>
    <w:p w14:paraId="73DAF099" w14:textId="77777777" w:rsidR="003724F7" w:rsidRPr="00015B3E" w:rsidRDefault="003724F7" w:rsidP="003724F7">
      <w:pPr>
        <w:spacing w:line="360" w:lineRule="auto"/>
        <w:jc w:val="both"/>
        <w:rPr>
          <w:rFonts w:ascii="Verdana" w:hAnsi="Verdana"/>
          <w:b/>
          <w:bCs/>
          <w:sz w:val="24"/>
          <w:szCs w:val="24"/>
        </w:rPr>
      </w:pPr>
      <w:r w:rsidRPr="00015B3E">
        <w:rPr>
          <w:rFonts w:ascii="Verdana" w:hAnsi="Verdana"/>
          <w:b/>
          <w:bCs/>
          <w:sz w:val="24"/>
          <w:szCs w:val="24"/>
        </w:rPr>
        <w:t>Introducción</w:t>
      </w:r>
    </w:p>
    <w:p w14:paraId="314D1A44" w14:textId="2B538A0F" w:rsidR="003724F7" w:rsidRDefault="003724F7" w:rsidP="003724F7">
      <w:pPr>
        <w:spacing w:line="360" w:lineRule="auto"/>
        <w:jc w:val="both"/>
        <w:rPr>
          <w:rFonts w:ascii="Verdana" w:hAnsi="Verdana"/>
          <w:sz w:val="24"/>
          <w:szCs w:val="24"/>
        </w:rPr>
      </w:pPr>
      <w:r w:rsidRPr="00015B3E">
        <w:rPr>
          <w:rFonts w:ascii="Verdana" w:hAnsi="Verdana"/>
          <w:sz w:val="24"/>
          <w:szCs w:val="24"/>
        </w:rPr>
        <w:t>La presente propuesta tiene como objetivo presentar la reforma a la Ley No. 9283, que establece el régimen del Jurado de Enjuiciamiento en la provincia de Entre Ríos. Esta iniciativa responde a la necesidad de adaptar y modernizar el marco normativo existente, garantizando la transparencia, la eficiencia y la justicia en los procesos de enjuiciamiento de los magistrados y funcionarios públicos.</w:t>
      </w:r>
    </w:p>
    <w:p w14:paraId="3EE419B9" w14:textId="447ABFE1" w:rsidR="003724F7" w:rsidRDefault="003724F7" w:rsidP="003724F7">
      <w:pPr>
        <w:spacing w:line="360" w:lineRule="auto"/>
        <w:jc w:val="both"/>
        <w:rPr>
          <w:rFonts w:ascii="Verdana" w:hAnsi="Verdana"/>
          <w:b/>
          <w:bCs/>
          <w:sz w:val="24"/>
          <w:szCs w:val="24"/>
        </w:rPr>
      </w:pPr>
      <w:r>
        <w:rPr>
          <w:rFonts w:ascii="Verdana" w:hAnsi="Verdana"/>
          <w:b/>
          <w:bCs/>
          <w:sz w:val="24"/>
          <w:szCs w:val="24"/>
        </w:rPr>
        <w:t>Técnica legislativa:</w:t>
      </w:r>
    </w:p>
    <w:p w14:paraId="341FF09B" w14:textId="6CD718EE" w:rsidR="003724F7" w:rsidRPr="003724F7" w:rsidRDefault="003724F7" w:rsidP="003724F7">
      <w:pPr>
        <w:spacing w:line="360" w:lineRule="auto"/>
        <w:jc w:val="both"/>
        <w:rPr>
          <w:rFonts w:ascii="Verdana" w:hAnsi="Verdana"/>
          <w:sz w:val="24"/>
          <w:szCs w:val="24"/>
        </w:rPr>
      </w:pPr>
      <w:r>
        <w:rPr>
          <w:rFonts w:ascii="Verdana" w:hAnsi="Verdana"/>
          <w:sz w:val="24"/>
          <w:szCs w:val="24"/>
        </w:rPr>
        <w:t>Si bien se ha tomado como base la misma ley de jurado de enjuiciamiento, se ha realizado una mejora de la redacción, adecuación de términos, integración de normas.</w:t>
      </w:r>
    </w:p>
    <w:p w14:paraId="75F55FC4" w14:textId="77777777" w:rsidR="003724F7" w:rsidRPr="00015B3E" w:rsidRDefault="003724F7" w:rsidP="003724F7">
      <w:pPr>
        <w:spacing w:line="360" w:lineRule="auto"/>
        <w:jc w:val="both"/>
        <w:rPr>
          <w:rFonts w:ascii="Verdana" w:hAnsi="Verdana"/>
          <w:b/>
          <w:bCs/>
          <w:sz w:val="24"/>
          <w:szCs w:val="24"/>
        </w:rPr>
      </w:pPr>
      <w:r w:rsidRPr="00015B3E">
        <w:rPr>
          <w:rFonts w:ascii="Verdana" w:hAnsi="Verdana"/>
          <w:b/>
          <w:bCs/>
          <w:sz w:val="24"/>
          <w:szCs w:val="24"/>
        </w:rPr>
        <w:t>Fundamentación de la Reforma</w:t>
      </w:r>
    </w:p>
    <w:p w14:paraId="6167E3D4" w14:textId="77777777" w:rsidR="003724F7" w:rsidRPr="00015B3E" w:rsidRDefault="003724F7" w:rsidP="003724F7">
      <w:pPr>
        <w:spacing w:line="360" w:lineRule="auto"/>
        <w:jc w:val="both"/>
        <w:rPr>
          <w:rFonts w:ascii="Verdana" w:hAnsi="Verdana"/>
          <w:sz w:val="24"/>
          <w:szCs w:val="24"/>
        </w:rPr>
      </w:pPr>
      <w:r w:rsidRPr="00015B3E">
        <w:rPr>
          <w:rFonts w:ascii="Verdana" w:hAnsi="Verdana"/>
          <w:sz w:val="24"/>
          <w:szCs w:val="24"/>
        </w:rPr>
        <w:t>Las mejoras introducidas en el proyecto de reforma son el resultado de un análisis crítico de la ley vigente, así como de la revisión de principios doctrinales y jurisprudenciales que rigen el derecho administrativo y penal. Se presentan a continuación los aspectos más relevantes que justifican esta reforma:</w:t>
      </w:r>
    </w:p>
    <w:p w14:paraId="699C1F25" w14:textId="77777777" w:rsidR="003724F7" w:rsidRPr="00015B3E" w:rsidRDefault="003724F7" w:rsidP="003724F7">
      <w:pPr>
        <w:spacing w:line="360" w:lineRule="auto"/>
        <w:jc w:val="both"/>
        <w:rPr>
          <w:rFonts w:ascii="Verdana" w:hAnsi="Verdana"/>
          <w:b/>
          <w:bCs/>
          <w:sz w:val="24"/>
          <w:szCs w:val="24"/>
        </w:rPr>
      </w:pPr>
      <w:r w:rsidRPr="00015B3E">
        <w:rPr>
          <w:rFonts w:ascii="Verdana" w:hAnsi="Verdana"/>
          <w:b/>
          <w:bCs/>
          <w:sz w:val="24"/>
          <w:szCs w:val="24"/>
        </w:rPr>
        <w:t>1. Mejora de la Transparencia y Publicidad:</w:t>
      </w:r>
    </w:p>
    <w:p w14:paraId="2563B432" w14:textId="77777777" w:rsidR="003724F7" w:rsidRPr="00015B3E" w:rsidRDefault="003724F7" w:rsidP="003724F7">
      <w:pPr>
        <w:spacing w:line="360" w:lineRule="auto"/>
        <w:jc w:val="both"/>
        <w:rPr>
          <w:rFonts w:ascii="Verdana" w:hAnsi="Verdana"/>
          <w:sz w:val="24"/>
          <w:szCs w:val="24"/>
        </w:rPr>
      </w:pPr>
      <w:r w:rsidRPr="00015B3E">
        <w:rPr>
          <w:rFonts w:ascii="Verdana" w:hAnsi="Verdana"/>
          <w:sz w:val="24"/>
          <w:szCs w:val="24"/>
        </w:rPr>
        <w:t xml:space="preserve">   - Se establece que las audiencias del Jurado serán públicas y se transmitirán a través del canal del Superior Tribunal de Justicia, garantizando así el acceso a la información y la transparencia del proceso. Esta medida se alinea con el </w:t>
      </w:r>
      <w:r w:rsidRPr="00015B3E">
        <w:rPr>
          <w:rFonts w:ascii="Verdana" w:hAnsi="Verdana"/>
          <w:sz w:val="24"/>
          <w:szCs w:val="24"/>
        </w:rPr>
        <w:lastRenderedPageBreak/>
        <w:t>principio de publicidad en los procesos judiciales, reforzando la confianza pública en el sistema judicial (artículo 31).</w:t>
      </w:r>
    </w:p>
    <w:p w14:paraId="7D04AF43" w14:textId="77777777" w:rsidR="003724F7" w:rsidRPr="00015B3E" w:rsidRDefault="003724F7" w:rsidP="003724F7">
      <w:pPr>
        <w:spacing w:line="360" w:lineRule="auto"/>
        <w:jc w:val="both"/>
        <w:rPr>
          <w:rFonts w:ascii="Verdana" w:hAnsi="Verdana"/>
          <w:b/>
          <w:bCs/>
          <w:sz w:val="24"/>
          <w:szCs w:val="24"/>
        </w:rPr>
      </w:pPr>
      <w:r w:rsidRPr="00015B3E">
        <w:rPr>
          <w:rFonts w:ascii="Verdana" w:hAnsi="Verdana"/>
          <w:b/>
          <w:bCs/>
          <w:sz w:val="24"/>
          <w:szCs w:val="24"/>
        </w:rPr>
        <w:t>2. Acceso a la Justicia:</w:t>
      </w:r>
    </w:p>
    <w:p w14:paraId="37C49A05" w14:textId="77777777" w:rsidR="003724F7" w:rsidRPr="00015B3E" w:rsidRDefault="003724F7" w:rsidP="003724F7">
      <w:pPr>
        <w:spacing w:line="360" w:lineRule="auto"/>
        <w:jc w:val="both"/>
        <w:rPr>
          <w:rFonts w:ascii="Verdana" w:hAnsi="Verdana"/>
          <w:sz w:val="24"/>
          <w:szCs w:val="24"/>
        </w:rPr>
      </w:pPr>
      <w:r w:rsidRPr="00015B3E">
        <w:rPr>
          <w:rFonts w:ascii="Verdana" w:hAnsi="Verdana"/>
          <w:sz w:val="24"/>
          <w:szCs w:val="24"/>
        </w:rPr>
        <w:t xml:space="preserve">   - La inclusión de un mecanismo para que las víctimas de los hechos denunciados puedan constituirse como querellantes y ejercer la acusación es un avance significativo. Esto asegura que todas las partes afectadas tengan la oportunidad de participar activamente en el proceso, respetando el derecho a la defensa y el acceso a la justicia (artículo 21).</w:t>
      </w:r>
    </w:p>
    <w:p w14:paraId="0C559540" w14:textId="77777777" w:rsidR="003724F7" w:rsidRPr="00015B3E" w:rsidRDefault="003724F7" w:rsidP="003724F7">
      <w:pPr>
        <w:spacing w:line="360" w:lineRule="auto"/>
        <w:jc w:val="both"/>
        <w:rPr>
          <w:rFonts w:ascii="Verdana" w:hAnsi="Verdana"/>
          <w:b/>
          <w:bCs/>
          <w:sz w:val="24"/>
          <w:szCs w:val="24"/>
        </w:rPr>
      </w:pPr>
      <w:r w:rsidRPr="00015B3E">
        <w:rPr>
          <w:rFonts w:ascii="Verdana" w:hAnsi="Verdana"/>
          <w:b/>
          <w:bCs/>
          <w:sz w:val="24"/>
          <w:szCs w:val="24"/>
        </w:rPr>
        <w:t>3. Clarificación de los Términos y Plazos:</w:t>
      </w:r>
    </w:p>
    <w:p w14:paraId="4A4B6D26" w14:textId="77777777" w:rsidR="003724F7" w:rsidRPr="00015B3E" w:rsidRDefault="003724F7" w:rsidP="003724F7">
      <w:pPr>
        <w:spacing w:line="360" w:lineRule="auto"/>
        <w:jc w:val="both"/>
        <w:rPr>
          <w:rFonts w:ascii="Verdana" w:hAnsi="Verdana"/>
          <w:sz w:val="24"/>
          <w:szCs w:val="24"/>
        </w:rPr>
      </w:pPr>
      <w:r w:rsidRPr="00015B3E">
        <w:rPr>
          <w:rFonts w:ascii="Verdana" w:hAnsi="Verdana"/>
          <w:sz w:val="24"/>
          <w:szCs w:val="24"/>
        </w:rPr>
        <w:t xml:space="preserve">   - Se proponen plazos específicos para la resolución de las denuncias, garantizando así un procedimiento más ágil y eficiente. Esto es fundamental para evitar dilaciones injustificadas en el proceso y asegurar que los derechos de los imputados y las víctimas sean respetados (artículo 24).</w:t>
      </w:r>
    </w:p>
    <w:p w14:paraId="4AA72DC9" w14:textId="77777777" w:rsidR="003724F7" w:rsidRPr="00015B3E" w:rsidRDefault="003724F7" w:rsidP="003724F7">
      <w:pPr>
        <w:spacing w:line="360" w:lineRule="auto"/>
        <w:jc w:val="both"/>
        <w:rPr>
          <w:rFonts w:ascii="Verdana" w:hAnsi="Verdana"/>
          <w:b/>
          <w:bCs/>
          <w:sz w:val="24"/>
          <w:szCs w:val="24"/>
        </w:rPr>
      </w:pPr>
      <w:r w:rsidRPr="00015B3E">
        <w:rPr>
          <w:rFonts w:ascii="Verdana" w:hAnsi="Verdana"/>
          <w:b/>
          <w:bCs/>
          <w:sz w:val="24"/>
          <w:szCs w:val="24"/>
        </w:rPr>
        <w:t>4. Normas sobre Recursos:</w:t>
      </w:r>
    </w:p>
    <w:p w14:paraId="0A944FD7" w14:textId="77777777" w:rsidR="003724F7" w:rsidRPr="00015B3E" w:rsidRDefault="003724F7" w:rsidP="003724F7">
      <w:pPr>
        <w:spacing w:line="360" w:lineRule="auto"/>
        <w:jc w:val="both"/>
        <w:rPr>
          <w:rFonts w:ascii="Verdana" w:hAnsi="Verdana"/>
          <w:sz w:val="24"/>
          <w:szCs w:val="24"/>
        </w:rPr>
      </w:pPr>
      <w:r w:rsidRPr="00015B3E">
        <w:rPr>
          <w:rFonts w:ascii="Verdana" w:hAnsi="Verdana"/>
          <w:sz w:val="24"/>
          <w:szCs w:val="24"/>
        </w:rPr>
        <w:t xml:space="preserve">   - La creación de un sistema de apelaciones ante el Superior Tribunal de Justicia en relación con las resoluciones del Jurado, permite un control adicional sobre las decisiones tomadas, aumentando así la seguridad jurídica y garantizando un recurso efectivo (artículo 8).</w:t>
      </w:r>
    </w:p>
    <w:p w14:paraId="76C79A15" w14:textId="77777777" w:rsidR="003724F7" w:rsidRPr="00015B3E" w:rsidRDefault="003724F7" w:rsidP="003724F7">
      <w:pPr>
        <w:spacing w:line="360" w:lineRule="auto"/>
        <w:jc w:val="both"/>
        <w:rPr>
          <w:rFonts w:ascii="Verdana" w:hAnsi="Verdana"/>
          <w:b/>
          <w:bCs/>
          <w:sz w:val="24"/>
          <w:szCs w:val="24"/>
        </w:rPr>
      </w:pPr>
      <w:r w:rsidRPr="00015B3E">
        <w:rPr>
          <w:rFonts w:ascii="Verdana" w:hAnsi="Verdana"/>
          <w:b/>
          <w:bCs/>
          <w:sz w:val="24"/>
          <w:szCs w:val="24"/>
        </w:rPr>
        <w:t>5. Inhibiciones y Recusaciones:</w:t>
      </w:r>
    </w:p>
    <w:p w14:paraId="626F138F" w14:textId="77777777" w:rsidR="003724F7" w:rsidRPr="00015B3E" w:rsidRDefault="003724F7" w:rsidP="003724F7">
      <w:pPr>
        <w:spacing w:line="360" w:lineRule="auto"/>
        <w:jc w:val="both"/>
        <w:rPr>
          <w:rFonts w:ascii="Verdana" w:hAnsi="Verdana"/>
          <w:sz w:val="24"/>
          <w:szCs w:val="24"/>
        </w:rPr>
      </w:pPr>
      <w:r w:rsidRPr="00015B3E">
        <w:rPr>
          <w:rFonts w:ascii="Verdana" w:hAnsi="Verdana"/>
          <w:sz w:val="24"/>
          <w:szCs w:val="24"/>
        </w:rPr>
        <w:t xml:space="preserve">   - Se refuerzan las normas sobre inhibiciones y recusaciones de los miembros del Jurado, garantizando así que el proceso se lleve a cabo de manera imparcial y objetiva, lo cual es un principio fundamental del derecho a un juicio justo (artículo 26).</w:t>
      </w:r>
    </w:p>
    <w:p w14:paraId="5A4E3F92" w14:textId="77777777" w:rsidR="003724F7" w:rsidRPr="00015B3E" w:rsidRDefault="003724F7" w:rsidP="003724F7">
      <w:pPr>
        <w:spacing w:line="360" w:lineRule="auto"/>
        <w:jc w:val="both"/>
        <w:rPr>
          <w:rFonts w:ascii="Verdana" w:hAnsi="Verdana"/>
          <w:b/>
          <w:bCs/>
          <w:sz w:val="24"/>
          <w:szCs w:val="24"/>
        </w:rPr>
      </w:pPr>
      <w:r w:rsidRPr="00015B3E">
        <w:rPr>
          <w:rFonts w:ascii="Verdana" w:hAnsi="Verdana"/>
          <w:b/>
          <w:bCs/>
          <w:sz w:val="24"/>
          <w:szCs w:val="24"/>
        </w:rPr>
        <w:t>6. Establecimiento de Sanciones Progresivas:</w:t>
      </w:r>
    </w:p>
    <w:p w14:paraId="06E9B017" w14:textId="77777777" w:rsidR="003724F7" w:rsidRDefault="003724F7" w:rsidP="003724F7">
      <w:pPr>
        <w:spacing w:line="360" w:lineRule="auto"/>
        <w:jc w:val="both"/>
        <w:rPr>
          <w:rFonts w:ascii="Verdana" w:hAnsi="Verdana"/>
          <w:sz w:val="24"/>
          <w:szCs w:val="24"/>
        </w:rPr>
      </w:pPr>
      <w:r w:rsidRPr="00015B3E">
        <w:rPr>
          <w:rFonts w:ascii="Verdana" w:hAnsi="Verdana"/>
          <w:sz w:val="24"/>
          <w:szCs w:val="24"/>
        </w:rPr>
        <w:t xml:space="preserve">   - Se introduce un régimen de sanciones progresivas para causales de menor gravedad, lo que permite una respuesta más flexible y adaptada a la naturaleza </w:t>
      </w:r>
      <w:r w:rsidRPr="00015B3E">
        <w:rPr>
          <w:rFonts w:ascii="Verdana" w:hAnsi="Verdana"/>
          <w:sz w:val="24"/>
          <w:szCs w:val="24"/>
        </w:rPr>
        <w:lastRenderedPageBreak/>
        <w:t>de las faltas cometidas por los funcionarios. Esto contribuye a un sistema más justo y equitativo (artículo 15).</w:t>
      </w:r>
    </w:p>
    <w:p w14:paraId="4E1512FC" w14:textId="4AFEE814" w:rsidR="003724F7" w:rsidRPr="00015B3E" w:rsidRDefault="003724F7" w:rsidP="003724F7">
      <w:pPr>
        <w:spacing w:line="360" w:lineRule="auto"/>
        <w:jc w:val="both"/>
        <w:rPr>
          <w:rFonts w:ascii="Verdana" w:hAnsi="Verdana"/>
          <w:sz w:val="24"/>
          <w:szCs w:val="24"/>
        </w:rPr>
      </w:pPr>
      <w:r>
        <w:rPr>
          <w:rFonts w:ascii="Verdana" w:hAnsi="Verdana"/>
          <w:sz w:val="24"/>
          <w:szCs w:val="24"/>
        </w:rPr>
        <w:t xml:space="preserve">Se que si bien hay una discusión doctrinaria de la posibilidades del jurado de emitir sanciones intermedias por el imperativo impuesto de absolución y destitución, lo cierto que por el principio de derecho de quien puede lo mas puede lo menos, y tanto la Asociación de Magistrados como muchos miembros de la comunidad judicial se han expresado en favor de esa solución, esta LEY no </w:t>
      </w:r>
      <w:r>
        <w:rPr>
          <w:noProof/>
          <w:lang w:eastAsia="es-AR"/>
        </w:rPr>
        <w:drawing>
          <wp:inline distT="0" distB="0" distL="0" distR="0" wp14:anchorId="301A2FF1" wp14:editId="77AE00DF">
            <wp:extent cx="6120130" cy="8921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7">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r>
        <w:rPr>
          <w:rFonts w:ascii="Verdana" w:hAnsi="Verdana"/>
          <w:sz w:val="24"/>
          <w:szCs w:val="24"/>
        </w:rPr>
        <w:t xml:space="preserve">pretende echar jueces y fiscales, lo que pretende es que haya un organismo que funcione y que devuelva a la gente la credibilidad en la justicia, siendo este órgano quizás el más importante para que una justicia funcione correctamente, esta idea de impunidad o de </w:t>
      </w:r>
      <w:proofErr w:type="spellStart"/>
      <w:r>
        <w:rPr>
          <w:rFonts w:ascii="Verdana" w:hAnsi="Verdana"/>
          <w:sz w:val="24"/>
          <w:szCs w:val="24"/>
        </w:rPr>
        <w:t>incuestionabilidad</w:t>
      </w:r>
      <w:proofErr w:type="spellEnd"/>
      <w:r>
        <w:rPr>
          <w:rFonts w:ascii="Verdana" w:hAnsi="Verdana"/>
          <w:sz w:val="24"/>
          <w:szCs w:val="24"/>
        </w:rPr>
        <w:t xml:space="preserve"> de funcionarios, quizás sea la causa de que la gente no elija tomarse un colectivo desde el norte entrerriano para venir a denunciar muchas situaciones judiciales que suceden y no podemos mirar para otro lado, como decía nuestro líder político, el hombre es bueno pero si se lo controla es mejor.</w:t>
      </w:r>
    </w:p>
    <w:p w14:paraId="198622F8" w14:textId="77777777" w:rsidR="003724F7" w:rsidRPr="00015B3E" w:rsidRDefault="003724F7" w:rsidP="003724F7">
      <w:pPr>
        <w:spacing w:line="360" w:lineRule="auto"/>
        <w:jc w:val="both"/>
        <w:rPr>
          <w:rFonts w:ascii="Verdana" w:hAnsi="Verdana"/>
          <w:b/>
          <w:bCs/>
          <w:sz w:val="24"/>
          <w:szCs w:val="24"/>
        </w:rPr>
      </w:pPr>
      <w:r w:rsidRPr="00015B3E">
        <w:rPr>
          <w:rFonts w:ascii="Verdana" w:hAnsi="Verdana"/>
          <w:b/>
          <w:bCs/>
          <w:sz w:val="24"/>
          <w:szCs w:val="24"/>
        </w:rPr>
        <w:t>7. Alineación con Principios de Derecho:</w:t>
      </w:r>
    </w:p>
    <w:p w14:paraId="49F83A44" w14:textId="77777777" w:rsidR="003724F7" w:rsidRDefault="003724F7" w:rsidP="003724F7">
      <w:pPr>
        <w:spacing w:line="360" w:lineRule="auto"/>
        <w:jc w:val="both"/>
        <w:rPr>
          <w:rFonts w:ascii="Verdana" w:hAnsi="Verdana"/>
          <w:sz w:val="24"/>
          <w:szCs w:val="24"/>
        </w:rPr>
      </w:pPr>
      <w:r w:rsidRPr="00015B3E">
        <w:rPr>
          <w:rFonts w:ascii="Verdana" w:hAnsi="Verdana"/>
          <w:sz w:val="24"/>
          <w:szCs w:val="24"/>
        </w:rPr>
        <w:t xml:space="preserve">   - La reforma se fundamenta en principios establecidos por la jurisprudencia, como el derecho a un juicio justo y el debido proceso, asegurando que todos los procedimientos se ajusten a los estándares internacionales de derechos humanos.</w:t>
      </w:r>
    </w:p>
    <w:p w14:paraId="52E0290E" w14:textId="77777777" w:rsidR="003724F7" w:rsidRPr="00015B3E" w:rsidRDefault="003724F7" w:rsidP="003724F7">
      <w:pPr>
        <w:spacing w:line="360" w:lineRule="auto"/>
        <w:jc w:val="both"/>
        <w:rPr>
          <w:rFonts w:ascii="Verdana" w:hAnsi="Verdana"/>
          <w:sz w:val="24"/>
          <w:szCs w:val="24"/>
        </w:rPr>
      </w:pPr>
      <w:r>
        <w:rPr>
          <w:rFonts w:ascii="Verdana" w:hAnsi="Verdana"/>
          <w:sz w:val="24"/>
          <w:szCs w:val="24"/>
        </w:rPr>
        <w:t xml:space="preserve">Que esta reforma pretende de alguna manera </w:t>
      </w:r>
    </w:p>
    <w:p w14:paraId="7C93DC91" w14:textId="77777777" w:rsidR="003724F7" w:rsidRPr="00015B3E" w:rsidRDefault="003724F7" w:rsidP="003724F7">
      <w:pPr>
        <w:spacing w:line="360" w:lineRule="auto"/>
        <w:jc w:val="both"/>
        <w:rPr>
          <w:rFonts w:ascii="Verdana" w:hAnsi="Verdana"/>
          <w:sz w:val="24"/>
          <w:szCs w:val="24"/>
        </w:rPr>
      </w:pPr>
      <w:r w:rsidRPr="00015B3E">
        <w:rPr>
          <w:rFonts w:ascii="Verdana" w:hAnsi="Verdana"/>
          <w:sz w:val="24"/>
          <w:szCs w:val="24"/>
        </w:rPr>
        <w:t xml:space="preserve">La reforma a la Ley de Jurado de Enjuiciamiento no solo busca modernizar el proceso de enjuiciamiento de los funcionarios, sino que también responde a un imperativo de justicia y transparencia que debe caracterizar el sistema judicial de la provincia. La implementación de estas modificaciones fortalecerá la confianza de la ciudadanía en sus instituciones, garantizando un acceso </w:t>
      </w:r>
      <w:r w:rsidRPr="00015B3E">
        <w:rPr>
          <w:rFonts w:ascii="Verdana" w:hAnsi="Verdana"/>
          <w:sz w:val="24"/>
          <w:szCs w:val="24"/>
        </w:rPr>
        <w:lastRenderedPageBreak/>
        <w:t>equitativo a la justicia y un tratamiento justo para todos los involucrados en el proceso.</w:t>
      </w:r>
    </w:p>
    <w:p w14:paraId="4F81A8C0" w14:textId="77777777" w:rsidR="003724F7" w:rsidRPr="00015B3E" w:rsidRDefault="003724F7" w:rsidP="003724F7">
      <w:pPr>
        <w:spacing w:line="360" w:lineRule="auto"/>
        <w:jc w:val="both"/>
        <w:rPr>
          <w:rFonts w:ascii="Verdana" w:hAnsi="Verdana"/>
          <w:sz w:val="24"/>
          <w:szCs w:val="24"/>
        </w:rPr>
      </w:pPr>
      <w:r w:rsidRPr="00015B3E">
        <w:rPr>
          <w:rFonts w:ascii="Verdana" w:hAnsi="Verdana"/>
          <w:sz w:val="24"/>
          <w:szCs w:val="24"/>
        </w:rPr>
        <w:t xml:space="preserve">Se solicita a </w:t>
      </w:r>
      <w:r>
        <w:rPr>
          <w:rFonts w:ascii="Verdana" w:hAnsi="Verdana"/>
          <w:sz w:val="24"/>
          <w:szCs w:val="24"/>
        </w:rPr>
        <w:t xml:space="preserve">mis pares la </w:t>
      </w:r>
      <w:r w:rsidRPr="00015B3E">
        <w:rPr>
          <w:rFonts w:ascii="Verdana" w:hAnsi="Verdana"/>
          <w:sz w:val="24"/>
          <w:szCs w:val="24"/>
        </w:rPr>
        <w:t xml:space="preserve">evaluación y aprobación de este proyecto de reforma, en pos de mejorar el sistema judicial de Entre Ríos y adecuarlo a las exigencias de la sociedad contemporánea. </w:t>
      </w:r>
    </w:p>
    <w:p w14:paraId="06142777" w14:textId="4E3ABB20" w:rsidR="004014D1" w:rsidRDefault="004014D1" w:rsidP="004014D1">
      <w:pPr>
        <w:spacing w:line="360" w:lineRule="auto"/>
        <w:jc w:val="both"/>
        <w:rPr>
          <w:rFonts w:ascii="Arial" w:hAnsi="Arial" w:cs="Arial"/>
          <w:sz w:val="24"/>
          <w:szCs w:val="24"/>
        </w:rPr>
      </w:pPr>
    </w:p>
    <w:p w14:paraId="3E298B9F" w14:textId="5ADE3A29" w:rsidR="004014D1" w:rsidRDefault="004014D1" w:rsidP="004014D1">
      <w:pPr>
        <w:spacing w:line="360" w:lineRule="auto"/>
        <w:jc w:val="both"/>
        <w:rPr>
          <w:rFonts w:ascii="Arial" w:hAnsi="Arial" w:cs="Arial"/>
          <w:sz w:val="24"/>
          <w:szCs w:val="24"/>
        </w:rPr>
      </w:pPr>
    </w:p>
    <w:p w14:paraId="1A6A2A36" w14:textId="75E221FF" w:rsidR="004014D1" w:rsidRDefault="004014D1" w:rsidP="004014D1">
      <w:pPr>
        <w:spacing w:line="360" w:lineRule="auto"/>
        <w:jc w:val="both"/>
        <w:rPr>
          <w:rFonts w:ascii="Arial" w:hAnsi="Arial" w:cs="Arial"/>
          <w:sz w:val="24"/>
          <w:szCs w:val="24"/>
        </w:rPr>
      </w:pPr>
    </w:p>
    <w:p w14:paraId="7F3F1F4E" w14:textId="33A0F44A" w:rsidR="004014D1" w:rsidRDefault="004014D1" w:rsidP="004014D1">
      <w:pPr>
        <w:spacing w:line="360" w:lineRule="auto"/>
        <w:jc w:val="both"/>
        <w:rPr>
          <w:rFonts w:ascii="Arial" w:hAnsi="Arial" w:cs="Arial"/>
          <w:sz w:val="24"/>
          <w:szCs w:val="24"/>
        </w:rPr>
      </w:pPr>
    </w:p>
    <w:p w14:paraId="40C88596" w14:textId="67B9A900" w:rsidR="004014D1" w:rsidRDefault="004014D1" w:rsidP="004014D1">
      <w:pPr>
        <w:spacing w:line="360" w:lineRule="auto"/>
        <w:jc w:val="both"/>
        <w:rPr>
          <w:rFonts w:ascii="Arial" w:hAnsi="Arial" w:cs="Arial"/>
          <w:sz w:val="24"/>
          <w:szCs w:val="24"/>
        </w:rPr>
      </w:pPr>
    </w:p>
    <w:p w14:paraId="58955936" w14:textId="748C6240" w:rsidR="004014D1" w:rsidRDefault="004014D1" w:rsidP="004014D1">
      <w:pPr>
        <w:spacing w:line="360" w:lineRule="auto"/>
        <w:jc w:val="both"/>
        <w:rPr>
          <w:rFonts w:ascii="Arial" w:hAnsi="Arial" w:cs="Arial"/>
          <w:sz w:val="24"/>
          <w:szCs w:val="24"/>
        </w:rPr>
      </w:pPr>
    </w:p>
    <w:p w14:paraId="48A23832" w14:textId="1252B540" w:rsidR="004014D1" w:rsidRDefault="004014D1" w:rsidP="004014D1">
      <w:pPr>
        <w:spacing w:line="360" w:lineRule="auto"/>
        <w:jc w:val="both"/>
        <w:rPr>
          <w:rFonts w:ascii="Arial" w:hAnsi="Arial" w:cs="Arial"/>
          <w:sz w:val="24"/>
          <w:szCs w:val="24"/>
        </w:rPr>
      </w:pPr>
    </w:p>
    <w:p w14:paraId="0A001EFC" w14:textId="41B16F01" w:rsidR="004014D1" w:rsidRDefault="004014D1" w:rsidP="004014D1">
      <w:pPr>
        <w:spacing w:line="360" w:lineRule="auto"/>
        <w:jc w:val="both"/>
        <w:rPr>
          <w:rFonts w:ascii="Arial" w:hAnsi="Arial" w:cs="Arial"/>
          <w:sz w:val="24"/>
          <w:szCs w:val="24"/>
        </w:rPr>
      </w:pPr>
    </w:p>
    <w:p w14:paraId="4EFC61D0" w14:textId="4244A5AC" w:rsidR="004014D1" w:rsidRDefault="004014D1" w:rsidP="004014D1">
      <w:pPr>
        <w:spacing w:line="360" w:lineRule="auto"/>
        <w:jc w:val="both"/>
        <w:rPr>
          <w:rFonts w:ascii="Arial" w:hAnsi="Arial" w:cs="Arial"/>
          <w:sz w:val="24"/>
          <w:szCs w:val="24"/>
        </w:rPr>
      </w:pPr>
    </w:p>
    <w:p w14:paraId="5E94985D" w14:textId="05A622AC" w:rsidR="003724F7" w:rsidRDefault="003724F7" w:rsidP="004014D1">
      <w:pPr>
        <w:spacing w:line="360" w:lineRule="auto"/>
        <w:jc w:val="both"/>
        <w:rPr>
          <w:rFonts w:ascii="Arial" w:hAnsi="Arial" w:cs="Arial"/>
          <w:sz w:val="24"/>
          <w:szCs w:val="24"/>
        </w:rPr>
      </w:pPr>
    </w:p>
    <w:p w14:paraId="518CCFC3" w14:textId="220B5D49" w:rsidR="003724F7" w:rsidRDefault="003724F7" w:rsidP="004014D1">
      <w:pPr>
        <w:spacing w:line="360" w:lineRule="auto"/>
        <w:jc w:val="both"/>
        <w:rPr>
          <w:rFonts w:ascii="Arial" w:hAnsi="Arial" w:cs="Arial"/>
          <w:sz w:val="24"/>
          <w:szCs w:val="24"/>
        </w:rPr>
      </w:pPr>
    </w:p>
    <w:p w14:paraId="29066D26" w14:textId="7696040C" w:rsidR="003724F7" w:rsidRDefault="003724F7" w:rsidP="004014D1">
      <w:pPr>
        <w:spacing w:line="360" w:lineRule="auto"/>
        <w:jc w:val="both"/>
        <w:rPr>
          <w:rFonts w:ascii="Arial" w:hAnsi="Arial" w:cs="Arial"/>
          <w:sz w:val="24"/>
          <w:szCs w:val="24"/>
        </w:rPr>
      </w:pPr>
    </w:p>
    <w:p w14:paraId="742637DE" w14:textId="793A350F" w:rsidR="003724F7" w:rsidRDefault="003724F7" w:rsidP="004014D1">
      <w:pPr>
        <w:spacing w:line="360" w:lineRule="auto"/>
        <w:jc w:val="both"/>
        <w:rPr>
          <w:rFonts w:ascii="Arial" w:hAnsi="Arial" w:cs="Arial"/>
          <w:sz w:val="24"/>
          <w:szCs w:val="24"/>
        </w:rPr>
      </w:pPr>
    </w:p>
    <w:p w14:paraId="49127291" w14:textId="63C1F0BA" w:rsidR="003724F7" w:rsidRDefault="003724F7" w:rsidP="004014D1">
      <w:pPr>
        <w:spacing w:line="360" w:lineRule="auto"/>
        <w:jc w:val="both"/>
        <w:rPr>
          <w:rFonts w:ascii="Arial" w:hAnsi="Arial" w:cs="Arial"/>
          <w:sz w:val="24"/>
          <w:szCs w:val="24"/>
        </w:rPr>
      </w:pPr>
    </w:p>
    <w:p w14:paraId="223CF76C" w14:textId="17ECBAA3" w:rsidR="003724F7" w:rsidRDefault="003724F7" w:rsidP="004014D1">
      <w:pPr>
        <w:spacing w:line="360" w:lineRule="auto"/>
        <w:jc w:val="both"/>
        <w:rPr>
          <w:rFonts w:ascii="Arial" w:hAnsi="Arial" w:cs="Arial"/>
          <w:sz w:val="24"/>
          <w:szCs w:val="24"/>
        </w:rPr>
      </w:pPr>
    </w:p>
    <w:p w14:paraId="6FC0AEDE" w14:textId="4E016891" w:rsidR="003724F7" w:rsidRDefault="003724F7" w:rsidP="004014D1">
      <w:pPr>
        <w:spacing w:line="360" w:lineRule="auto"/>
        <w:jc w:val="both"/>
        <w:rPr>
          <w:rFonts w:ascii="Arial" w:hAnsi="Arial" w:cs="Arial"/>
          <w:sz w:val="24"/>
          <w:szCs w:val="24"/>
        </w:rPr>
      </w:pPr>
    </w:p>
    <w:p w14:paraId="27156E80" w14:textId="7C3CE695" w:rsidR="003724F7" w:rsidRDefault="003724F7" w:rsidP="004014D1">
      <w:pPr>
        <w:spacing w:line="360" w:lineRule="auto"/>
        <w:jc w:val="both"/>
        <w:rPr>
          <w:rFonts w:ascii="Arial" w:hAnsi="Arial" w:cs="Arial"/>
          <w:sz w:val="24"/>
          <w:szCs w:val="24"/>
        </w:rPr>
      </w:pPr>
    </w:p>
    <w:p w14:paraId="4766EA46" w14:textId="52365AEB" w:rsidR="003724F7" w:rsidRDefault="003724F7" w:rsidP="004014D1">
      <w:pPr>
        <w:spacing w:line="360" w:lineRule="auto"/>
        <w:jc w:val="both"/>
        <w:rPr>
          <w:rFonts w:ascii="Arial" w:hAnsi="Arial" w:cs="Arial"/>
          <w:sz w:val="24"/>
          <w:szCs w:val="24"/>
        </w:rPr>
      </w:pPr>
    </w:p>
    <w:p w14:paraId="0A4ABAE6" w14:textId="6FF0AEA4" w:rsidR="003724F7" w:rsidRDefault="003724F7" w:rsidP="004014D1">
      <w:pPr>
        <w:spacing w:line="360" w:lineRule="auto"/>
        <w:jc w:val="both"/>
        <w:rPr>
          <w:rFonts w:ascii="Arial" w:hAnsi="Arial" w:cs="Arial"/>
          <w:sz w:val="24"/>
          <w:szCs w:val="24"/>
        </w:rPr>
      </w:pPr>
    </w:p>
    <w:p w14:paraId="48C602B4" w14:textId="02282D23" w:rsidR="004014D1" w:rsidRDefault="004014D1" w:rsidP="004014D1">
      <w:pPr>
        <w:spacing w:line="360" w:lineRule="auto"/>
        <w:jc w:val="both"/>
        <w:rPr>
          <w:rFonts w:ascii="Arial" w:hAnsi="Arial" w:cs="Arial"/>
          <w:sz w:val="24"/>
          <w:szCs w:val="24"/>
        </w:rPr>
      </w:pPr>
      <w:r>
        <w:rPr>
          <w:noProof/>
          <w:lang w:eastAsia="es-AR"/>
        </w:rPr>
        <w:lastRenderedPageBreak/>
        <w:drawing>
          <wp:inline distT="0" distB="0" distL="0" distR="0" wp14:anchorId="3418935D" wp14:editId="2DDA26BC">
            <wp:extent cx="6120130" cy="89217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7">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09A258F6" w14:textId="77777777" w:rsidR="003724F7" w:rsidRPr="003724F7" w:rsidRDefault="003724F7" w:rsidP="003724F7">
      <w:pPr>
        <w:spacing w:line="360" w:lineRule="auto"/>
        <w:jc w:val="center"/>
        <w:rPr>
          <w:rFonts w:ascii="Verdana" w:hAnsi="Verdana" w:cs="Times New Roman"/>
          <w:b/>
          <w:bCs/>
          <w:sz w:val="24"/>
          <w:szCs w:val="24"/>
          <w:lang w:val="es-ES"/>
        </w:rPr>
      </w:pPr>
      <w:r w:rsidRPr="003724F7">
        <w:rPr>
          <w:rFonts w:ascii="Verdana" w:hAnsi="Verdana" w:cs="Times New Roman"/>
          <w:b/>
          <w:bCs/>
          <w:sz w:val="24"/>
          <w:szCs w:val="24"/>
          <w:lang w:val="es-ES"/>
        </w:rPr>
        <w:t>POR ELLO</w:t>
      </w:r>
    </w:p>
    <w:p w14:paraId="343B7D3B" w14:textId="77777777" w:rsidR="003724F7" w:rsidRPr="003724F7" w:rsidRDefault="003724F7" w:rsidP="003724F7">
      <w:pPr>
        <w:spacing w:line="360" w:lineRule="auto"/>
        <w:jc w:val="center"/>
        <w:rPr>
          <w:rFonts w:ascii="Verdana" w:hAnsi="Verdana" w:cs="Times New Roman"/>
          <w:b/>
          <w:bCs/>
          <w:sz w:val="24"/>
          <w:szCs w:val="24"/>
          <w:lang w:val="es-ES"/>
        </w:rPr>
      </w:pPr>
      <w:r w:rsidRPr="003724F7">
        <w:rPr>
          <w:rFonts w:ascii="Verdana" w:hAnsi="Verdana" w:cs="Times New Roman"/>
          <w:b/>
          <w:bCs/>
          <w:sz w:val="24"/>
          <w:szCs w:val="24"/>
          <w:lang w:val="es-ES"/>
        </w:rPr>
        <w:t>LA LEGISLATURA DE LA PROVINCIA DE ENTRE RIOS SANCIONA CON</w:t>
      </w:r>
    </w:p>
    <w:p w14:paraId="69400C2F" w14:textId="77777777" w:rsidR="003724F7" w:rsidRPr="003724F7" w:rsidRDefault="003724F7" w:rsidP="003724F7">
      <w:pPr>
        <w:spacing w:line="360" w:lineRule="auto"/>
        <w:jc w:val="center"/>
        <w:rPr>
          <w:rFonts w:ascii="Verdana" w:hAnsi="Verdana" w:cs="Times New Roman"/>
          <w:b/>
          <w:bCs/>
          <w:sz w:val="24"/>
          <w:szCs w:val="24"/>
          <w:lang w:val="es-ES"/>
        </w:rPr>
      </w:pPr>
      <w:r w:rsidRPr="003724F7">
        <w:rPr>
          <w:rFonts w:ascii="Verdana" w:hAnsi="Verdana" w:cs="Times New Roman"/>
          <w:b/>
          <w:bCs/>
          <w:sz w:val="24"/>
          <w:szCs w:val="24"/>
          <w:lang w:val="es-ES"/>
        </w:rPr>
        <w:t>FUERZA DE LEY:</w:t>
      </w:r>
    </w:p>
    <w:p w14:paraId="5A58542E" w14:textId="4DEB0970" w:rsidR="003724F7" w:rsidRDefault="003724F7" w:rsidP="003724F7">
      <w:pPr>
        <w:spacing w:line="360" w:lineRule="auto"/>
        <w:jc w:val="both"/>
        <w:rPr>
          <w:rFonts w:ascii="Verdana" w:hAnsi="Verdana" w:cs="Times New Roman"/>
          <w:i/>
          <w:iCs/>
          <w:sz w:val="24"/>
          <w:szCs w:val="24"/>
          <w:lang w:val="es-ES"/>
        </w:rPr>
      </w:pPr>
      <w:r w:rsidRPr="003724F7">
        <w:rPr>
          <w:rFonts w:ascii="Verdana" w:hAnsi="Verdana" w:cs="Times New Roman"/>
          <w:i/>
          <w:iCs/>
          <w:sz w:val="24"/>
          <w:szCs w:val="24"/>
          <w:lang w:val="es-ES"/>
        </w:rPr>
        <w:t>Art. 1) Modifíquese la Ley 9383 de Honorable Jurado de Enjuiciamiento que quedara redactada de la siguiente manera:</w:t>
      </w:r>
    </w:p>
    <w:p w14:paraId="4D6C8A4F"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1º - Funcionarios Judiciales: </w:t>
      </w:r>
    </w:p>
    <w:p w14:paraId="5802D349"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Los magistrados y funcionarios judiciales no sometidos a juicio político por imperio de la Constitución Provincial solo podrán ser removidos de sus cargos por decisión del Jurado de Enjuiciamiento en la forma prevista en la Sección VII de la Constitución Provincial y en la presente Ley.</w:t>
      </w:r>
    </w:p>
    <w:p w14:paraId="7F708882"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ARTÍCULO 2º - Funcionarios igualmente comprendidos:</w:t>
      </w:r>
    </w:p>
    <w:p w14:paraId="1B31E022"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El Fiscal de Estado, el Contador General y el Tesorero General de la Provincia, los miembros del Tribunal de Cuentas, el Director General de Escuelas, los Vocales del Consejo General de Educación y miembros del Consejo del Menor quedan también comprendidos en el régimen del Jurado de Enjuiciamiento establecido en la presente Ley.</w:t>
      </w:r>
    </w:p>
    <w:p w14:paraId="63704A65"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ARTÍCULO 3º - Integración y sede:</w:t>
      </w:r>
    </w:p>
    <w:p w14:paraId="65E300EC"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 xml:space="preserve">El Jurado de Enjuiciamiento estará integrado por tres (3) miembros del Superior Tribunal, dos (2) Legisladores, dos (2) representantes designados por el Colegio de la Abogacía de la Provincia, y dos (2) abogados sorteados de una lista de voluntarios matriculados, seleccionados para cada caso. </w:t>
      </w:r>
    </w:p>
    <w:p w14:paraId="50A73DB8"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 xml:space="preserve">El Jurado tendrá su asiento en la ciudad de Paraná y su sede funcionará en el ámbito del Superior Tribunal de Justicia. </w:t>
      </w:r>
    </w:p>
    <w:p w14:paraId="3AF78978"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lastRenderedPageBreak/>
        <w:t>El incumplimiento de los deberes impuestos por esta Ley a los miembros del Jurado de Enjuiciamiento los hará pasibles de una multa de hasta mil (1.000) “juristas”, sin perjuicio de lo previsto en el Código Penal para los que incumplen los deberes de los funcionarios públicos. Su remoción deberá solicitarse mediante Juicio Político.</w:t>
      </w:r>
    </w:p>
    <w:p w14:paraId="4561A153"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ARTÍCULO 4º - Designación:</w:t>
      </w:r>
    </w:p>
    <w:p w14:paraId="4D76DA19" w14:textId="77777777" w:rsidR="003724F7" w:rsidRDefault="003724F7" w:rsidP="003724F7">
      <w:pPr>
        <w:spacing w:line="360" w:lineRule="auto"/>
        <w:jc w:val="both"/>
        <w:rPr>
          <w:rFonts w:ascii="Verdana" w:hAnsi="Verdana"/>
          <w:sz w:val="24"/>
          <w:szCs w:val="24"/>
        </w:rPr>
      </w:pPr>
      <w:r w:rsidRPr="00C0483B">
        <w:rPr>
          <w:rFonts w:ascii="Verdana" w:hAnsi="Verdana"/>
          <w:sz w:val="24"/>
          <w:szCs w:val="24"/>
        </w:rPr>
        <w:t>El Superior Tribunal, las Cámaras Legislativas y el Colegio de Abogados designarán, antes del 30 de octubre del año anterior a su renovación, los Miembros Titulares y Suplentes por cada uno de aquellos para integrar el Jurado de Enjuiciamiento del período siguiente, comunicándose de inmediato los nombramientos a su Presidente. El Colegio de Abogados de Entre Ríos designará a sus representantes por el procedimiento previsto en el artículo 169º de la Constitución Provincial, debiendo reunir los propuestos las condiciones establecidas en el mismo artículo.</w:t>
      </w:r>
    </w:p>
    <w:p w14:paraId="6399CEF7"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ARTÍCULO 5º - Duración de las funciones:</w:t>
      </w:r>
    </w:p>
    <w:p w14:paraId="1EA5CA6D"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Las funciones de los jurados durarán dos (2) años, desde el 1º de enero del primer año hasta el 31 de diciembre del segundo año, salvo que estuviese pendiente el plazo previsto en el artículo 174º de la Constitución de la Provincia en cuyo caso y con relación a las causas en trámite, se entenderán prorrogadas hasta que haya pronunciamiento o hasta que aquel plazo fenezca. Los 2 miembros matriculados cumplirán funciones desde el inicio y hasta el fin de la denuncia que corresponda.</w:t>
      </w:r>
    </w:p>
    <w:p w14:paraId="59537244"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6 - Constitución:  </w:t>
      </w:r>
    </w:p>
    <w:p w14:paraId="71537D28" w14:textId="4680ADBB"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 xml:space="preserve">El Jurado de Enjuiciamiento deberá ser citado por su Presidente, del 15 al 31 de diciembre de cada año a los efectos de su constitución y de la designación del nuevo Presidente y su reemplazante, quienes serán elegidos por el voto de la mayoría de todos sus Miembros Titulares. El orden de subrogación será el mismo que aplica el Superior Tribunal de Justicia para el reemplazo del Presidente. En esa ocasión designará secretario del Cuerpo a un Secretario Letrado del Superior </w:t>
      </w:r>
      <w:r>
        <w:rPr>
          <w:noProof/>
          <w:lang w:eastAsia="es-AR"/>
        </w:rPr>
        <w:lastRenderedPageBreak/>
        <w:drawing>
          <wp:inline distT="0" distB="0" distL="0" distR="0" wp14:anchorId="5195A8AA" wp14:editId="75745167">
            <wp:extent cx="6120130" cy="892175"/>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7">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r w:rsidRPr="00C0483B">
        <w:rPr>
          <w:rFonts w:ascii="Verdana" w:hAnsi="Verdana"/>
          <w:sz w:val="24"/>
          <w:szCs w:val="24"/>
        </w:rPr>
        <w:t>Tribunal, procediéndose de la misma forma con el suplente. Los jurados sorteados se integraran ante la presentación de una denuncia.</w:t>
      </w:r>
    </w:p>
    <w:p w14:paraId="2AF55B4C"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7 - Juramento:  </w:t>
      </w:r>
    </w:p>
    <w:p w14:paraId="21BC3E84"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Los Jurados Titulares y Suplentes prestarán juramento de desempeñar sus funciones de conformidad a la Constitución y a las leyes, ante el Presidente del Honorable Senado de la Provincia.</w:t>
      </w:r>
    </w:p>
    <w:p w14:paraId="4DB70181"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8 - Recursos:  </w:t>
      </w:r>
    </w:p>
    <w:p w14:paraId="00C18A82"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Las resoluciones del Jurado de Enjuiciamiento serán apelables ante el Superior Tribunal de Justicia de la Provincia de Entre Ríos. Las partes tendrán derecho a recurrir las decisiones en un plazo de cinco (5) días hábiles desde la notificación de la resolución, y el Superior Tribunal deberá resolver sobre la apelación en un plazo no mayor a quince (15) días. Este recurso no suspenderá los efectos de la resolución apelada, salvo disposición contraria del Superior Tribunal. El STJ resolverá en una integración de los 3 miembros que no formen parte del Jurado de Enjuiciamiento.</w:t>
      </w:r>
    </w:p>
    <w:p w14:paraId="1BEB4C22"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9 - Inhibiciones y recusaciones:  </w:t>
      </w:r>
    </w:p>
    <w:p w14:paraId="2CD482F4"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 xml:space="preserve">Las inhibiciones y recusaciones de los Jurados, del Fiscal y del secretario por causas fundadas podrán plantearse hasta la contestación de la acusación, salvo causal sobreviniente. Estas causales incluirán conflictos de interés personales, familiares o económicos, así como cualquier otra circunstancia que comprometa la imparcialidad del proceso. Las inhibiciones y recusaciones serán tramitadas y juzgadas por el propio Jurado conforme a las normas pertinentes del Código de Procedimientos Penales de la Provincia y a los motivos a que se refiere el artículo 25 de la presente Ley. La decisión del Jurado será apelable ante el Superior Tribunal de Justicia de la Provincia, que resolverá en una composición de tres </w:t>
      </w:r>
      <w:r w:rsidRPr="00C0483B">
        <w:rPr>
          <w:rFonts w:ascii="Verdana" w:hAnsi="Verdana"/>
          <w:sz w:val="24"/>
          <w:szCs w:val="24"/>
        </w:rPr>
        <w:lastRenderedPageBreak/>
        <w:t>(3) de sus miembros que no integren el Jurado de Enjuiciamiento, ni como titulares ni como suplentes.”</w:t>
      </w:r>
    </w:p>
    <w:p w14:paraId="6FB09E5F"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10 - Suplencias:  </w:t>
      </w:r>
    </w:p>
    <w:p w14:paraId="65B88EE5"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En caso de recusaciones e inhibiciones, los Jurados serán reemplazados con los miembros suplentes que correspondan a la representatividad del miembro separado. De ser necesario, el Superior Tribunal, las Cámaras Legislativas y el Colegio de Abogados harán nuevas designaciones de Jurados Suplentes a los fines de la integración del Órgano.</w:t>
      </w:r>
    </w:p>
    <w:p w14:paraId="744ECA78"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En caso de recusaciones e inhibiciones, los Jurados serán reemplazados con los miembros suplentes que correspondan a la representatividad del miembro separado. De ser necesario, el Superior Tribunal, las Cámaras Legislativas y el Colegio de la Abogacía realizarán nuevas designaciones de Jurados Suplentes para integrar el Órgano, en un plazo no mayor a diez (10) días hábiles. Las nuevas designaciones deberán cumplir con los requisitos de imparcialidad y transparencia establecidos en la presente Ley.</w:t>
      </w:r>
    </w:p>
    <w:p w14:paraId="0DBA5149"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11 - Funcionarios del Jurado:  </w:t>
      </w:r>
    </w:p>
    <w:p w14:paraId="3FCD2261"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sz w:val="24"/>
          <w:szCs w:val="24"/>
        </w:rPr>
        <w:t>Ante el Jurado actuará como Fiscal quien se desempeñe como tal ante el Superior Tribunal, siendo designado en el momento de darse curso a la denuncia y actuando con independencia e imparcialidad en representación del interés público. En el caso de que el denunciado sea un miembro del Ministerio Público Fiscal, el rol de acusador será ejercido por un abogado de la matrícula que cumpla los requisitos para ser juez y forme parte de la lista de voluntarios, en atención a los principios de jerarquía y unidad de actuación. El acusado tendrá derecho a designar a su abogado defensor dentro de los diez (10) primeros días del traslado de la acusación; de no hacerlo, se le designará defensor de oficio en la forma prevista para la designación de defensor en el Código Procesal Penal. Este plazo será improrrogable, salvo por causas justificadas que deberán ser acreditadas ante el Jurado.</w:t>
      </w:r>
    </w:p>
    <w:p w14:paraId="3BACBA4E"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12 - Convocatoria y carácter de las funciones:  </w:t>
      </w:r>
    </w:p>
    <w:p w14:paraId="6C741EB8" w14:textId="7398B1C0" w:rsidR="003724F7" w:rsidRPr="00C0483B" w:rsidRDefault="003724F7" w:rsidP="003724F7">
      <w:pPr>
        <w:spacing w:line="360" w:lineRule="auto"/>
        <w:jc w:val="both"/>
        <w:rPr>
          <w:rFonts w:ascii="Verdana" w:hAnsi="Verdana"/>
          <w:b/>
          <w:bCs/>
          <w:sz w:val="24"/>
          <w:szCs w:val="24"/>
        </w:rPr>
      </w:pPr>
      <w:r>
        <w:rPr>
          <w:noProof/>
          <w:lang w:eastAsia="es-AR"/>
        </w:rPr>
        <w:lastRenderedPageBreak/>
        <w:drawing>
          <wp:inline distT="0" distB="0" distL="0" distR="0" wp14:anchorId="43E80F35" wp14:editId="389C32DB">
            <wp:extent cx="6120130" cy="892175"/>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7">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r w:rsidRPr="00C0483B">
        <w:rPr>
          <w:rFonts w:ascii="Verdana" w:hAnsi="Verdana"/>
          <w:sz w:val="24"/>
          <w:szCs w:val="24"/>
        </w:rPr>
        <w:t>Una vez integrado el Jurado, su Presidente deberá convocarlo a su primera reunión en un plazo no mayor a quince (15) días. Posteriormente, el Jurado será convocado a reuniones mensuales o cada vez que se estime necesario. La falta injustificada de alguno de sus miembros autorizará al Jurado a reemplazarlo con el suplente designado, comunicando su incomparecencia al órgano que representa, sin perjuicio de hacer efectivo lo dispuesto en el artículo 3, tercer párrafo. Las funciones del Jurado tendrán el carácter de carga pública y se ejercerán en forma gratuita. A los jurados que no residen en la ciudad de Paraná, se les compensará el gasto de traslado y gozarán del viático asignado a los miembros del Superior Tribunal de Justicia, calculado proporcionalmente al tiempo y distancia, durante el período que deban permanecer en la capital para concurrir a las deliberaciones. De igual manera, en caso de que el Jurado decida se constituya para la realización del debate en otra ciudad de la Provincia, se compensará a quienes no residen en la misma. El Cuerpo resolverá las situaciones particulares que se presentan.</w:t>
      </w:r>
    </w:p>
    <w:p w14:paraId="3DCB779F"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13 - Inhabilidad:  </w:t>
      </w:r>
    </w:p>
    <w:p w14:paraId="41B8F57D"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sz w:val="24"/>
          <w:szCs w:val="24"/>
        </w:rPr>
        <w:t>No podrán integrar el Jurado quienes hayan sido removidos por un anterior Jurado de Enjuiciamiento, quienes posean antecedentes penales, hayan sido sancionados por faltas graves en el ejercicio de sus funciones, o quienes hayan ocupado alguno de los cargos señalados en los Artículos 1 y 2 de esta Ley y hayan renunciado ante una denuncia, en cuyo caso la inhabilidad se extenderá por el plazo de cinco (5) años desde la fecha de la renuncia, siempre que la denuncia no haya resultado en una sanción posterior. Tampoco podrán integrar el jurado quienes se desempeñen en áreas de competencia de los funcionarios sujetos a JURY.</w:t>
      </w:r>
    </w:p>
    <w:p w14:paraId="6FAE975F"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14 - Empleados:  </w:t>
      </w:r>
    </w:p>
    <w:p w14:paraId="17F204FC" w14:textId="77777777" w:rsidR="003724F7" w:rsidRPr="007721F0" w:rsidRDefault="003724F7" w:rsidP="003724F7">
      <w:pPr>
        <w:spacing w:line="360" w:lineRule="auto"/>
        <w:jc w:val="both"/>
        <w:rPr>
          <w:rFonts w:ascii="Verdana" w:hAnsi="Verdana"/>
          <w:sz w:val="24"/>
          <w:szCs w:val="24"/>
        </w:rPr>
      </w:pPr>
      <w:r w:rsidRPr="007721F0">
        <w:rPr>
          <w:rFonts w:ascii="Verdana" w:hAnsi="Verdana"/>
          <w:sz w:val="24"/>
          <w:szCs w:val="24"/>
        </w:rPr>
        <w:lastRenderedPageBreak/>
        <w:t>El Poder Judicial proveerá los empleados necesarios para el funcionamiento del Jurado, y el Poder Ejecutivo aportará los medios materiales necesarios, así como las reservas presupuestarias correspondientes, para asegurar su funcionamiento regular y oportuno. Las remuneraciones de los empleados asignados serán proporcionales al 50% de la que se abona al cargo de Escribiente, y el horario laboral será establecido por el Jurado, ajustándose a las normativas salariales y laborales vigentes.</w:t>
      </w:r>
    </w:p>
    <w:p w14:paraId="7233BDC2"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15 - Causales:  </w:t>
      </w:r>
    </w:p>
    <w:p w14:paraId="4603C160" w14:textId="77777777" w:rsidR="003724F7" w:rsidRPr="007721F0" w:rsidRDefault="003724F7" w:rsidP="003724F7">
      <w:pPr>
        <w:spacing w:line="360" w:lineRule="auto"/>
        <w:jc w:val="both"/>
        <w:rPr>
          <w:rFonts w:ascii="Verdana" w:hAnsi="Verdana"/>
          <w:sz w:val="24"/>
          <w:szCs w:val="24"/>
        </w:rPr>
      </w:pPr>
      <w:r w:rsidRPr="007721F0">
        <w:rPr>
          <w:rFonts w:ascii="Verdana" w:hAnsi="Verdana"/>
          <w:sz w:val="24"/>
          <w:szCs w:val="24"/>
        </w:rPr>
        <w:t>Los funcionarios comprendidos en el Artículo 1 de esta Ley podrán ser imputados ante el Jurado por las siguientes causas:</w:t>
      </w:r>
    </w:p>
    <w:p w14:paraId="191E4A22" w14:textId="77777777" w:rsidR="003724F7" w:rsidRPr="007721F0" w:rsidRDefault="003724F7" w:rsidP="003724F7">
      <w:pPr>
        <w:numPr>
          <w:ilvl w:val="0"/>
          <w:numId w:val="1"/>
        </w:numPr>
        <w:spacing w:after="200" w:line="360" w:lineRule="auto"/>
        <w:jc w:val="both"/>
        <w:rPr>
          <w:rFonts w:ascii="Verdana" w:hAnsi="Verdana"/>
          <w:sz w:val="24"/>
          <w:szCs w:val="24"/>
        </w:rPr>
      </w:pPr>
      <w:r w:rsidRPr="007721F0">
        <w:rPr>
          <w:rFonts w:ascii="Verdana" w:hAnsi="Verdana"/>
          <w:sz w:val="24"/>
          <w:szCs w:val="24"/>
        </w:rPr>
        <w:t>Delitos dolosos cometidos, sean o no en el ejercicio de sus funciones, por los cuales se hubiera dictado auto de procesamiento.</w:t>
      </w:r>
    </w:p>
    <w:p w14:paraId="3A0EAE0E" w14:textId="77777777" w:rsidR="003724F7" w:rsidRPr="007721F0" w:rsidRDefault="003724F7" w:rsidP="003724F7">
      <w:pPr>
        <w:numPr>
          <w:ilvl w:val="0"/>
          <w:numId w:val="1"/>
        </w:numPr>
        <w:spacing w:after="200" w:line="360" w:lineRule="auto"/>
        <w:jc w:val="both"/>
        <w:rPr>
          <w:rFonts w:ascii="Verdana" w:hAnsi="Verdana"/>
          <w:sz w:val="24"/>
          <w:szCs w:val="24"/>
        </w:rPr>
      </w:pPr>
      <w:r w:rsidRPr="007721F0">
        <w:rPr>
          <w:rFonts w:ascii="Verdana" w:hAnsi="Verdana"/>
          <w:sz w:val="24"/>
          <w:szCs w:val="24"/>
        </w:rPr>
        <w:t>Falta de idoneidad para el cargo o ignorancia inexcusable del derecho o de la legislación vigente, revelada por su errónea aplicación en sentencia, autos o decretos.</w:t>
      </w:r>
    </w:p>
    <w:p w14:paraId="60380F4C" w14:textId="77777777" w:rsidR="003724F7" w:rsidRPr="007721F0" w:rsidRDefault="003724F7" w:rsidP="003724F7">
      <w:pPr>
        <w:numPr>
          <w:ilvl w:val="0"/>
          <w:numId w:val="1"/>
        </w:numPr>
        <w:spacing w:after="200" w:line="360" w:lineRule="auto"/>
        <w:jc w:val="both"/>
        <w:rPr>
          <w:rFonts w:ascii="Verdana" w:hAnsi="Verdana"/>
          <w:sz w:val="24"/>
          <w:szCs w:val="24"/>
        </w:rPr>
      </w:pPr>
      <w:r w:rsidRPr="007721F0">
        <w:rPr>
          <w:rFonts w:ascii="Verdana" w:hAnsi="Verdana"/>
          <w:sz w:val="24"/>
          <w:szCs w:val="24"/>
        </w:rPr>
        <w:t>Morosidad reiterada en el ejercicio de sus funciones, que afecta el normal desarrollo de los procesos judiciales.</w:t>
      </w:r>
    </w:p>
    <w:p w14:paraId="61AFC9FF" w14:textId="77777777" w:rsidR="003724F7" w:rsidRPr="007721F0" w:rsidRDefault="003724F7" w:rsidP="003724F7">
      <w:pPr>
        <w:numPr>
          <w:ilvl w:val="0"/>
          <w:numId w:val="1"/>
        </w:numPr>
        <w:spacing w:after="200" w:line="360" w:lineRule="auto"/>
        <w:jc w:val="both"/>
        <w:rPr>
          <w:rFonts w:ascii="Verdana" w:hAnsi="Verdana"/>
          <w:sz w:val="24"/>
          <w:szCs w:val="24"/>
        </w:rPr>
      </w:pPr>
      <w:r w:rsidRPr="007721F0">
        <w:rPr>
          <w:rFonts w:ascii="Verdana" w:hAnsi="Verdana"/>
          <w:sz w:val="24"/>
          <w:szCs w:val="24"/>
        </w:rPr>
        <w:t>Falta de vigilancia del movimiento general y organización de las Secretarías o dependencias, que se traduzca en demoras injustificadas y desorden en la tramitación de los juicios y las causas.</w:t>
      </w:r>
    </w:p>
    <w:p w14:paraId="2FE5315A" w14:textId="77777777" w:rsidR="003724F7" w:rsidRPr="007721F0" w:rsidRDefault="003724F7" w:rsidP="003724F7">
      <w:pPr>
        <w:numPr>
          <w:ilvl w:val="0"/>
          <w:numId w:val="1"/>
        </w:numPr>
        <w:spacing w:after="200" w:line="360" w:lineRule="auto"/>
        <w:jc w:val="both"/>
        <w:rPr>
          <w:rFonts w:ascii="Verdana" w:hAnsi="Verdana"/>
          <w:sz w:val="24"/>
          <w:szCs w:val="24"/>
        </w:rPr>
      </w:pPr>
      <w:r w:rsidRPr="007721F0">
        <w:rPr>
          <w:rFonts w:ascii="Verdana" w:hAnsi="Verdana"/>
          <w:sz w:val="24"/>
          <w:szCs w:val="24"/>
        </w:rPr>
        <w:t>Inobservancia reiterada de las disposiciones y reglamentos dictados por autoridad competente.</w:t>
      </w:r>
    </w:p>
    <w:p w14:paraId="06A30AE3" w14:textId="77777777" w:rsidR="003724F7" w:rsidRPr="007721F0" w:rsidRDefault="003724F7" w:rsidP="003724F7">
      <w:pPr>
        <w:numPr>
          <w:ilvl w:val="0"/>
          <w:numId w:val="1"/>
        </w:numPr>
        <w:spacing w:after="200" w:line="360" w:lineRule="auto"/>
        <w:jc w:val="both"/>
        <w:rPr>
          <w:rFonts w:ascii="Verdana" w:hAnsi="Verdana"/>
          <w:sz w:val="24"/>
          <w:szCs w:val="24"/>
        </w:rPr>
      </w:pPr>
      <w:r w:rsidRPr="007721F0">
        <w:rPr>
          <w:rFonts w:ascii="Verdana" w:hAnsi="Verdana"/>
          <w:sz w:val="24"/>
          <w:szCs w:val="24"/>
        </w:rPr>
        <w:t>Conducta pública o privada incompatible con las funciones a su cargo.</w:t>
      </w:r>
    </w:p>
    <w:p w14:paraId="37E55AFE" w14:textId="77777777" w:rsidR="003724F7" w:rsidRPr="007721F0" w:rsidRDefault="003724F7" w:rsidP="003724F7">
      <w:pPr>
        <w:numPr>
          <w:ilvl w:val="0"/>
          <w:numId w:val="1"/>
        </w:numPr>
        <w:spacing w:after="200" w:line="360" w:lineRule="auto"/>
        <w:jc w:val="both"/>
        <w:rPr>
          <w:rFonts w:ascii="Verdana" w:hAnsi="Verdana"/>
          <w:sz w:val="24"/>
          <w:szCs w:val="24"/>
        </w:rPr>
      </w:pPr>
      <w:r w:rsidRPr="007721F0">
        <w:rPr>
          <w:rFonts w:ascii="Verdana" w:hAnsi="Verdana"/>
          <w:sz w:val="24"/>
          <w:szCs w:val="24"/>
        </w:rPr>
        <w:t>Inhabilidad legal.</w:t>
      </w:r>
    </w:p>
    <w:p w14:paraId="74E08269" w14:textId="77777777" w:rsidR="003724F7" w:rsidRPr="007721F0" w:rsidRDefault="003724F7" w:rsidP="003724F7">
      <w:pPr>
        <w:numPr>
          <w:ilvl w:val="0"/>
          <w:numId w:val="1"/>
        </w:numPr>
        <w:spacing w:after="200" w:line="360" w:lineRule="auto"/>
        <w:jc w:val="both"/>
        <w:rPr>
          <w:rFonts w:ascii="Verdana" w:hAnsi="Verdana"/>
          <w:sz w:val="24"/>
          <w:szCs w:val="24"/>
        </w:rPr>
      </w:pPr>
      <w:r w:rsidRPr="007721F0">
        <w:rPr>
          <w:rFonts w:ascii="Verdana" w:hAnsi="Verdana"/>
          <w:sz w:val="24"/>
          <w:szCs w:val="24"/>
        </w:rPr>
        <w:t>Inhabilidad física o psíquica de carácter permanente.</w:t>
      </w:r>
    </w:p>
    <w:p w14:paraId="63F7E290" w14:textId="77777777" w:rsidR="003724F7" w:rsidRPr="007721F0" w:rsidRDefault="003724F7" w:rsidP="003724F7">
      <w:pPr>
        <w:numPr>
          <w:ilvl w:val="0"/>
          <w:numId w:val="1"/>
        </w:numPr>
        <w:spacing w:after="200" w:line="360" w:lineRule="auto"/>
        <w:jc w:val="both"/>
        <w:rPr>
          <w:rFonts w:ascii="Verdana" w:hAnsi="Verdana"/>
          <w:sz w:val="24"/>
          <w:szCs w:val="24"/>
        </w:rPr>
      </w:pPr>
      <w:r w:rsidRPr="007721F0">
        <w:rPr>
          <w:rFonts w:ascii="Verdana" w:hAnsi="Verdana"/>
          <w:sz w:val="24"/>
          <w:szCs w:val="24"/>
        </w:rPr>
        <w:t>Mal desempeño de sus funciones.</w:t>
      </w:r>
    </w:p>
    <w:p w14:paraId="4A1278C0" w14:textId="41AF36EA" w:rsidR="003724F7" w:rsidRDefault="003724F7" w:rsidP="003724F7">
      <w:pPr>
        <w:spacing w:line="360" w:lineRule="auto"/>
        <w:jc w:val="both"/>
        <w:rPr>
          <w:rFonts w:ascii="Verdana" w:hAnsi="Verdana"/>
          <w:sz w:val="24"/>
          <w:szCs w:val="24"/>
        </w:rPr>
      </w:pPr>
      <w:r>
        <w:rPr>
          <w:noProof/>
          <w:lang w:eastAsia="es-AR"/>
        </w:rPr>
        <w:lastRenderedPageBreak/>
        <w:drawing>
          <wp:inline distT="0" distB="0" distL="0" distR="0" wp14:anchorId="79DA8EB0" wp14:editId="50A0F46A">
            <wp:extent cx="6120130" cy="892175"/>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7">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37BBA839" w14:textId="4CBB5757" w:rsidR="003724F7" w:rsidRPr="007721F0" w:rsidRDefault="003724F7" w:rsidP="003724F7">
      <w:pPr>
        <w:spacing w:line="360" w:lineRule="auto"/>
        <w:jc w:val="both"/>
        <w:rPr>
          <w:rFonts w:ascii="Verdana" w:hAnsi="Verdana"/>
          <w:sz w:val="24"/>
          <w:szCs w:val="24"/>
        </w:rPr>
      </w:pPr>
      <w:r w:rsidRPr="007721F0">
        <w:rPr>
          <w:rFonts w:ascii="Verdana" w:hAnsi="Verdana"/>
          <w:sz w:val="24"/>
          <w:szCs w:val="24"/>
        </w:rPr>
        <w:t>Para las causales de menor gravedad, tales como morosidad reiterada o inobservancia de disposiciones, podrán aplicarse sanciones progresivas, que incluyan advertencias o multas, antes de considerar la destitución.</w:t>
      </w:r>
    </w:p>
    <w:p w14:paraId="35315A7D" w14:textId="77777777" w:rsidR="003724F7" w:rsidRPr="00C0483B" w:rsidRDefault="003724F7" w:rsidP="003724F7">
      <w:pPr>
        <w:spacing w:line="360" w:lineRule="auto"/>
        <w:jc w:val="both"/>
        <w:rPr>
          <w:rFonts w:ascii="Verdana" w:hAnsi="Verdana"/>
          <w:b/>
          <w:bCs/>
          <w:sz w:val="24"/>
          <w:szCs w:val="24"/>
        </w:rPr>
      </w:pPr>
    </w:p>
    <w:p w14:paraId="416947B3"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16 - Desafuero:  </w:t>
      </w:r>
    </w:p>
    <w:p w14:paraId="7EF07324"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 xml:space="preserve">Los magistrados y funcionarios judiciales enjuiciables en el Jurado, acusados </w:t>
      </w:r>
      <w:r w:rsidRPr="00C0483B">
        <w:rPr>
          <w:rFonts w:ascii="Arial" w:hAnsi="Arial" w:cs="Arial"/>
          <w:sz w:val="24"/>
          <w:szCs w:val="24"/>
        </w:rPr>
        <w:t>​​</w:t>
      </w:r>
      <w:r w:rsidRPr="00C0483B">
        <w:rPr>
          <w:rFonts w:ascii="Verdana" w:hAnsi="Verdana"/>
          <w:sz w:val="24"/>
          <w:szCs w:val="24"/>
        </w:rPr>
        <w:t>de delitos ajenos o no a sus funciones, ser</w:t>
      </w:r>
      <w:r w:rsidRPr="00C0483B">
        <w:rPr>
          <w:rFonts w:ascii="Verdana" w:hAnsi="Verdana" w:cs="Verdana"/>
          <w:sz w:val="24"/>
          <w:szCs w:val="24"/>
        </w:rPr>
        <w:t>á</w:t>
      </w:r>
      <w:r w:rsidRPr="00C0483B">
        <w:rPr>
          <w:rFonts w:ascii="Verdana" w:hAnsi="Verdana"/>
          <w:sz w:val="24"/>
          <w:szCs w:val="24"/>
        </w:rPr>
        <w:t>n juzgados en la misma forma que los habitantes de la Provincia, no pudiendo ser detenidos sin suspensión previa decretada por el Jurado, salvo en caso de infraganti delito, en cuyo supuesto el Ministerio Fiscal y el Juez de Instrucción deberán informar al Jurado de Enjuiciamiento de inmediato y sin dilatación, dentro de las cuarenta y ocho (48) horas de haber recibido la denuncia o haber ocurrido la detención . La omisión de este deber será considerada una falta grave y podrá ser sancionada conforme a lo dispuesto por la normativa aplicable</w:t>
      </w:r>
    </w:p>
    <w:p w14:paraId="697E3977" w14:textId="77777777" w:rsidR="003724F7" w:rsidRPr="00C0483B" w:rsidRDefault="003724F7" w:rsidP="003724F7">
      <w:pPr>
        <w:spacing w:line="360" w:lineRule="auto"/>
        <w:jc w:val="both"/>
        <w:rPr>
          <w:rFonts w:ascii="Verdana" w:hAnsi="Verdana"/>
          <w:b/>
          <w:bCs/>
          <w:sz w:val="24"/>
          <w:szCs w:val="24"/>
        </w:rPr>
      </w:pPr>
      <w:r w:rsidRPr="008F7523">
        <w:rPr>
          <w:rFonts w:ascii="Verdana" w:hAnsi="Verdana"/>
          <w:b/>
          <w:bCs/>
          <w:sz w:val="24"/>
          <w:szCs w:val="24"/>
        </w:rPr>
        <w:t xml:space="preserve">Artículo 17 </w:t>
      </w:r>
      <w:r w:rsidRPr="00C0483B">
        <w:rPr>
          <w:rFonts w:ascii="Verdana" w:hAnsi="Verdana"/>
          <w:b/>
          <w:bCs/>
          <w:sz w:val="24"/>
          <w:szCs w:val="24"/>
        </w:rPr>
        <w:t>–</w:t>
      </w:r>
      <w:r w:rsidRPr="008F7523">
        <w:rPr>
          <w:rFonts w:ascii="Verdana" w:hAnsi="Verdana"/>
          <w:b/>
          <w:bCs/>
          <w:sz w:val="24"/>
          <w:szCs w:val="24"/>
        </w:rPr>
        <w:t xml:space="preserve"> Causales</w:t>
      </w:r>
    </w:p>
    <w:p w14:paraId="2A6F8125" w14:textId="77777777" w:rsidR="003724F7" w:rsidRPr="008F7523" w:rsidRDefault="003724F7" w:rsidP="003724F7">
      <w:pPr>
        <w:spacing w:line="360" w:lineRule="auto"/>
        <w:jc w:val="both"/>
        <w:rPr>
          <w:rFonts w:ascii="Verdana" w:hAnsi="Verdana"/>
          <w:sz w:val="24"/>
          <w:szCs w:val="24"/>
        </w:rPr>
      </w:pPr>
      <w:r w:rsidRPr="008F7523">
        <w:rPr>
          <w:rFonts w:ascii="Verdana" w:hAnsi="Verdana"/>
          <w:sz w:val="24"/>
          <w:szCs w:val="24"/>
        </w:rPr>
        <w:t>El Fiscal de Estado podrá ser acusado ante el Jurado por las siguientes causas:</w:t>
      </w:r>
    </w:p>
    <w:p w14:paraId="12BA2609" w14:textId="77777777" w:rsidR="003724F7" w:rsidRPr="008F7523" w:rsidRDefault="003724F7" w:rsidP="003724F7">
      <w:pPr>
        <w:numPr>
          <w:ilvl w:val="0"/>
          <w:numId w:val="2"/>
        </w:numPr>
        <w:spacing w:after="200" w:line="360" w:lineRule="auto"/>
        <w:jc w:val="both"/>
        <w:rPr>
          <w:rFonts w:ascii="Verdana" w:hAnsi="Verdana"/>
          <w:sz w:val="24"/>
          <w:szCs w:val="24"/>
        </w:rPr>
      </w:pPr>
      <w:r w:rsidRPr="008F7523">
        <w:rPr>
          <w:rFonts w:ascii="Verdana" w:hAnsi="Verdana"/>
          <w:sz w:val="24"/>
          <w:szCs w:val="24"/>
        </w:rPr>
        <w:t>Delitos dolosos cometidos, sean o no en el ejercicio de sus funciones, por los cuales se hubiere dictado auto de procesamiento firme.</w:t>
      </w:r>
    </w:p>
    <w:p w14:paraId="0A51E696" w14:textId="77777777" w:rsidR="003724F7" w:rsidRPr="008F7523" w:rsidRDefault="003724F7" w:rsidP="003724F7">
      <w:pPr>
        <w:numPr>
          <w:ilvl w:val="0"/>
          <w:numId w:val="2"/>
        </w:numPr>
        <w:spacing w:after="200" w:line="360" w:lineRule="auto"/>
        <w:jc w:val="both"/>
        <w:rPr>
          <w:rFonts w:ascii="Verdana" w:hAnsi="Verdana"/>
          <w:sz w:val="24"/>
          <w:szCs w:val="24"/>
        </w:rPr>
      </w:pPr>
      <w:r w:rsidRPr="008F7523">
        <w:rPr>
          <w:rFonts w:ascii="Verdana" w:hAnsi="Verdana"/>
          <w:sz w:val="24"/>
          <w:szCs w:val="24"/>
        </w:rPr>
        <w:t>Ignorancia inexcusable del derecho y de la legislación vigente, revelada en sus dictámenes o en su actuación ante los tribunales.</w:t>
      </w:r>
    </w:p>
    <w:p w14:paraId="0307CEA1" w14:textId="77777777" w:rsidR="003724F7" w:rsidRPr="008F7523" w:rsidRDefault="003724F7" w:rsidP="003724F7">
      <w:pPr>
        <w:numPr>
          <w:ilvl w:val="0"/>
          <w:numId w:val="2"/>
        </w:numPr>
        <w:spacing w:after="200" w:line="360" w:lineRule="auto"/>
        <w:jc w:val="both"/>
        <w:rPr>
          <w:rFonts w:ascii="Verdana" w:hAnsi="Verdana"/>
          <w:sz w:val="24"/>
          <w:szCs w:val="24"/>
        </w:rPr>
      </w:pPr>
      <w:r w:rsidRPr="008F7523">
        <w:rPr>
          <w:rFonts w:ascii="Verdana" w:hAnsi="Verdana"/>
          <w:sz w:val="24"/>
          <w:szCs w:val="24"/>
        </w:rPr>
        <w:t>Reiterada negligencia en el ejercicio de sus funciones, especialmente en relación a los deberes impuestos en el artículo 4 de la Ley 7296.</w:t>
      </w:r>
    </w:p>
    <w:p w14:paraId="5D8EAA90" w14:textId="77777777" w:rsidR="003724F7" w:rsidRPr="008F7523" w:rsidRDefault="003724F7" w:rsidP="003724F7">
      <w:pPr>
        <w:numPr>
          <w:ilvl w:val="0"/>
          <w:numId w:val="2"/>
        </w:numPr>
        <w:spacing w:after="200" w:line="360" w:lineRule="auto"/>
        <w:jc w:val="both"/>
        <w:rPr>
          <w:rFonts w:ascii="Verdana" w:hAnsi="Verdana"/>
          <w:sz w:val="24"/>
          <w:szCs w:val="24"/>
        </w:rPr>
      </w:pPr>
      <w:r w:rsidRPr="008F7523">
        <w:rPr>
          <w:rFonts w:ascii="Verdana" w:hAnsi="Verdana"/>
          <w:sz w:val="24"/>
          <w:szCs w:val="24"/>
        </w:rPr>
        <w:t>Inadecuada defensa de los intereses confiados en sede judicial cuando resultare manifiesta, entendida como una defensa deficiente que comprometa los intereses del Estado de manera evidente.</w:t>
      </w:r>
    </w:p>
    <w:p w14:paraId="4532395F" w14:textId="77777777" w:rsidR="003724F7" w:rsidRPr="008F7523" w:rsidRDefault="003724F7" w:rsidP="003724F7">
      <w:pPr>
        <w:numPr>
          <w:ilvl w:val="0"/>
          <w:numId w:val="2"/>
        </w:numPr>
        <w:spacing w:after="200" w:line="360" w:lineRule="auto"/>
        <w:jc w:val="both"/>
        <w:rPr>
          <w:rFonts w:ascii="Verdana" w:hAnsi="Verdana"/>
          <w:sz w:val="24"/>
          <w:szCs w:val="24"/>
        </w:rPr>
      </w:pPr>
      <w:r w:rsidRPr="008F7523">
        <w:rPr>
          <w:rFonts w:ascii="Verdana" w:hAnsi="Verdana"/>
          <w:sz w:val="24"/>
          <w:szCs w:val="24"/>
        </w:rPr>
        <w:t>Conducta pública o privada incompatible con sus funciones.</w:t>
      </w:r>
    </w:p>
    <w:p w14:paraId="32CFC0F0" w14:textId="77777777" w:rsidR="003724F7" w:rsidRPr="008F7523" w:rsidRDefault="003724F7" w:rsidP="003724F7">
      <w:pPr>
        <w:numPr>
          <w:ilvl w:val="0"/>
          <w:numId w:val="2"/>
        </w:numPr>
        <w:spacing w:after="200" w:line="360" w:lineRule="auto"/>
        <w:jc w:val="both"/>
        <w:rPr>
          <w:rFonts w:ascii="Verdana" w:hAnsi="Verdana"/>
          <w:sz w:val="24"/>
          <w:szCs w:val="24"/>
        </w:rPr>
      </w:pPr>
      <w:r w:rsidRPr="008F7523">
        <w:rPr>
          <w:rFonts w:ascii="Verdana" w:hAnsi="Verdana"/>
          <w:sz w:val="24"/>
          <w:szCs w:val="24"/>
        </w:rPr>
        <w:t>Inhabilidad legal.</w:t>
      </w:r>
    </w:p>
    <w:p w14:paraId="67297F57" w14:textId="77777777" w:rsidR="003724F7" w:rsidRPr="008F7523" w:rsidRDefault="003724F7" w:rsidP="003724F7">
      <w:pPr>
        <w:numPr>
          <w:ilvl w:val="0"/>
          <w:numId w:val="2"/>
        </w:numPr>
        <w:spacing w:after="200" w:line="360" w:lineRule="auto"/>
        <w:jc w:val="both"/>
        <w:rPr>
          <w:rFonts w:ascii="Verdana" w:hAnsi="Verdana"/>
          <w:sz w:val="24"/>
          <w:szCs w:val="24"/>
        </w:rPr>
      </w:pPr>
      <w:r w:rsidRPr="008F7523">
        <w:rPr>
          <w:rFonts w:ascii="Verdana" w:hAnsi="Verdana"/>
          <w:sz w:val="24"/>
          <w:szCs w:val="24"/>
        </w:rPr>
        <w:t>Inhabilidad física o psíquica de carácter permanente.</w:t>
      </w:r>
    </w:p>
    <w:p w14:paraId="3E0729BC" w14:textId="77777777" w:rsidR="003724F7" w:rsidRPr="00C0483B" w:rsidRDefault="003724F7" w:rsidP="003724F7">
      <w:pPr>
        <w:spacing w:line="360" w:lineRule="auto"/>
        <w:jc w:val="both"/>
        <w:rPr>
          <w:rFonts w:ascii="Verdana" w:hAnsi="Verdana"/>
          <w:sz w:val="24"/>
          <w:szCs w:val="24"/>
        </w:rPr>
      </w:pPr>
      <w:r w:rsidRPr="008F7523">
        <w:rPr>
          <w:rFonts w:ascii="Verdana" w:hAnsi="Verdana"/>
          <w:sz w:val="24"/>
          <w:szCs w:val="24"/>
        </w:rPr>
        <w:t>Para las causas de menor gravedad, tales como negligencia reiterada o defensa inadecuada, podrán aplicarse sanciones progresivas antes de proceder a una posible destitución.</w:t>
      </w:r>
    </w:p>
    <w:p w14:paraId="33D8F82D" w14:textId="77777777" w:rsidR="003724F7" w:rsidRPr="00C0483B" w:rsidRDefault="003724F7" w:rsidP="003724F7">
      <w:pPr>
        <w:spacing w:line="360" w:lineRule="auto"/>
        <w:jc w:val="both"/>
        <w:rPr>
          <w:rFonts w:ascii="Verdana" w:hAnsi="Verdana"/>
          <w:b/>
          <w:bCs/>
          <w:sz w:val="24"/>
          <w:szCs w:val="24"/>
        </w:rPr>
      </w:pPr>
      <w:r w:rsidRPr="008F7523">
        <w:rPr>
          <w:rFonts w:ascii="Verdana" w:hAnsi="Verdana"/>
          <w:b/>
          <w:bCs/>
          <w:sz w:val="24"/>
          <w:szCs w:val="24"/>
        </w:rPr>
        <w:t xml:space="preserve">Artículo 18 </w:t>
      </w:r>
      <w:r w:rsidRPr="00C0483B">
        <w:rPr>
          <w:rFonts w:ascii="Verdana" w:hAnsi="Verdana"/>
          <w:b/>
          <w:bCs/>
          <w:sz w:val="24"/>
          <w:szCs w:val="24"/>
        </w:rPr>
        <w:t>–</w:t>
      </w:r>
      <w:r w:rsidRPr="008F7523">
        <w:rPr>
          <w:rFonts w:ascii="Verdana" w:hAnsi="Verdana"/>
          <w:b/>
          <w:bCs/>
          <w:sz w:val="24"/>
          <w:szCs w:val="24"/>
        </w:rPr>
        <w:t xml:space="preserve"> Causales</w:t>
      </w:r>
    </w:p>
    <w:p w14:paraId="25B598E3" w14:textId="77777777" w:rsidR="003724F7" w:rsidRPr="008F7523" w:rsidRDefault="003724F7" w:rsidP="003724F7">
      <w:pPr>
        <w:spacing w:line="360" w:lineRule="auto"/>
        <w:jc w:val="both"/>
        <w:rPr>
          <w:rFonts w:ascii="Verdana" w:hAnsi="Verdana"/>
          <w:sz w:val="24"/>
          <w:szCs w:val="24"/>
        </w:rPr>
      </w:pPr>
      <w:r w:rsidRPr="008F7523">
        <w:rPr>
          <w:rFonts w:ascii="Verdana" w:hAnsi="Verdana"/>
          <w:sz w:val="24"/>
          <w:szCs w:val="24"/>
        </w:rPr>
        <w:t xml:space="preserve">Los demás funcionarios comprendidos en el artículo 2 de esta Ley podrán ser acusados </w:t>
      </w:r>
      <w:r w:rsidRPr="008F7523">
        <w:rPr>
          <w:rFonts w:ascii="Arial" w:hAnsi="Arial" w:cs="Arial"/>
          <w:sz w:val="24"/>
          <w:szCs w:val="24"/>
        </w:rPr>
        <w:t>​​</w:t>
      </w:r>
      <w:r w:rsidRPr="008F7523">
        <w:rPr>
          <w:rFonts w:ascii="Verdana" w:hAnsi="Verdana"/>
          <w:sz w:val="24"/>
          <w:szCs w:val="24"/>
        </w:rPr>
        <w:t>por las siguientes causas:</w:t>
      </w:r>
    </w:p>
    <w:p w14:paraId="42B6FB54" w14:textId="77777777" w:rsidR="003724F7" w:rsidRPr="008F7523" w:rsidRDefault="003724F7" w:rsidP="003724F7">
      <w:pPr>
        <w:numPr>
          <w:ilvl w:val="0"/>
          <w:numId w:val="3"/>
        </w:numPr>
        <w:spacing w:after="200" w:line="360" w:lineRule="auto"/>
        <w:jc w:val="both"/>
        <w:rPr>
          <w:rFonts w:ascii="Verdana" w:hAnsi="Verdana"/>
          <w:sz w:val="24"/>
          <w:szCs w:val="24"/>
        </w:rPr>
      </w:pPr>
      <w:r w:rsidRPr="008F7523">
        <w:rPr>
          <w:rFonts w:ascii="Verdana" w:hAnsi="Verdana"/>
          <w:sz w:val="24"/>
          <w:szCs w:val="24"/>
        </w:rPr>
        <w:t>Delitos dolosos cometidos, sean o no en el ejercicio de sus funciones, por los cuales se hubiere dictado auto de procesamiento firme.</w:t>
      </w:r>
    </w:p>
    <w:p w14:paraId="00D4AE92" w14:textId="77777777" w:rsidR="003724F7" w:rsidRPr="008F7523" w:rsidRDefault="003724F7" w:rsidP="003724F7">
      <w:pPr>
        <w:numPr>
          <w:ilvl w:val="0"/>
          <w:numId w:val="3"/>
        </w:numPr>
        <w:spacing w:after="200" w:line="360" w:lineRule="auto"/>
        <w:jc w:val="both"/>
        <w:rPr>
          <w:rFonts w:ascii="Verdana" w:hAnsi="Verdana"/>
          <w:sz w:val="24"/>
          <w:szCs w:val="24"/>
        </w:rPr>
      </w:pPr>
      <w:r w:rsidRPr="008F7523">
        <w:rPr>
          <w:rFonts w:ascii="Verdana" w:hAnsi="Verdana"/>
          <w:sz w:val="24"/>
          <w:szCs w:val="24"/>
        </w:rPr>
        <w:t>Incompetencia o negligencia reiterada en el desempeño de su carga, entendida como una falta demostrada de capacidad para cumplir con las responsabilidades inherentes a sus funciones.</w:t>
      </w:r>
    </w:p>
    <w:p w14:paraId="7A39BD79" w14:textId="77777777" w:rsidR="003724F7" w:rsidRPr="008F7523" w:rsidRDefault="003724F7" w:rsidP="003724F7">
      <w:pPr>
        <w:numPr>
          <w:ilvl w:val="0"/>
          <w:numId w:val="3"/>
        </w:numPr>
        <w:spacing w:after="200" w:line="360" w:lineRule="auto"/>
        <w:jc w:val="both"/>
        <w:rPr>
          <w:rFonts w:ascii="Verdana" w:hAnsi="Verdana"/>
          <w:sz w:val="24"/>
          <w:szCs w:val="24"/>
        </w:rPr>
      </w:pPr>
      <w:r w:rsidRPr="008F7523">
        <w:rPr>
          <w:rFonts w:ascii="Verdana" w:hAnsi="Verdana"/>
          <w:sz w:val="24"/>
          <w:szCs w:val="24"/>
        </w:rPr>
        <w:t>Incumplimiento de los deberes inherentes a sus funciones.</w:t>
      </w:r>
    </w:p>
    <w:p w14:paraId="1426D222" w14:textId="77777777" w:rsidR="003724F7" w:rsidRPr="008F7523" w:rsidRDefault="003724F7" w:rsidP="003724F7">
      <w:pPr>
        <w:numPr>
          <w:ilvl w:val="0"/>
          <w:numId w:val="3"/>
        </w:numPr>
        <w:spacing w:after="200" w:line="360" w:lineRule="auto"/>
        <w:jc w:val="both"/>
        <w:rPr>
          <w:rFonts w:ascii="Verdana" w:hAnsi="Verdana"/>
          <w:sz w:val="24"/>
          <w:szCs w:val="24"/>
        </w:rPr>
      </w:pPr>
      <w:r w:rsidRPr="008F7523">
        <w:rPr>
          <w:rFonts w:ascii="Verdana" w:hAnsi="Verdana"/>
          <w:sz w:val="24"/>
          <w:szCs w:val="24"/>
        </w:rPr>
        <w:t>Conducta pública o privada incompatible con las funciones que desempeña.</w:t>
      </w:r>
    </w:p>
    <w:p w14:paraId="30581514" w14:textId="77777777" w:rsidR="003724F7" w:rsidRPr="008F7523" w:rsidRDefault="003724F7" w:rsidP="003724F7">
      <w:pPr>
        <w:numPr>
          <w:ilvl w:val="0"/>
          <w:numId w:val="3"/>
        </w:numPr>
        <w:spacing w:after="200" w:line="360" w:lineRule="auto"/>
        <w:jc w:val="both"/>
        <w:rPr>
          <w:rFonts w:ascii="Verdana" w:hAnsi="Verdana"/>
          <w:sz w:val="24"/>
          <w:szCs w:val="24"/>
        </w:rPr>
      </w:pPr>
      <w:r w:rsidRPr="008F7523">
        <w:rPr>
          <w:rFonts w:ascii="Verdana" w:hAnsi="Verdana"/>
          <w:sz w:val="24"/>
          <w:szCs w:val="24"/>
        </w:rPr>
        <w:t>Inhabilidad legal.</w:t>
      </w:r>
    </w:p>
    <w:p w14:paraId="3E2D78FB" w14:textId="77777777" w:rsidR="003724F7" w:rsidRPr="00C0483B" w:rsidRDefault="003724F7" w:rsidP="003724F7">
      <w:pPr>
        <w:numPr>
          <w:ilvl w:val="0"/>
          <w:numId w:val="3"/>
        </w:numPr>
        <w:spacing w:after="200" w:line="360" w:lineRule="auto"/>
        <w:jc w:val="both"/>
        <w:rPr>
          <w:rFonts w:ascii="Verdana" w:hAnsi="Verdana"/>
          <w:sz w:val="24"/>
          <w:szCs w:val="24"/>
        </w:rPr>
      </w:pPr>
      <w:r w:rsidRPr="008F7523">
        <w:rPr>
          <w:rFonts w:ascii="Verdana" w:hAnsi="Verdana"/>
          <w:sz w:val="24"/>
          <w:szCs w:val="24"/>
        </w:rPr>
        <w:t>Inhabilidad física o psíquica de carácter permanente.</w:t>
      </w:r>
    </w:p>
    <w:p w14:paraId="7187116B"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Artículo 19 - Juzgamiento</w:t>
      </w:r>
    </w:p>
    <w:p w14:paraId="54D2649A" w14:textId="77777777" w:rsidR="003724F7" w:rsidRDefault="003724F7" w:rsidP="003724F7">
      <w:pPr>
        <w:spacing w:line="360" w:lineRule="auto"/>
        <w:jc w:val="both"/>
        <w:rPr>
          <w:rFonts w:ascii="Verdana" w:hAnsi="Verdana"/>
          <w:sz w:val="24"/>
          <w:szCs w:val="24"/>
        </w:rPr>
      </w:pPr>
      <w:r w:rsidRPr="00C0483B">
        <w:rPr>
          <w:rFonts w:ascii="Verdana" w:hAnsi="Verdana"/>
          <w:sz w:val="24"/>
          <w:szCs w:val="24"/>
        </w:rPr>
        <w:t xml:space="preserve">Los funcionarios comprendidos en el Artículo 2 de esta Ley serán juzgados por los delitos que cometan de la misma forma que los demás habitantes de la </w:t>
      </w:r>
    </w:p>
    <w:p w14:paraId="65B426B6" w14:textId="266A417D" w:rsidR="003724F7" w:rsidRPr="00C0483B" w:rsidRDefault="003724F7" w:rsidP="003724F7">
      <w:pPr>
        <w:spacing w:line="360" w:lineRule="auto"/>
        <w:jc w:val="both"/>
        <w:rPr>
          <w:rFonts w:ascii="Verdana" w:hAnsi="Verdana"/>
          <w:sz w:val="24"/>
          <w:szCs w:val="24"/>
        </w:rPr>
      </w:pPr>
      <w:r>
        <w:rPr>
          <w:noProof/>
          <w:lang w:eastAsia="es-AR"/>
        </w:rPr>
        <w:drawing>
          <wp:inline distT="0" distB="0" distL="0" distR="0" wp14:anchorId="555F0E35" wp14:editId="3AB0F121">
            <wp:extent cx="6120130" cy="892175"/>
            <wp:effectExtent l="0" t="0" r="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7">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r w:rsidRPr="00C0483B">
        <w:rPr>
          <w:rFonts w:ascii="Verdana" w:hAnsi="Verdana"/>
          <w:sz w:val="24"/>
          <w:szCs w:val="24"/>
        </w:rPr>
        <w:t>Provincia. En caso de delitos ajenos a sus funciones, se deberá observar lo dispuesto en el artículo 16 en cuanto a la suspensión previa decretada por el Jurado ya la imposibilidad de detención sin dicha suspensión, salvo en caso de infraganti delito. Estos funcionarios gozarán de las mismas garantías que cualquier ciudadano, pero deberán responder en el marco del régimen de desafuero y suspensión establecido para su cargo público.</w:t>
      </w:r>
    </w:p>
    <w:p w14:paraId="4B3E033C"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Artículo 20 - Competencia</w:t>
      </w:r>
    </w:p>
    <w:p w14:paraId="250EFCF3"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El Jurado es competente para conocer por las causas que establece esta Ley. En caso de proceso penal, solo se procederá a la remoción cuando exista sentencia firme y condenatoria. La absolución del acusado en sede penal no impedirá la persecución de la causa por mal desempeño en tanto existen evidencias claras que justifican la incompatibilidad sobreviniente y el mal desempeño en sus funciones.</w:t>
      </w:r>
    </w:p>
    <w:p w14:paraId="4B0ABC2F"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Artículo 21 - Denuncia</w:t>
      </w:r>
    </w:p>
    <w:p w14:paraId="75E242F8"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El Poder Ejecutivo, el Tribunal Superior, el Ministerio Fiscal, ambas Cámaras Legislativas y el Colegio de Abogados de la Provincia podrán efectuar la denuncia directamente ante el Jurado. Asimismo, toda persona que tenga conocimiento de un hecho que pudiera dar lugar a la formación de causa ante el Jurado podrá denunciarlo ante el mismo, formulándola ante su Presidencia o su Secretaría, o la Mesa de Entradas de la Honorable Cámara de Senadores de la Provincia, e incluso ante cualquier dependencia judicial de la Provincia cuyos titulares deberán remitirla en el término de cuarenta y ocho (48) horas a la sede del Jurado. Se considerará falta grave tanto el incumplimiento del plazo como la violación del secreto que se impondrá a la denuncia recibida. Las víctimas de los hechos denunciados podrán constituirse como querellantes en los términos del Código Procesal Penal de la Provincia y ejercer la acusación con los mismos alcances que otorga la ley procesal penal</w:t>
      </w:r>
      <w:r>
        <w:rPr>
          <w:rFonts w:ascii="Verdana" w:hAnsi="Verdana"/>
          <w:sz w:val="24"/>
          <w:szCs w:val="24"/>
        </w:rPr>
        <w:t>, una vez que el tribunal decida la apertura de causa y le corra traslado al Fiscal y hasta el auto de admisión de prueba</w:t>
      </w:r>
      <w:r w:rsidRPr="00C0483B">
        <w:rPr>
          <w:rFonts w:ascii="Verdana" w:hAnsi="Verdana"/>
          <w:sz w:val="24"/>
          <w:szCs w:val="24"/>
        </w:rPr>
        <w:t>.</w:t>
      </w:r>
    </w:p>
    <w:p w14:paraId="04301384"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Artículo 22 – Forma de la denuncia:</w:t>
      </w:r>
    </w:p>
    <w:p w14:paraId="43696653"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La denuncia puede hacerse por escrito u oralmente, personalmente o por mandatario especial, agregándose en este caso el Poder. Si es oral, se levantará un Acta haciéndole saber al denunciante los requisitos de admisibilidad y que puede proponer para acreditar sus dichas medidas, de lo que se dejará constancia firmándola, previa lectura en alta voz y ratificación del autor por ante el funcionario que la reciba. Las denuncias escritas, salvo aquellas que cuenten con patrocinio letrado, deberán firmarse ante el funcionario que la recibe, caso contrario serán devueltas sin más trámite. El honorable Jurado de Enjuiciamiento habilitara además una casilla de correo electrónico para que los tramites se puedan realizar de manera eficiente desde toda la provincia sin dilaciones u obstáculos fundados en la distancia.</w:t>
      </w:r>
    </w:p>
    <w:p w14:paraId="3D8760E9" w14:textId="77777777" w:rsidR="003724F7" w:rsidRPr="00C0483B" w:rsidRDefault="003724F7" w:rsidP="003724F7">
      <w:pPr>
        <w:spacing w:line="360" w:lineRule="auto"/>
        <w:jc w:val="both"/>
        <w:rPr>
          <w:rFonts w:ascii="Verdana" w:hAnsi="Verdana"/>
          <w:b/>
          <w:bCs/>
          <w:sz w:val="24"/>
          <w:szCs w:val="24"/>
        </w:rPr>
      </w:pPr>
      <w:r w:rsidRPr="00E43706">
        <w:rPr>
          <w:rFonts w:ascii="Verdana" w:hAnsi="Verdana"/>
          <w:b/>
          <w:bCs/>
          <w:sz w:val="24"/>
          <w:szCs w:val="24"/>
        </w:rPr>
        <w:t>ARTÍCULO 23 - Requisitos de la denuncia</w:t>
      </w:r>
    </w:p>
    <w:p w14:paraId="0D9D8D8F"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La denuncia deberá contener los datos personales del denunciante, así como una descripción clara y detallada de los hechos que la motivan, especificando con precisión las conductas imputadas. Además, se podrán proponer las medidas necesarias para corroborar los hechos denunciados y se deberá adjuntar la documentación pertinente. El denunciante también deberá indicar el lugar donde se encuentre dicha documentación, así como la ubicación de los elementos que puedan ser útiles para la verificación y calificación de los hechos.</w:t>
      </w:r>
    </w:p>
    <w:p w14:paraId="704C624A"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24º - Trámite de la denuncia:  </w:t>
      </w:r>
    </w:p>
    <w:p w14:paraId="3D63ABB1" w14:textId="140F6C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 xml:space="preserve">Recibida la denuncia, el Jurado convocará a una audiencia con el imputado, a quien le correrá vista de la misma. Dentro de un plazo de treinta (30) días, el Jurado deberá resolver, mediante un decisorio fundamentado, sobre la formación de causa, siempre que de los elementos reunidos surja en grado de </w:t>
      </w:r>
      <w:r>
        <w:rPr>
          <w:noProof/>
          <w:lang w:eastAsia="es-AR"/>
        </w:rPr>
        <w:drawing>
          <wp:inline distT="0" distB="0" distL="0" distR="0" wp14:anchorId="2EC0C442" wp14:editId="3435E634">
            <wp:extent cx="6120130" cy="892175"/>
            <wp:effectExtent l="0" t="0" r="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7">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r w:rsidRPr="00C0483B">
        <w:rPr>
          <w:rFonts w:ascii="Verdana" w:hAnsi="Verdana"/>
          <w:sz w:val="24"/>
          <w:szCs w:val="24"/>
        </w:rPr>
        <w:t>probabilidad la existencia de un hecho encuadrable en los Artículos 15º, 17º y 18º de esta Ley. Para ello, el Jurado podrá:</w:t>
      </w:r>
    </w:p>
    <w:p w14:paraId="33BE740D"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1. Requerir la recolección de antecedentes y adoptar las medidas urgentes necesarias para una correcta evaluación de los hechos denunciados.</w:t>
      </w:r>
    </w:p>
    <w:p w14:paraId="2C76ECE4"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2. En su resolución, especificar el objeto de la causa, indicando el hecho que se imputa y los elementos que respaldan dicha decisión.</w:t>
      </w:r>
    </w:p>
    <w:p w14:paraId="696ABC52"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3. Ordenar el traslado al Fiscal por el término de quince (15) días.</w:t>
      </w:r>
    </w:p>
    <w:p w14:paraId="3EC7794B"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Además, el Jurado podrá decidir la suspensión del imputado en su cargo, si lo considera conveniente, en atención a la gravedad y mérito de la acusación, mediante resolución debidamente fundamentada.</w:t>
      </w:r>
    </w:p>
    <w:p w14:paraId="0585147B"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25º - Información sumaria:  </w:t>
      </w:r>
    </w:p>
    <w:p w14:paraId="5D6F6B2E"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El Jurado podrá, antes de correr traslado de la denuncia al acusado, llevar a cabo una información sumaria sobre los hechos que fundamentan la acusación. Esta información se deberá realizar en un plazo improrrogable de veinte (20) días. Para tal efecto, el Jurado designará, de manera previa, a un Instructor que será responsable de llevar a cabo la investigación, asegurando la recolección adecuada de pruebas y antecedentes que permitan al Jurado formarse una opinión informada sobre la denuncia presentada.</w:t>
      </w:r>
    </w:p>
    <w:p w14:paraId="166F9BE8"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26º - Inhibiciones y recusaciones:  </w:t>
      </w:r>
    </w:p>
    <w:p w14:paraId="52BCBEBD"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Los Jueces del Jurado podrán ser recusados y deberán inhibirse por los siguientes motivos:</w:t>
      </w:r>
    </w:p>
    <w:p w14:paraId="2DEE3FFD"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1. Parentesco: Parentesco con el imputado, por consanguinidad en toda la línea ascendente, descendente y hasta el cuarto grado en la colateral, así como por afinidad hasta el segundo grado.</w:t>
      </w:r>
    </w:p>
    <w:p w14:paraId="281992E5"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2. Relaciones financieras: Ser acreedor o deudor del imputado.</w:t>
      </w:r>
    </w:p>
    <w:p w14:paraId="782527B1"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3. Enemistad manifiesta: Existencia de enemistad manifiesta con el imputado.</w:t>
      </w:r>
    </w:p>
    <w:p w14:paraId="44709C99"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4. Amistad íntima: Relación de amistad íntima que implique familiaridad de trato con el imputado.</w:t>
      </w:r>
    </w:p>
    <w:p w14:paraId="2F34779E"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5. Intervención en la causa: Haber intervenido o tenido interés en el resultado de la causa que motiva el enjuiciamiento.</w:t>
      </w:r>
    </w:p>
    <w:p w14:paraId="0ADDC0AB"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6. Consejos extrajudiciales: Haber dado consejo o manifestado extrajudicialmente su opinión sobre la causa que motiva el enjuiciamiento.</w:t>
      </w:r>
    </w:p>
    <w:p w14:paraId="7835128B"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7. Litigios pendientes: Si él, o sus parientes dentro de los grados referidos, tuviesen juicios pendientes iniciados con anterioridad o sociedad o comunidad con alguno de los interesados, salvo en el caso de sociedades anónimas.</w:t>
      </w:r>
    </w:p>
    <w:p w14:paraId="27156811"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8. Beneficios de interés: Si él, su cónyuge, padres o hijos u otras personas que vivan a su cargo, fueran acreedores, deudores o fiadores de alguno de los interesados o si estos le hubieren formulado denuncia o acusación admitidas, salvo que circunstancias posteriores demuestren armonía entre ambos.</w:t>
      </w:r>
    </w:p>
    <w:p w14:paraId="7B461A88"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9. Recibo de dádivas: Si él, su cónyuge, padres o hijos, u otras personas que vivan a su cargo, hubieran recibido beneficios de importancia de alguno de los interesados, o si después de iniciado el proceso recibieran dádivas o presentes.</w:t>
      </w:r>
    </w:p>
    <w:p w14:paraId="4B74C2C0"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10. Causales de apartamiento: Por razones de decoro, violencia moral, delicadeza, o cualquier otra causal que, por su importancia, sea admitida por el Jurado para el apartamiento de su integrante.</w:t>
      </w:r>
    </w:p>
    <w:p w14:paraId="59601697"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27º - Acusación:  </w:t>
      </w:r>
    </w:p>
    <w:p w14:paraId="564F8CB3" w14:textId="1C34AD42"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 xml:space="preserve">La acusación formal del Fiscal deberá contener una descripción detallada del hecho y de la actuación que le correspondió al imputado, así como la prueba que se pretenda producir en el debate. Una vez formulada la acusación, se correrá traslado a la Defensa por un plazo de quince (15) días hábiles para que esta se expida sobre la pretensión fiscal, presentando su respuesta y, en su caso, </w:t>
      </w:r>
      <w:r>
        <w:rPr>
          <w:noProof/>
          <w:lang w:eastAsia="es-AR"/>
        </w:rPr>
        <w:drawing>
          <wp:inline distT="0" distB="0" distL="0" distR="0" wp14:anchorId="2BE76B22" wp14:editId="6805CCFE">
            <wp:extent cx="6120130" cy="892175"/>
            <wp:effectExtent l="0" t="0" r="0" b="31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7">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r w:rsidRPr="00C0483B">
        <w:rPr>
          <w:rFonts w:ascii="Verdana" w:hAnsi="Verdana"/>
          <w:sz w:val="24"/>
          <w:szCs w:val="24"/>
        </w:rPr>
        <w:t>ofreciendo la prueba que considere pertinente. El auto de formación de causa obligará al Fiscal a mantener la acusación durante todo el proceso.</w:t>
      </w:r>
    </w:p>
    <w:p w14:paraId="44D593CE"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28º - Admisión de pruebas:  </w:t>
      </w:r>
    </w:p>
    <w:p w14:paraId="50942B70"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En el auto de admisión de pruebas, el Jurado solo desechará las pruebas que sean manifiestamente improcedentes, mediante resolución fundada. El Jurado fijará día y hora para el debate, ordenando lo necesario para su realización. Asimismo, podrá ordenar de oficio la producción de aquellas pruebas que considere indispensables para el esclarecimiento de los hechos. En caso de que alguna de las partes no pueda concurrir al debate, el Jurado recibirá sus informes o declaraciones en la forma que estime conveniente.</w:t>
      </w:r>
    </w:p>
    <w:p w14:paraId="5F534D37"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 xml:space="preserve">El auto de admisión de pruebas será recurrible. Contra el mismo podrán interponerse:  </w:t>
      </w:r>
    </w:p>
    <w:p w14:paraId="19C6158B"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 xml:space="preserve">a) Recurso de Aclaratoria: dentro de los tres (3) días y resuelto dentro del mismo término, para solicitar la corrección de errores o suplir omisiones;  </w:t>
      </w:r>
    </w:p>
    <w:p w14:paraId="5F3531D0"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b) Recurso de Revocatoria: dentro de los cinco (5) días, y resuelto dentro del mismo término, para solicitar que se ordene o se deje sin efecto la producción de determinada prueba. Además, se podrá interponer apelación en subsidio, la cual será resuelta por tres (3) miembros del Superior Tribunal de Justicia de Entre Ríos que no integren el Honorable Jurado de Enjuiciamiento conforme el artículo 8.</w:t>
      </w:r>
    </w:p>
    <w:p w14:paraId="16C4DADF"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29º - Defensa del acusado:  </w:t>
      </w:r>
    </w:p>
    <w:p w14:paraId="190D5C7B"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El acusado tiene el derecho a defenderse personalmente, siempre que su intervención no perjudique la eficacia de la defensa ni obstaculice la normal sustanciación del trámite. En caso de que el acusado elija no ejercer su defensa personal o si su defensa no es efectiva, podrá ser representado por hasta dos (2) letrados matriculados en la Provincia, quienes lo representarán en todas las instancias del proceso. La defensa deberá estar debidamente formalizada ante el Jurado.</w:t>
      </w:r>
    </w:p>
    <w:p w14:paraId="30A18864"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30º - Citación de debate:  </w:t>
      </w:r>
    </w:p>
    <w:p w14:paraId="3FFA3686"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Una vez vencido el término de citación y practicadas las actuaciones previas, el Presidente del Jurado fijará día y hora para el debate, asegurando un intervalo no menor de quince (15) días corridos. Se ordenará la citación de todas las personas que deban intervenir en el debate, advirtiéndoles que pueden ser conducidas por la fuerza pública en caso de incumplimiento.</w:t>
      </w:r>
    </w:p>
    <w:p w14:paraId="7D0A967B"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El acusado no podrá ser obligado a presentarse, no obstante, su falta injustificada o la de su defensa no suspenderá ni postergará el juicio. Además, el Jurado establecerá la indemnización correspondiente a los testigos que deban comparecer desde otras localidades, siempre que estos lo soliciten.</w:t>
      </w:r>
    </w:p>
    <w:p w14:paraId="1A3BEACA"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Aquí tienes el ARTÍCULO 31 mejorado, incluyendo la mención sobre la transmisión de las audiencias:</w:t>
      </w:r>
    </w:p>
    <w:p w14:paraId="07AB15D6"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31º - Publicidad y oralidad del debate:  </w:t>
      </w:r>
    </w:p>
    <w:p w14:paraId="49716D09"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El debate será público y oral, y las audiencias serán transmitidas por el canal del Superior Tribunal de Justicia de Entre Ríos, garantizando la transparencia y el acceso a la información del proceso. No obstante, el Jurado podrá resolver, incluso de oficio, que el debate tenga lugar a puertas cerradas cuando se considere necesario por razones de moralidad, orden público o para proteger los derechos de las partes involucradas. Dicha decisión deberá ser motivada y constar en el acta del juicio.</w:t>
      </w:r>
    </w:p>
    <w:p w14:paraId="1F70D840"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Las audiencias continuarán de manera diaria hasta su conclusión, pudiendo suspenderse por un término máximo de diez (10) días cuando circunstancias extraordinarias o imprevistas afecten el desarrollo normal del juicio o se requieran diligencias especiales.</w:t>
      </w:r>
    </w:p>
    <w:p w14:paraId="4724CAE5" w14:textId="686A0E33" w:rsidR="003724F7" w:rsidRPr="00C0483B" w:rsidRDefault="003724F7" w:rsidP="003724F7">
      <w:pPr>
        <w:spacing w:line="360" w:lineRule="auto"/>
        <w:jc w:val="both"/>
        <w:rPr>
          <w:rFonts w:ascii="Verdana" w:hAnsi="Verdana"/>
          <w:sz w:val="24"/>
          <w:szCs w:val="24"/>
        </w:rPr>
      </w:pPr>
      <w:r>
        <w:rPr>
          <w:noProof/>
          <w:lang w:eastAsia="es-AR"/>
        </w:rPr>
        <w:drawing>
          <wp:inline distT="0" distB="0" distL="0" distR="0" wp14:anchorId="47AFB20A" wp14:editId="3A4DF89C">
            <wp:extent cx="6120130" cy="892175"/>
            <wp:effectExtent l="0" t="0" r="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7">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r w:rsidRPr="00C0483B">
        <w:rPr>
          <w:rFonts w:ascii="Verdana" w:hAnsi="Verdana"/>
          <w:sz w:val="24"/>
          <w:szCs w:val="24"/>
        </w:rPr>
        <w:t>El Presidente del Jurado dirigirá el debate y ejercerá el poder disciplinario y de policía dentro de la sala. Tendrá la facultad de expulsar a cualquier infractor y de aplicar una multa de hasta ciento cincuenta (150) "juristas". En caso de que se expulse al Imputado, su Defensor lo representará para todos los efectos legales. Solo será admisible recurso de reposición contra estas decisiones, el cual no suspenderá el trámite del juicio.</w:t>
      </w:r>
    </w:p>
    <w:p w14:paraId="69887D25"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32º - El Debate:  </w:t>
      </w:r>
    </w:p>
    <w:p w14:paraId="3435D8FF"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El debate se llevará a cabo conforme al trámite establecido en el Código de Procedimientos Penales para el juicio común y se regirá por sus disposiciones, salvo en aquellos aspectos que esta Ley disponga expresamente lo contrario. El Jurado garantizará que el desarrollo del debate se realice en un ambiente de respeto y equidad, permitiendo a las partes presentar sus argumentos y pruebas de manera ordenada y efectiva. Las reglas sobre la presentación de pruebas, la duración de las exposiciones y la intervención de las partes se ajustarán a los principios del debido proceso y al derecho a la defensa.</w:t>
      </w:r>
    </w:p>
    <w:p w14:paraId="10D27F56"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33º - Hecho nuevo:  </w:t>
      </w:r>
    </w:p>
    <w:p w14:paraId="766BD1C4"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Si durante el debate surge un hecho no mencionado en la acusación, el Fiscal y/o en su defecto la querella tendrán la facultad de ampliar la misma. En tal caso, el presidente informará al imputado sobre su derecho a solicitar la suspensión de la audiencia para preparar su defensa y ofrecer las pruebas pertinentes. Si el imputado ejerce este derecho, el Jurado suspenderá el debate por un término que fijará prudencialmente, considerando la naturaleza de los hechos y la necesidad de garantizar el derecho a una defensa efectiva.</w:t>
      </w:r>
    </w:p>
    <w:p w14:paraId="215B5001"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34º - Nuevas pruebas:  </w:t>
      </w:r>
    </w:p>
    <w:p w14:paraId="4718FD52"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Si el Jurado considera necesario adoptar medidas para facilitar la recepción de nuevas pruebas o la ampliación de las ya recibidas, podrá ordenar la reanudación del debate con este propósito. Se incorporarán a la discusión tanto los elementos nuevos como su valoración, asegurando que todas las pruebas pertinentes sean debidamente consideradas en el proceso.</w:t>
      </w:r>
    </w:p>
    <w:p w14:paraId="24BB0D28"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35º - Mayoría:  </w:t>
      </w:r>
    </w:p>
    <w:p w14:paraId="36F46D41"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El Jurado sesionará en pleno y se pronunciará con fundamentos por la mayoría de sus miembros. Cada decisión del Jurado deberá ser claramente documentada, reflejando las razones que justifican el pronunciamiento y asegurando la transparencia en el proceso de deliberación.</w:t>
      </w:r>
    </w:p>
    <w:p w14:paraId="5A103984"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37º - Honorarios:  </w:t>
      </w:r>
    </w:p>
    <w:p w14:paraId="3B7B742A"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Una vez finalizada la causa, el Jurado regulará de oficio los honorarios de los letrados, peritos, intérpretes y demás auxiliares que hayan intervenido, de conformidad con las leyes arancelarias vigentes. Además, se pronunciará sobre cualquier cuestión incidental o de forma que surja durante el proceso. En caso de que se dicte condena, las costas serán a cargo del funcionario acusado, salvo que el Jurado, considerando las circunstancias particulares del caso, disponga su eximición total o parcial. Si el funcionario es absuelto, las costas serán a cargo del fisco hasta la resolución de la causa donde se podrá como pena accesoria imponer las costas al funcionario. Las regulaciones sobre honorarios serán ejecutadas por el juez civil competente, conforme a la legislación procesal aplicable.</w:t>
      </w:r>
    </w:p>
    <w:p w14:paraId="0A2448BA"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38º - Términos y plazos:  </w:t>
      </w:r>
    </w:p>
    <w:p w14:paraId="2D06B667"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Los términos procesales se contarán en días hábiles judiciales. Todo traslado, dictamen, vista o resolución que no cuente con un plazo específico deberá producirse dentro de los cinco (5) días hábiles desde su notificación.</w:t>
      </w:r>
    </w:p>
    <w:p w14:paraId="7590550C"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39º - Haberes de funcionarios suspendidos:  </w:t>
      </w:r>
    </w:p>
    <w:p w14:paraId="3D1BA013" w14:textId="16EB6791" w:rsidR="003724F7" w:rsidRPr="00C0483B" w:rsidRDefault="003724F7" w:rsidP="003724F7">
      <w:pPr>
        <w:spacing w:line="360" w:lineRule="auto"/>
        <w:jc w:val="both"/>
        <w:rPr>
          <w:rFonts w:ascii="Verdana" w:hAnsi="Verdana"/>
          <w:sz w:val="24"/>
          <w:szCs w:val="24"/>
        </w:rPr>
      </w:pPr>
      <w:r>
        <w:rPr>
          <w:noProof/>
          <w:lang w:eastAsia="es-AR"/>
        </w:rPr>
        <w:drawing>
          <wp:inline distT="0" distB="0" distL="0" distR="0" wp14:anchorId="5FF0D6FA" wp14:editId="35742297">
            <wp:extent cx="6120130" cy="892175"/>
            <wp:effectExtent l="0" t="0" r="0" b="31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7">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r w:rsidRPr="00C0483B">
        <w:rPr>
          <w:rFonts w:ascii="Verdana" w:hAnsi="Verdana"/>
          <w:sz w:val="24"/>
          <w:szCs w:val="24"/>
        </w:rPr>
        <w:t>Los funcionarios que se encuentren suspendidos en el ejercicio de su cargo, de acuerdo con lo establecido en la presente ley, percibirán el cincuenta por ciento (50%) de sus haberes. Sobre el saldo restante se realizará un embargo correspondiente a los resultados del juicio, que será depositado, con intereses corrientes, en el Banco de Entre Ríos, a disposición del Jurado y considerado como perteneciente a la causa. Si el funcionario es reintegrado a sus funciones, recibirá la totalidad de la suma embargada, incluidos los intereses devengados. En caso de condena, el funcionario percibirá el monto correspondiente previo descuento de las costas, si corresponde.</w:t>
      </w:r>
    </w:p>
    <w:p w14:paraId="67D8D656"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40º - Renuncia:  </w:t>
      </w:r>
    </w:p>
    <w:p w14:paraId="04A38E7E"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El funcionario denunciado podrá presentar su renuncia al cargo hasta que el Jurado resuelva sobre la citación de debate.</w:t>
      </w:r>
    </w:p>
    <w:p w14:paraId="119E24CF"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41º - Normas supletorias:  </w:t>
      </w:r>
    </w:p>
    <w:p w14:paraId="7AF6D30A" w14:textId="77777777" w:rsidR="003724F7" w:rsidRDefault="003724F7" w:rsidP="003724F7">
      <w:pPr>
        <w:spacing w:line="360" w:lineRule="auto"/>
        <w:jc w:val="both"/>
        <w:rPr>
          <w:rFonts w:ascii="Verdana" w:hAnsi="Verdana"/>
          <w:sz w:val="24"/>
          <w:szCs w:val="24"/>
        </w:rPr>
      </w:pPr>
      <w:r w:rsidRPr="00C0483B">
        <w:rPr>
          <w:rFonts w:ascii="Verdana" w:hAnsi="Verdana"/>
          <w:sz w:val="24"/>
          <w:szCs w:val="24"/>
        </w:rPr>
        <w:t>Serán de aplicación supletoria, en todo lo que sea pertinente, las disposiciones del Código de Procedimiento Penal de la Provincia.</w:t>
      </w:r>
    </w:p>
    <w:p w14:paraId="6A0B2F86" w14:textId="77777777" w:rsidR="003724F7" w:rsidRPr="00701EC3" w:rsidRDefault="003724F7" w:rsidP="003724F7">
      <w:pPr>
        <w:spacing w:line="360" w:lineRule="auto"/>
        <w:jc w:val="both"/>
        <w:rPr>
          <w:rFonts w:ascii="Verdana" w:hAnsi="Verdana"/>
          <w:sz w:val="24"/>
          <w:szCs w:val="24"/>
        </w:rPr>
      </w:pPr>
      <w:r w:rsidRPr="00701EC3">
        <w:rPr>
          <w:rFonts w:ascii="Verdana" w:hAnsi="Verdana"/>
          <w:b/>
          <w:bCs/>
          <w:sz w:val="24"/>
          <w:szCs w:val="24"/>
        </w:rPr>
        <w:t xml:space="preserve">ARTÍCULO 42º - Comunicaciones:  </w:t>
      </w:r>
    </w:p>
    <w:p w14:paraId="4A2B227D"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Las resoluciones que dispongan la formación de causa, la suspensión de los magistrados y/o funcionarios, así como la sentencia definitiva, deberán ser comunicadas dentro de las cuarenta y ocho (48) horas al Superior Tribunal, al Poder Ejecutivo y Legislativo, y a los Colegios Profesionales de Entre Ríos que correspondan.</w:t>
      </w:r>
    </w:p>
    <w:p w14:paraId="73D6E415"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43º - Duración:  </w:t>
      </w:r>
    </w:p>
    <w:p w14:paraId="15F8EF32"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En ningún caso el juicio podrá durar más de (6) meses</w:t>
      </w:r>
      <w:r>
        <w:rPr>
          <w:rFonts w:ascii="Verdana" w:hAnsi="Verdana"/>
          <w:sz w:val="24"/>
          <w:szCs w:val="24"/>
        </w:rPr>
        <w:t>, pudiendo de manera fundada establecer una prórroga por un plazo igual</w:t>
      </w:r>
      <w:r w:rsidRPr="00C0483B">
        <w:rPr>
          <w:rFonts w:ascii="Verdana" w:hAnsi="Verdana"/>
          <w:sz w:val="24"/>
          <w:szCs w:val="24"/>
        </w:rPr>
        <w:t xml:space="preserve">, desde que el Jurado decida la formación de la causa hasta la sentencia definitiva. Sin embargo, en los supuestos contemplados en el artículo 33º de esta Ley, dicho plazo se prorrogará por el tiempo que dure la suspensión del debate dispuesta por el Jurado, aunque el plazo total no podrá exceder </w:t>
      </w:r>
      <w:r>
        <w:rPr>
          <w:rFonts w:ascii="Verdana" w:hAnsi="Verdana"/>
          <w:sz w:val="24"/>
          <w:szCs w:val="24"/>
        </w:rPr>
        <w:t>dos</w:t>
      </w:r>
      <w:r w:rsidRPr="00C0483B">
        <w:rPr>
          <w:rFonts w:ascii="Verdana" w:hAnsi="Verdana"/>
          <w:sz w:val="24"/>
          <w:szCs w:val="24"/>
        </w:rPr>
        <w:t xml:space="preserve"> (</w:t>
      </w:r>
      <w:r>
        <w:rPr>
          <w:rFonts w:ascii="Verdana" w:hAnsi="Verdana"/>
          <w:sz w:val="24"/>
          <w:szCs w:val="24"/>
        </w:rPr>
        <w:t>2</w:t>
      </w:r>
      <w:r w:rsidRPr="00C0483B">
        <w:rPr>
          <w:rFonts w:ascii="Verdana" w:hAnsi="Verdana"/>
          <w:sz w:val="24"/>
          <w:szCs w:val="24"/>
        </w:rPr>
        <w:t>) año</w:t>
      </w:r>
      <w:r>
        <w:rPr>
          <w:rFonts w:ascii="Verdana" w:hAnsi="Verdana"/>
          <w:sz w:val="24"/>
          <w:szCs w:val="24"/>
        </w:rPr>
        <w:t>s</w:t>
      </w:r>
      <w:r w:rsidRPr="00C0483B">
        <w:rPr>
          <w:rFonts w:ascii="Verdana" w:hAnsi="Verdana"/>
          <w:sz w:val="24"/>
          <w:szCs w:val="24"/>
        </w:rPr>
        <w:t>.</w:t>
      </w:r>
    </w:p>
    <w:p w14:paraId="09FD047E"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44º - Normas prácticas:  </w:t>
      </w:r>
    </w:p>
    <w:p w14:paraId="4AA21982" w14:textId="77777777" w:rsidR="003724F7" w:rsidRPr="00C0483B" w:rsidRDefault="003724F7" w:rsidP="003724F7">
      <w:pPr>
        <w:spacing w:line="360" w:lineRule="auto"/>
        <w:jc w:val="both"/>
        <w:rPr>
          <w:rFonts w:ascii="Verdana" w:hAnsi="Verdana"/>
          <w:sz w:val="24"/>
          <w:szCs w:val="24"/>
        </w:rPr>
      </w:pPr>
      <w:r w:rsidRPr="00C0483B">
        <w:rPr>
          <w:rFonts w:ascii="Verdana" w:hAnsi="Verdana"/>
          <w:sz w:val="24"/>
          <w:szCs w:val="24"/>
        </w:rPr>
        <w:t>El Jurado de Enjuiciamiento estará facultado para dictar normas prácticas que regulen su funcionamiento, incluyendo las relacionadas con la recepción de toda clase de escritos y los trámites que deban llevarse a cabo ante el mismo.</w:t>
      </w:r>
    </w:p>
    <w:p w14:paraId="47B971DC"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45º - Norma transitoria:  </w:t>
      </w:r>
    </w:p>
    <w:p w14:paraId="3051D266" w14:textId="7C359194" w:rsidR="003724F7" w:rsidRDefault="003724F7" w:rsidP="003724F7">
      <w:pPr>
        <w:spacing w:line="360" w:lineRule="auto"/>
        <w:jc w:val="both"/>
        <w:rPr>
          <w:rFonts w:ascii="Verdana" w:hAnsi="Verdana"/>
          <w:sz w:val="24"/>
          <w:szCs w:val="24"/>
        </w:rPr>
      </w:pPr>
      <w:r w:rsidRPr="00C0483B">
        <w:rPr>
          <w:rFonts w:ascii="Verdana" w:hAnsi="Verdana"/>
          <w:sz w:val="24"/>
          <w:szCs w:val="24"/>
        </w:rPr>
        <w:t>Para esta única ocasión y hasta el 31 de diciembre del año siguiente, integrarán el Jurado los miembros que se encuentren en ejercicio al momento de sancionarse la presente Ley.</w:t>
      </w:r>
    </w:p>
    <w:p w14:paraId="4E0165DA" w14:textId="77777777" w:rsidR="003724F7" w:rsidRPr="00C0483B" w:rsidRDefault="003724F7" w:rsidP="003724F7">
      <w:pPr>
        <w:spacing w:line="360" w:lineRule="auto"/>
        <w:jc w:val="both"/>
        <w:rPr>
          <w:rFonts w:ascii="Verdana" w:hAnsi="Verdana"/>
          <w:b/>
          <w:bCs/>
          <w:sz w:val="24"/>
          <w:szCs w:val="24"/>
        </w:rPr>
      </w:pPr>
      <w:r w:rsidRPr="00C0483B">
        <w:rPr>
          <w:rFonts w:ascii="Verdana" w:hAnsi="Verdana"/>
          <w:b/>
          <w:bCs/>
          <w:sz w:val="24"/>
          <w:szCs w:val="24"/>
        </w:rPr>
        <w:t xml:space="preserve">ARTÍCULO 46º - Comunicación:  </w:t>
      </w:r>
    </w:p>
    <w:p w14:paraId="26AD2B06" w14:textId="1274F123" w:rsidR="003724F7" w:rsidRDefault="003724F7" w:rsidP="003724F7">
      <w:pPr>
        <w:spacing w:line="360" w:lineRule="auto"/>
        <w:jc w:val="both"/>
        <w:rPr>
          <w:rFonts w:ascii="Verdana" w:hAnsi="Verdana"/>
          <w:sz w:val="24"/>
          <w:szCs w:val="24"/>
        </w:rPr>
      </w:pPr>
      <w:r w:rsidRPr="00C0483B">
        <w:rPr>
          <w:rFonts w:ascii="Verdana" w:hAnsi="Verdana"/>
          <w:sz w:val="24"/>
          <w:szCs w:val="24"/>
        </w:rPr>
        <w:t xml:space="preserve">Comuníquese, </w:t>
      </w:r>
      <w:r>
        <w:rPr>
          <w:rFonts w:ascii="Verdana" w:hAnsi="Verdana"/>
          <w:sz w:val="24"/>
          <w:szCs w:val="24"/>
        </w:rPr>
        <w:t>regístrese, archívese</w:t>
      </w:r>
      <w:r w:rsidRPr="00C0483B">
        <w:rPr>
          <w:rFonts w:ascii="Verdana" w:hAnsi="Verdana"/>
          <w:sz w:val="24"/>
          <w:szCs w:val="24"/>
        </w:rPr>
        <w:t>.</w:t>
      </w:r>
    </w:p>
    <w:p w14:paraId="3C2EDB99" w14:textId="77777777" w:rsidR="004822A9" w:rsidRDefault="004822A9" w:rsidP="003724F7">
      <w:pPr>
        <w:spacing w:line="360" w:lineRule="auto"/>
        <w:jc w:val="center"/>
        <w:rPr>
          <w:b/>
          <w:bCs/>
        </w:rPr>
      </w:pPr>
    </w:p>
    <w:p w14:paraId="022DF549" w14:textId="77777777" w:rsidR="004822A9" w:rsidRDefault="004822A9" w:rsidP="003724F7">
      <w:pPr>
        <w:spacing w:line="360" w:lineRule="auto"/>
        <w:jc w:val="center"/>
        <w:rPr>
          <w:b/>
          <w:bCs/>
        </w:rPr>
      </w:pPr>
    </w:p>
    <w:p w14:paraId="617EF881" w14:textId="77777777" w:rsidR="004822A9" w:rsidRDefault="004822A9" w:rsidP="003724F7">
      <w:pPr>
        <w:spacing w:line="360" w:lineRule="auto"/>
        <w:jc w:val="center"/>
        <w:rPr>
          <w:b/>
          <w:bCs/>
        </w:rPr>
      </w:pPr>
    </w:p>
    <w:p w14:paraId="0E7DD8AE" w14:textId="77777777" w:rsidR="004822A9" w:rsidRDefault="004822A9" w:rsidP="003724F7">
      <w:pPr>
        <w:spacing w:line="360" w:lineRule="auto"/>
        <w:jc w:val="center"/>
        <w:rPr>
          <w:b/>
          <w:bCs/>
        </w:rPr>
      </w:pPr>
    </w:p>
    <w:p w14:paraId="7D779B69" w14:textId="5F1046ED" w:rsidR="00E1647A" w:rsidRDefault="004822A9" w:rsidP="003724F7">
      <w:pPr>
        <w:spacing w:line="360" w:lineRule="auto"/>
        <w:jc w:val="center"/>
        <w:rPr>
          <w:b/>
          <w:bCs/>
        </w:rPr>
      </w:pPr>
      <w:r>
        <w:rPr>
          <w:b/>
          <w:bCs/>
        </w:rPr>
        <w:t>PATRICIA DIAZ</w:t>
      </w:r>
    </w:p>
    <w:p w14:paraId="2EF5FE2E" w14:textId="380BCF21" w:rsidR="004822A9" w:rsidRPr="004822A9" w:rsidRDefault="004822A9" w:rsidP="003724F7">
      <w:pPr>
        <w:spacing w:line="360" w:lineRule="auto"/>
        <w:jc w:val="center"/>
        <w:rPr>
          <w:b/>
          <w:bCs/>
        </w:rPr>
      </w:pPr>
      <w:r>
        <w:rPr>
          <w:b/>
          <w:bCs/>
        </w:rPr>
        <w:t>SENADORA DEPARTAMENTO LA PAZ</w:t>
      </w:r>
    </w:p>
    <w:sectPr w:rsidR="004822A9" w:rsidRPr="004822A9" w:rsidSect="004014D1">
      <w:footerReference w:type="default" r:id="rId8"/>
      <w:pgSz w:w="11906" w:h="16838"/>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D1C7E" w14:textId="77777777" w:rsidR="00E344ED" w:rsidRDefault="00E344ED" w:rsidP="0092398B">
      <w:pPr>
        <w:spacing w:after="0" w:line="240" w:lineRule="auto"/>
      </w:pPr>
      <w:r>
        <w:separator/>
      </w:r>
    </w:p>
  </w:endnote>
  <w:endnote w:type="continuationSeparator" w:id="0">
    <w:p w14:paraId="09C0C65B" w14:textId="77777777" w:rsidR="00E344ED" w:rsidRDefault="00E344ED"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B874D" w14:textId="77777777" w:rsidR="0092398B" w:rsidRDefault="00620BEF">
    <w:pPr>
      <w:pStyle w:val="Piedepgina"/>
    </w:pPr>
    <w:r>
      <w:rPr>
        <w:noProof/>
        <w:lang w:eastAsia="es-AR"/>
      </w:rPr>
      <w:drawing>
        <wp:inline distT="0" distB="0" distL="0" distR="0" wp14:anchorId="4CC91241" wp14:editId="58CE2592">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45941" w14:textId="77777777" w:rsidR="00E344ED" w:rsidRDefault="00E344ED" w:rsidP="0092398B">
      <w:pPr>
        <w:spacing w:after="0" w:line="240" w:lineRule="auto"/>
      </w:pPr>
      <w:r>
        <w:separator/>
      </w:r>
    </w:p>
  </w:footnote>
  <w:footnote w:type="continuationSeparator" w:id="0">
    <w:p w14:paraId="6C8AA01B" w14:textId="77777777" w:rsidR="00E344ED" w:rsidRDefault="00E344ED" w:rsidP="00923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13D3A"/>
    <w:multiLevelType w:val="multilevel"/>
    <w:tmpl w:val="50706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E93C7D"/>
    <w:multiLevelType w:val="multilevel"/>
    <w:tmpl w:val="8C3C6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D5555B"/>
    <w:multiLevelType w:val="multilevel"/>
    <w:tmpl w:val="B3205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8829982">
    <w:abstractNumId w:val="2"/>
  </w:num>
  <w:num w:numId="2" w16cid:durableId="378744008">
    <w:abstractNumId w:val="1"/>
  </w:num>
  <w:num w:numId="3" w16cid:durableId="1514419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proofState w:spelling="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8B"/>
    <w:rsid w:val="000E2DE1"/>
    <w:rsid w:val="00157287"/>
    <w:rsid w:val="00175CEE"/>
    <w:rsid w:val="0026444A"/>
    <w:rsid w:val="002959BE"/>
    <w:rsid w:val="00316EFC"/>
    <w:rsid w:val="00337634"/>
    <w:rsid w:val="003724F7"/>
    <w:rsid w:val="00392A09"/>
    <w:rsid w:val="003E3CB4"/>
    <w:rsid w:val="003F67F7"/>
    <w:rsid w:val="004014D1"/>
    <w:rsid w:val="004822A9"/>
    <w:rsid w:val="00620BEF"/>
    <w:rsid w:val="00775EFD"/>
    <w:rsid w:val="00784D31"/>
    <w:rsid w:val="00872735"/>
    <w:rsid w:val="008C6B37"/>
    <w:rsid w:val="0092398B"/>
    <w:rsid w:val="00A37DCB"/>
    <w:rsid w:val="00AC2FA4"/>
    <w:rsid w:val="00B005B7"/>
    <w:rsid w:val="00B14CDF"/>
    <w:rsid w:val="00BD2338"/>
    <w:rsid w:val="00C34EB5"/>
    <w:rsid w:val="00C60167"/>
    <w:rsid w:val="00E1647A"/>
    <w:rsid w:val="00E344ED"/>
    <w:rsid w:val="00F27639"/>
    <w:rsid w:val="00F7013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0C34F1"/>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foot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5320</Words>
  <Characters>29265</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Ariana Tonina</cp:lastModifiedBy>
  <cp:revision>2</cp:revision>
  <cp:lastPrinted>2024-11-01T12:41:00Z</cp:lastPrinted>
  <dcterms:created xsi:type="dcterms:W3CDTF">2024-11-01T15:12:00Z</dcterms:created>
  <dcterms:modified xsi:type="dcterms:W3CDTF">2024-11-01T15:12:00Z</dcterms:modified>
</cp:coreProperties>
</file>