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A23E5" w14:textId="77777777" w:rsidR="00EB354B" w:rsidRDefault="00EB354B">
      <w:pPr>
        <w:rPr>
          <w:rFonts w:ascii="Arial" w:hAnsi="Arial" w:cs="Arial"/>
        </w:rPr>
      </w:pPr>
    </w:p>
    <w:p w14:paraId="5C4FF489" w14:textId="77777777"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eastAsia="es-ES"/>
        </w:rPr>
        <w:drawing>
          <wp:inline distT="0" distB="0" distL="0" distR="0" wp14:anchorId="7631F8F0" wp14:editId="76281708">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14:paraId="02651EA4" w14:textId="77777777" w:rsidR="007717C1" w:rsidRDefault="007717C1">
      <w:pPr>
        <w:rPr>
          <w:rFonts w:ascii="Arial" w:hAnsi="Arial" w:cs="Arial"/>
        </w:rPr>
      </w:pPr>
    </w:p>
    <w:p w14:paraId="7C551825" w14:textId="77777777" w:rsidR="007717C1" w:rsidRDefault="007717C1">
      <w:pPr>
        <w:rPr>
          <w:rFonts w:ascii="Arial" w:hAnsi="Arial" w:cs="Arial"/>
          <w:b/>
        </w:rPr>
      </w:pPr>
      <w:r>
        <w:rPr>
          <w:rFonts w:ascii="Arial" w:hAnsi="Arial" w:cs="Arial"/>
          <w:b/>
          <w:u w:val="single"/>
        </w:rPr>
        <w:t>FUNDAMENTOS</w:t>
      </w:r>
    </w:p>
    <w:p w14:paraId="678C47D7" w14:textId="77777777" w:rsidR="00995264" w:rsidRDefault="00995264" w:rsidP="00995264">
      <w:pPr>
        <w:jc w:val="both"/>
        <w:rPr>
          <w:rFonts w:ascii="Arial" w:hAnsi="Arial" w:cs="Arial"/>
          <w:lang w:val="es-AR"/>
        </w:rPr>
      </w:pPr>
      <w:r>
        <w:rPr>
          <w:rFonts w:ascii="Arial" w:hAnsi="Arial" w:cs="Arial"/>
          <w:lang w:val="es-AR"/>
        </w:rPr>
        <w:t>L</w:t>
      </w:r>
      <w:r w:rsidRPr="0039298E">
        <w:rPr>
          <w:rFonts w:ascii="Arial" w:hAnsi="Arial" w:cs="Arial"/>
          <w:lang w:val="es-AR"/>
        </w:rPr>
        <w:t>a Asociación Civil Sin Fines de Lucro "Asociación Civil Comunidad Solidaria" de la ciudad de Colón</w:t>
      </w:r>
      <w:r>
        <w:rPr>
          <w:rFonts w:ascii="Arial" w:hAnsi="Arial" w:cs="Arial"/>
          <w:lang w:val="es-AR"/>
        </w:rPr>
        <w:t xml:space="preserve">, fundada en el año 2.009 realiza actividades de asistencia social vinculadas a la salud.  </w:t>
      </w:r>
    </w:p>
    <w:p w14:paraId="0BACF261" w14:textId="77777777" w:rsidR="00995264" w:rsidRDefault="00995264" w:rsidP="00995264">
      <w:pPr>
        <w:jc w:val="both"/>
        <w:rPr>
          <w:rFonts w:ascii="Arial" w:hAnsi="Arial" w:cs="Arial"/>
          <w:lang w:val="es-AR"/>
        </w:rPr>
      </w:pPr>
      <w:r>
        <w:rPr>
          <w:rFonts w:ascii="Arial" w:hAnsi="Arial" w:cs="Arial"/>
          <w:lang w:val="es-AR"/>
        </w:rPr>
        <w:t>L</w:t>
      </w:r>
      <w:r w:rsidRPr="0039298E">
        <w:rPr>
          <w:rFonts w:ascii="Arial" w:hAnsi="Arial" w:cs="Arial"/>
          <w:lang w:val="es-AR"/>
        </w:rPr>
        <w:t>a labor de la asociación se fundamenta en los siguientes pilares:</w:t>
      </w:r>
      <w:r>
        <w:rPr>
          <w:rFonts w:ascii="Arial" w:hAnsi="Arial" w:cs="Arial"/>
          <w:lang w:val="es-AR"/>
        </w:rPr>
        <w:t xml:space="preserve">   </w:t>
      </w:r>
    </w:p>
    <w:p w14:paraId="04DB1C9A" w14:textId="77777777" w:rsidR="00995264" w:rsidRDefault="00995264" w:rsidP="00995264">
      <w:pPr>
        <w:rPr>
          <w:rFonts w:ascii="Arial" w:hAnsi="Arial" w:cs="Arial"/>
          <w:lang w:val="es-AR"/>
        </w:rPr>
      </w:pPr>
      <w:r>
        <w:rPr>
          <w:rFonts w:ascii="Arial" w:hAnsi="Arial" w:cs="Arial"/>
          <w:lang w:val="es-AR"/>
        </w:rPr>
        <w:t xml:space="preserve">                           </w:t>
      </w:r>
    </w:p>
    <w:p w14:paraId="64E4FD9C" w14:textId="77777777" w:rsidR="00995264" w:rsidRPr="0039298E"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Asistencia a instituciones de salud: Proveyendo medicamentos y material hospitalario a centros de salud de Colón, del Departamento Colón y de otras localidades de la costa del río Uruguay desde Brazo Largo hasta San Jaime de la Frontera. Esta labor es crucial para complementar los recursos del sistema de salud público, asegurando que los centros médicos cuenten con los insumos necesarios para atender a la población;</w:t>
      </w:r>
    </w:p>
    <w:p w14:paraId="3FE23651" w14:textId="77777777" w:rsidR="00995264" w:rsidRPr="0039298E"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Gestión eficiente de donaciones: Estableciendo una red de colaboración con el Sindicato de Visitadores Médicos de la ciudad de Buenos Aires, el Hospital de Clínicas General San Martín (UBA), la Fundación Banco de Galicia y Buenos Aires, entre otras, de quienes reciben donaciones regulares de medicamentos y mobiliario. Esta articulación interprovincial demuestra cómo las instituciones intermedias pueden actuar como nexos eficientes entre grandes centros urbanos y comunidades más pequeñas, optimizando la distribución de recursos;</w:t>
      </w:r>
    </w:p>
    <w:p w14:paraId="644AA9CD" w14:textId="77777777" w:rsidR="00995264" w:rsidRPr="0039298E"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Asistencia a pacientes: Colaborando en el traslado y la gestión de atención a centenares de pacientes de alta complejidad en el Hospital de Clínicas General San Martín (UBA);</w:t>
      </w:r>
    </w:p>
    <w:p w14:paraId="1F60F84A" w14:textId="77777777" w:rsidR="00995264" w:rsidRPr="0039298E"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Reacondicionamiento y distribución de equipamiento: Recibiendo, reacondicionando y donando material hospitalario en desuso (camas ortopédicas, sillas de ruedas, incubadoras, entre otros) a hospitales y centros de salud que lo requieran. Este proceso no solo beneficia a las instituciones receptoras, sino que también promueve la reutilización y el aprovechamiento máximo de los recursos disponibles, en línea con principios de sostenibilidad;</w:t>
      </w:r>
    </w:p>
    <w:p w14:paraId="6621E80D" w14:textId="77777777" w:rsidR="00995264" w:rsidRPr="0039298E"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 xml:space="preserve">Promoción cultural y concientización: Organizando eventos culturales en beneficio de instituciones locales, como exposiciones de arte y presentaciones de libros. Estas actividades no solo recaudan fondos, sino que también sensibilizan a la comunidad sobre la importancia de la solidaridad y el compromiso social. Algunos ejemplos destacados incluyen: a) La Primera </w:t>
      </w:r>
      <w:r w:rsidRPr="0039298E">
        <w:rPr>
          <w:rFonts w:ascii="Arial" w:hAnsi="Arial" w:cs="Arial"/>
          <w:lang w:val="es-AR"/>
        </w:rPr>
        <w:lastRenderedPageBreak/>
        <w:t xml:space="preserve">Exposición de Cuadros de Artistas Nacionales en beneficio de L.A.L.C.E.C -Colón-, realizada en febrero de 2016 en el Hall del Hotel Plaza. b) La presentación del libro "Operación </w:t>
      </w:r>
      <w:proofErr w:type="spellStart"/>
      <w:r w:rsidRPr="0039298E">
        <w:rPr>
          <w:rFonts w:ascii="Arial" w:hAnsi="Arial" w:cs="Arial"/>
          <w:lang w:val="es-AR"/>
        </w:rPr>
        <w:t>Traviata</w:t>
      </w:r>
      <w:proofErr w:type="spellEnd"/>
      <w:r w:rsidRPr="0039298E">
        <w:rPr>
          <w:rFonts w:ascii="Arial" w:hAnsi="Arial" w:cs="Arial"/>
          <w:lang w:val="es-AR"/>
        </w:rPr>
        <w:t xml:space="preserve">" del reconocido autor Ceferino Reato. c) Exhibiciones de los artistas plásticos Martiniano Arce y Antonella </w:t>
      </w:r>
      <w:proofErr w:type="spellStart"/>
      <w:r w:rsidRPr="0039298E">
        <w:rPr>
          <w:rFonts w:ascii="Arial" w:hAnsi="Arial" w:cs="Arial"/>
          <w:lang w:val="es-AR"/>
        </w:rPr>
        <w:t>Semaán</w:t>
      </w:r>
      <w:proofErr w:type="spellEnd"/>
      <w:r w:rsidRPr="0039298E">
        <w:rPr>
          <w:rFonts w:ascii="Arial" w:hAnsi="Arial" w:cs="Arial"/>
          <w:lang w:val="es-AR"/>
        </w:rPr>
        <w:t>;</w:t>
      </w:r>
    </w:p>
    <w:p w14:paraId="3DD02B44" w14:textId="77777777" w:rsidR="00995264" w:rsidRDefault="00995264" w:rsidP="00995264">
      <w:pPr>
        <w:numPr>
          <w:ilvl w:val="0"/>
          <w:numId w:val="3"/>
        </w:numPr>
        <w:spacing w:after="0" w:line="360" w:lineRule="auto"/>
        <w:jc w:val="both"/>
        <w:rPr>
          <w:rFonts w:ascii="Arial" w:hAnsi="Arial" w:cs="Arial"/>
          <w:lang w:val="es-AR"/>
        </w:rPr>
      </w:pPr>
      <w:r w:rsidRPr="0039298E">
        <w:rPr>
          <w:rFonts w:ascii="Arial" w:hAnsi="Arial" w:cs="Arial"/>
          <w:lang w:val="es-AR"/>
        </w:rPr>
        <w:t>Trabajo en red y articulación institucional: Tejiendo una red de colaboración que incluye instituciones públicas, privadas y organizaciones de la sociedad civil. Esta red permite maximizar el impacto de sus acciones y facilitar el intercambio de conocimientos</w:t>
      </w:r>
      <w:r>
        <w:rPr>
          <w:rFonts w:ascii="Arial" w:hAnsi="Arial" w:cs="Arial"/>
          <w:lang w:val="es-AR"/>
        </w:rPr>
        <w:t>.</w:t>
      </w:r>
    </w:p>
    <w:p w14:paraId="7618A2CC" w14:textId="77777777" w:rsidR="00995264" w:rsidRPr="0039298E" w:rsidRDefault="00995264" w:rsidP="00995264">
      <w:pPr>
        <w:spacing w:after="0" w:line="360" w:lineRule="auto"/>
        <w:ind w:left="360"/>
        <w:jc w:val="both"/>
        <w:rPr>
          <w:rFonts w:ascii="Arial" w:hAnsi="Arial" w:cs="Arial"/>
          <w:lang w:val="es-AR"/>
        </w:rPr>
      </w:pPr>
      <w:r>
        <w:rPr>
          <w:rFonts w:ascii="Arial" w:hAnsi="Arial" w:cs="Arial"/>
          <w:lang w:val="es-AR"/>
        </w:rPr>
        <w:t>La asociación esta cumpliendo 15 años desde su fundación el día 31 de octubre de 2024. La importancia del trabajo realizado por la asociación para toda la comunidad refleja el compromiso de sus integrantes y es menester reconocer a nivel provincial su importancia para la comunidad del departamento Colón. Por lo antes expuesto, solicito a mis pares que acompañen este proyecto.</w:t>
      </w:r>
    </w:p>
    <w:p w14:paraId="2A2A56CF" w14:textId="77777777" w:rsidR="00995264" w:rsidRDefault="00995264" w:rsidP="00995264">
      <w:pPr>
        <w:jc w:val="both"/>
      </w:pPr>
      <w:r>
        <w:rPr>
          <w:rFonts w:ascii="Arial" w:hAnsi="Arial" w:cs="Arial"/>
          <w:lang w:val="es-AR"/>
        </w:rPr>
        <w:t xml:space="preserve">                                                               </w:t>
      </w:r>
    </w:p>
    <w:p w14:paraId="35510FDA" w14:textId="77777777" w:rsidR="007717C1" w:rsidRDefault="007717C1">
      <w:pPr>
        <w:rPr>
          <w:rFonts w:ascii="Arial" w:hAnsi="Arial" w:cs="Arial"/>
          <w:b/>
        </w:rPr>
      </w:pPr>
    </w:p>
    <w:p w14:paraId="01D9F112" w14:textId="77777777" w:rsidR="00DE3734" w:rsidRPr="000A43DE" w:rsidRDefault="00DE3734" w:rsidP="00DE3734">
      <w:pPr>
        <w:rPr>
          <w:rFonts w:asciiTheme="majorHAnsi" w:hAnsiTheme="majorHAnsi"/>
          <w:sz w:val="24"/>
          <w:szCs w:val="24"/>
        </w:rPr>
      </w:pPr>
    </w:p>
    <w:p w14:paraId="2101EEF9" w14:textId="77777777" w:rsidR="00DE3734" w:rsidRPr="000A43DE" w:rsidRDefault="00DE3734" w:rsidP="00DE3734">
      <w:pPr>
        <w:spacing w:line="360" w:lineRule="auto"/>
        <w:rPr>
          <w:rFonts w:asciiTheme="majorHAnsi" w:hAnsiTheme="majorHAnsi"/>
          <w:b/>
          <w:sz w:val="24"/>
          <w:szCs w:val="24"/>
        </w:rPr>
      </w:pPr>
    </w:p>
    <w:p w14:paraId="6239791C" w14:textId="77777777" w:rsidR="000D515B" w:rsidRDefault="000D515B" w:rsidP="00034BC2">
      <w:pPr>
        <w:rPr>
          <w:rFonts w:ascii="Arial" w:hAnsi="Arial" w:cs="Arial"/>
        </w:rPr>
      </w:pPr>
    </w:p>
    <w:p w14:paraId="51E80FEC" w14:textId="77777777" w:rsidR="000D515B" w:rsidRDefault="000D515B" w:rsidP="00034BC2">
      <w:pPr>
        <w:rPr>
          <w:rFonts w:ascii="Arial" w:hAnsi="Arial" w:cs="Arial"/>
        </w:rPr>
      </w:pPr>
    </w:p>
    <w:p w14:paraId="4EB7A806" w14:textId="77777777" w:rsidR="000D515B" w:rsidRDefault="000D515B" w:rsidP="00034BC2">
      <w:pPr>
        <w:rPr>
          <w:rFonts w:ascii="Arial" w:hAnsi="Arial" w:cs="Arial"/>
        </w:rPr>
      </w:pPr>
    </w:p>
    <w:p w14:paraId="76B5DF78" w14:textId="77777777" w:rsidR="000D515B" w:rsidRDefault="000D515B" w:rsidP="00034BC2">
      <w:pPr>
        <w:rPr>
          <w:rFonts w:ascii="Arial" w:hAnsi="Arial" w:cs="Arial"/>
        </w:rPr>
      </w:pPr>
    </w:p>
    <w:p w14:paraId="3A4AF103" w14:textId="77777777" w:rsidR="000D515B" w:rsidRDefault="000D515B" w:rsidP="00034BC2">
      <w:pPr>
        <w:rPr>
          <w:rFonts w:ascii="Arial" w:hAnsi="Arial" w:cs="Arial"/>
        </w:rPr>
      </w:pPr>
    </w:p>
    <w:p w14:paraId="680CC1A6" w14:textId="77777777" w:rsidR="000D515B" w:rsidRDefault="000D515B" w:rsidP="00034BC2">
      <w:pPr>
        <w:rPr>
          <w:rFonts w:ascii="Arial" w:hAnsi="Arial" w:cs="Arial"/>
        </w:rPr>
      </w:pPr>
    </w:p>
    <w:p w14:paraId="4C6DFB09" w14:textId="77777777" w:rsidR="000D515B" w:rsidRDefault="000D515B" w:rsidP="00034BC2">
      <w:pPr>
        <w:rPr>
          <w:rFonts w:ascii="Arial" w:hAnsi="Arial" w:cs="Arial"/>
        </w:rPr>
      </w:pPr>
    </w:p>
    <w:p w14:paraId="32445A2B" w14:textId="77777777" w:rsidR="000D515B" w:rsidRDefault="000D515B" w:rsidP="00034BC2">
      <w:pPr>
        <w:rPr>
          <w:rFonts w:ascii="Arial" w:hAnsi="Arial" w:cs="Arial"/>
        </w:rPr>
      </w:pPr>
    </w:p>
    <w:p w14:paraId="0343EB8E" w14:textId="77777777" w:rsidR="000D515B" w:rsidRDefault="000D515B" w:rsidP="00034BC2">
      <w:pPr>
        <w:rPr>
          <w:rFonts w:ascii="Arial" w:hAnsi="Arial" w:cs="Arial"/>
        </w:rPr>
      </w:pPr>
    </w:p>
    <w:p w14:paraId="5FB06872" w14:textId="77777777" w:rsidR="000D515B" w:rsidRDefault="000D515B" w:rsidP="00034BC2">
      <w:pPr>
        <w:rPr>
          <w:rFonts w:ascii="Arial" w:hAnsi="Arial" w:cs="Arial"/>
        </w:rPr>
      </w:pPr>
    </w:p>
    <w:p w14:paraId="0DA3D0A9" w14:textId="77777777" w:rsidR="000D515B" w:rsidRDefault="000D515B" w:rsidP="00034BC2">
      <w:pPr>
        <w:rPr>
          <w:rFonts w:ascii="Arial" w:hAnsi="Arial" w:cs="Arial"/>
        </w:rPr>
      </w:pPr>
    </w:p>
    <w:p w14:paraId="60889572" w14:textId="77777777" w:rsidR="000D515B" w:rsidRDefault="000D515B" w:rsidP="00034BC2">
      <w:pPr>
        <w:rPr>
          <w:rFonts w:ascii="Arial" w:hAnsi="Arial" w:cs="Arial"/>
        </w:rPr>
      </w:pPr>
    </w:p>
    <w:p w14:paraId="72DA1D23" w14:textId="77777777" w:rsidR="00CB6EC8" w:rsidRDefault="00034BC2" w:rsidP="00034BC2">
      <w:r>
        <w:t xml:space="preserve">                                                                                              </w:t>
      </w:r>
      <w:r w:rsidR="00CB6EC8">
        <w:t xml:space="preserve">  </w:t>
      </w:r>
    </w:p>
    <w:p w14:paraId="349CC90B" w14:textId="77777777" w:rsidR="00CB6EC8" w:rsidRDefault="00CB6EC8" w:rsidP="00034BC2"/>
    <w:p w14:paraId="7DD97240" w14:textId="77777777" w:rsidR="00995264" w:rsidRDefault="00985945" w:rsidP="007F5CD3">
      <w:r>
        <w:t xml:space="preserve">                                                                             </w:t>
      </w:r>
    </w:p>
    <w:p w14:paraId="1A00F77D" w14:textId="77777777" w:rsidR="00995264" w:rsidRDefault="00995264" w:rsidP="007F5CD3"/>
    <w:p w14:paraId="3223422A" w14:textId="77777777" w:rsidR="00034BC2" w:rsidRDefault="00995264" w:rsidP="007F5CD3">
      <w:r>
        <w:lastRenderedPageBreak/>
        <w:t xml:space="preserve">                                                                                         </w:t>
      </w:r>
      <w:r w:rsidR="00985945">
        <w:t xml:space="preserve">                             </w:t>
      </w:r>
      <w:r w:rsidR="00034BC2">
        <w:rPr>
          <w:noProof/>
          <w:lang w:eastAsia="es-ES"/>
        </w:rPr>
        <w:drawing>
          <wp:inline distT="0" distB="0" distL="0" distR="0" wp14:anchorId="7B0873E1" wp14:editId="0E528730">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14:paraId="0DAE113D" w14:textId="77777777" w:rsidR="00034BC2" w:rsidRDefault="00034BC2" w:rsidP="006F0CF2">
      <w:pPr>
        <w:jc w:val="both"/>
      </w:pPr>
    </w:p>
    <w:p w14:paraId="69D80BAD" w14:textId="77777777" w:rsidR="00034BC2" w:rsidRDefault="00034BC2" w:rsidP="006F0CF2">
      <w:pPr>
        <w:jc w:val="both"/>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14:paraId="2044E6BB" w14:textId="77777777" w:rsidR="00034BC2" w:rsidRDefault="00034BC2" w:rsidP="006F0CF2">
      <w:pPr>
        <w:jc w:val="both"/>
        <w:rPr>
          <w:rFonts w:ascii="Arial" w:hAnsi="Arial" w:cs="Arial"/>
          <w:b/>
        </w:rPr>
      </w:pPr>
      <w:r>
        <w:rPr>
          <w:rFonts w:ascii="Arial" w:hAnsi="Arial" w:cs="Arial"/>
          <w:b/>
        </w:rPr>
        <w:t xml:space="preserve">                                         </w:t>
      </w:r>
      <w:r w:rsidR="006F0CF2">
        <w:rPr>
          <w:rFonts w:ascii="Arial" w:hAnsi="Arial" w:cs="Arial"/>
          <w:b/>
        </w:rPr>
        <w:t xml:space="preserve">    </w:t>
      </w:r>
      <w:r>
        <w:rPr>
          <w:rFonts w:ascii="Arial" w:hAnsi="Arial" w:cs="Arial"/>
          <w:b/>
        </w:rPr>
        <w:t xml:space="preserve">        DECLARA: </w:t>
      </w:r>
    </w:p>
    <w:p w14:paraId="0E546994" w14:textId="77777777" w:rsidR="00034BC2" w:rsidRDefault="00034BC2" w:rsidP="006F0CF2">
      <w:pPr>
        <w:jc w:val="both"/>
        <w:rPr>
          <w:rFonts w:ascii="Arial" w:hAnsi="Arial" w:cs="Arial"/>
          <w:b/>
        </w:rPr>
      </w:pPr>
    </w:p>
    <w:p w14:paraId="57631DD8" w14:textId="5C863CF8" w:rsidR="000D515B" w:rsidRPr="00995264" w:rsidRDefault="00034BC2" w:rsidP="006F0CF2">
      <w:pPr>
        <w:jc w:val="both"/>
        <w:rPr>
          <w:rFonts w:ascii="Arial" w:hAnsi="Arial" w:cs="Arial"/>
        </w:rPr>
      </w:pPr>
      <w:r>
        <w:rPr>
          <w:rFonts w:ascii="Arial" w:hAnsi="Arial" w:cs="Arial"/>
          <w:b/>
          <w:u w:val="single"/>
        </w:rPr>
        <w:t>PRIMERO:</w:t>
      </w:r>
      <w:r>
        <w:rPr>
          <w:rFonts w:ascii="Arial" w:hAnsi="Arial" w:cs="Arial"/>
        </w:rPr>
        <w:t xml:space="preserve"> </w:t>
      </w:r>
      <w:r w:rsidR="00995264">
        <w:rPr>
          <w:rFonts w:ascii="Arial" w:hAnsi="Arial" w:cs="Arial"/>
        </w:rPr>
        <w:t xml:space="preserve">De interés el 15° aniversario de la </w:t>
      </w:r>
      <w:r w:rsidR="00995264" w:rsidRPr="00995264">
        <w:rPr>
          <w:rFonts w:ascii="Arial" w:hAnsi="Arial" w:cs="Arial"/>
          <w:b/>
        </w:rPr>
        <w:t>“Asociación</w:t>
      </w:r>
      <w:r w:rsidR="00163F6A">
        <w:rPr>
          <w:rFonts w:ascii="Arial" w:hAnsi="Arial" w:cs="Arial"/>
          <w:b/>
        </w:rPr>
        <w:t xml:space="preserve"> Civil Sin Fines de Lucro</w:t>
      </w:r>
      <w:r w:rsidR="00995264" w:rsidRPr="00995264">
        <w:rPr>
          <w:rFonts w:ascii="Arial" w:hAnsi="Arial" w:cs="Arial"/>
          <w:b/>
        </w:rPr>
        <w:t xml:space="preserve"> Comunidad Solidaria”</w:t>
      </w:r>
      <w:r w:rsidR="00995264">
        <w:rPr>
          <w:rFonts w:ascii="Arial" w:hAnsi="Arial" w:cs="Arial"/>
          <w:b/>
        </w:rPr>
        <w:t>.</w:t>
      </w:r>
    </w:p>
    <w:p w14:paraId="107CC176" w14:textId="77777777" w:rsidR="000D515B" w:rsidRDefault="000D515B" w:rsidP="006F0CF2">
      <w:pPr>
        <w:jc w:val="both"/>
        <w:rPr>
          <w:rFonts w:ascii="Arial" w:hAnsi="Arial" w:cs="Arial"/>
        </w:rPr>
      </w:pPr>
    </w:p>
    <w:p w14:paraId="1D16851D" w14:textId="61D674C5" w:rsidR="00CD2CB9" w:rsidRPr="00995264" w:rsidRDefault="008A0E98" w:rsidP="006F0CF2">
      <w:pPr>
        <w:jc w:val="both"/>
        <w:rPr>
          <w:rFonts w:ascii="Arial" w:hAnsi="Arial" w:cs="Arial"/>
        </w:rPr>
      </w:pPr>
      <w:r>
        <w:rPr>
          <w:rFonts w:ascii="Arial" w:hAnsi="Arial" w:cs="Arial"/>
          <w:b/>
          <w:u w:val="single"/>
        </w:rPr>
        <w:t xml:space="preserve">SEGUNDO: </w:t>
      </w:r>
      <w:r w:rsidR="000844B8">
        <w:rPr>
          <w:rFonts w:ascii="Arial" w:hAnsi="Arial" w:cs="Arial"/>
        </w:rPr>
        <w:t>Comuníquese</w:t>
      </w:r>
      <w:r w:rsidR="00995264">
        <w:rPr>
          <w:rFonts w:ascii="Arial" w:hAnsi="Arial" w:cs="Arial"/>
        </w:rPr>
        <w:t xml:space="preserve"> al Pte. </w:t>
      </w:r>
      <w:r w:rsidR="00163F6A">
        <w:rPr>
          <w:rFonts w:ascii="Arial" w:hAnsi="Arial" w:cs="Arial"/>
        </w:rPr>
        <w:t>d</w:t>
      </w:r>
      <w:r w:rsidR="00995264">
        <w:rPr>
          <w:rFonts w:ascii="Arial" w:hAnsi="Arial" w:cs="Arial"/>
        </w:rPr>
        <w:t xml:space="preserve">e la </w:t>
      </w:r>
      <w:r w:rsidR="000844B8">
        <w:rPr>
          <w:rFonts w:ascii="Arial" w:hAnsi="Arial" w:cs="Arial"/>
        </w:rPr>
        <w:t>Asociación</w:t>
      </w:r>
      <w:r w:rsidR="00163F6A">
        <w:rPr>
          <w:rFonts w:ascii="Arial" w:hAnsi="Arial" w:cs="Arial"/>
        </w:rPr>
        <w:t xml:space="preserve">, José María Cevallos </w:t>
      </w:r>
      <w:proofErr w:type="spellStart"/>
      <w:r w:rsidR="00163F6A">
        <w:rPr>
          <w:rFonts w:ascii="Arial" w:hAnsi="Arial" w:cs="Arial"/>
        </w:rPr>
        <w:t>Guex</w:t>
      </w:r>
      <w:proofErr w:type="spellEnd"/>
      <w:r w:rsidR="00163F6A">
        <w:rPr>
          <w:rFonts w:ascii="Arial" w:hAnsi="Arial" w:cs="Arial"/>
        </w:rPr>
        <w:t>.</w:t>
      </w:r>
    </w:p>
    <w:p w14:paraId="03FD7AB0" w14:textId="77777777" w:rsidR="00CD2CB9" w:rsidRDefault="00CD2CB9" w:rsidP="00034BC2">
      <w:pPr>
        <w:rPr>
          <w:rFonts w:ascii="Arial" w:hAnsi="Arial" w:cs="Arial"/>
        </w:rPr>
      </w:pPr>
    </w:p>
    <w:p w14:paraId="2E585A8D" w14:textId="77777777" w:rsidR="00CD2CB9" w:rsidRDefault="00CD2CB9" w:rsidP="00034BC2">
      <w:pPr>
        <w:rPr>
          <w:rFonts w:ascii="Arial" w:hAnsi="Arial" w:cs="Arial"/>
        </w:rPr>
      </w:pPr>
    </w:p>
    <w:p w14:paraId="0E9697EF" w14:textId="77777777" w:rsidR="00CD2CB9" w:rsidRPr="00CD2CB9" w:rsidRDefault="00CD2CB9" w:rsidP="00034BC2">
      <w:pPr>
        <w:rPr>
          <w:rFonts w:ascii="Times New Roman" w:hAnsi="Times New Roman" w:cs="Times New Roman"/>
          <w:b/>
          <w:sz w:val="20"/>
          <w:szCs w:val="20"/>
        </w:rPr>
      </w:pPr>
      <w:r>
        <w:rPr>
          <w:rFonts w:ascii="Arial" w:hAnsi="Arial" w:cs="Arial"/>
        </w:rPr>
        <w:t xml:space="preserve">                                                                                                 </w:t>
      </w:r>
    </w:p>
    <w:p w14:paraId="424F74F4" w14:textId="77777777" w:rsidR="00034BC2" w:rsidRDefault="00034BC2">
      <w:pPr>
        <w:rPr>
          <w:rFonts w:ascii="Arial" w:hAnsi="Arial" w:cs="Arial"/>
        </w:rPr>
      </w:pPr>
    </w:p>
    <w:p w14:paraId="7D469944" w14:textId="77777777" w:rsidR="007717C1" w:rsidRDefault="007717C1">
      <w:pPr>
        <w:rPr>
          <w:rFonts w:ascii="Arial" w:hAnsi="Arial" w:cs="Arial"/>
        </w:rPr>
      </w:pPr>
    </w:p>
    <w:p w14:paraId="1872C3BC" w14:textId="77777777" w:rsidR="007717C1" w:rsidRDefault="007717C1">
      <w:pPr>
        <w:rPr>
          <w:rFonts w:ascii="Arial" w:hAnsi="Arial" w:cs="Arial"/>
        </w:rPr>
      </w:pPr>
    </w:p>
    <w:p w14:paraId="05CBCADB" w14:textId="77777777"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78543C"/>
    <w:multiLevelType w:val="multilevel"/>
    <w:tmpl w:val="A3E6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6827428">
    <w:abstractNumId w:val="0"/>
  </w:num>
  <w:num w:numId="2" w16cid:durableId="1226723317">
    <w:abstractNumId w:val="2"/>
  </w:num>
  <w:num w:numId="3" w16cid:durableId="136513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B6F"/>
    <w:rsid w:val="00034BC2"/>
    <w:rsid w:val="000844B8"/>
    <w:rsid w:val="000D515B"/>
    <w:rsid w:val="00163F6A"/>
    <w:rsid w:val="004C64F0"/>
    <w:rsid w:val="00670696"/>
    <w:rsid w:val="006F0CF2"/>
    <w:rsid w:val="00744B26"/>
    <w:rsid w:val="007717C1"/>
    <w:rsid w:val="007923F6"/>
    <w:rsid w:val="007E1757"/>
    <w:rsid w:val="007F5CD3"/>
    <w:rsid w:val="008348F3"/>
    <w:rsid w:val="008A0E98"/>
    <w:rsid w:val="00985945"/>
    <w:rsid w:val="00995264"/>
    <w:rsid w:val="009E710F"/>
    <w:rsid w:val="00A107DD"/>
    <w:rsid w:val="00B7213E"/>
    <w:rsid w:val="00BB7B6F"/>
    <w:rsid w:val="00CB6EC8"/>
    <w:rsid w:val="00CD2CB9"/>
    <w:rsid w:val="00D57D81"/>
    <w:rsid w:val="00DE3734"/>
    <w:rsid w:val="00EB354B"/>
    <w:rsid w:val="00F80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DE80"/>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Sigels</cp:lastModifiedBy>
  <cp:revision>3</cp:revision>
  <dcterms:created xsi:type="dcterms:W3CDTF">2024-10-14T03:13:00Z</dcterms:created>
  <dcterms:modified xsi:type="dcterms:W3CDTF">2024-10-15T13:19:00Z</dcterms:modified>
</cp:coreProperties>
</file>