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4AA9" w:rsidRDefault="00637D52">
      <w:pPr>
        <w:spacing w:line="360" w:lineRule="auto"/>
        <w:jc w:val="right"/>
        <w:rPr>
          <w:rFonts w:ascii="Arial" w:eastAsia="Arial" w:hAnsi="Arial" w:cs="Arial"/>
          <w:sz w:val="24"/>
          <w:szCs w:val="24"/>
        </w:rPr>
      </w:pPr>
      <w:bookmarkStart w:id="0" w:name="_GoBack"/>
      <w:bookmarkEnd w:id="0"/>
      <w:r>
        <w:rPr>
          <w:rFonts w:ascii="Arial" w:eastAsia="Arial" w:hAnsi="Arial" w:cs="Arial"/>
          <w:noProof/>
          <w:sz w:val="24"/>
          <w:szCs w:val="24"/>
          <w:lang w:val="es-AR"/>
        </w:rPr>
        <w:drawing>
          <wp:inline distT="0" distB="0" distL="0" distR="0">
            <wp:extent cx="6120765" cy="89027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6120765" cy="890270"/>
                    </a:xfrm>
                    <a:prstGeom prst="rect">
                      <a:avLst/>
                    </a:prstGeom>
                    <a:ln/>
                  </pic:spPr>
                </pic:pic>
              </a:graphicData>
            </a:graphic>
          </wp:inline>
        </w:drawing>
      </w:r>
    </w:p>
    <w:p w:rsidR="001B4AA9" w:rsidRDefault="00637D52">
      <w:pPr>
        <w:pStyle w:val="Puesto"/>
        <w:rPr>
          <w:sz w:val="24"/>
          <w:szCs w:val="24"/>
        </w:rPr>
      </w:pPr>
      <w:r>
        <w:rPr>
          <w:sz w:val="24"/>
          <w:szCs w:val="24"/>
        </w:rPr>
        <w:t>LA HONORABLE CÁMARA DE SENADORES DE LA PROVINCIA DE ENTRE RÍOS</w:t>
      </w:r>
    </w:p>
    <w:p w:rsidR="001B4AA9" w:rsidRDefault="001B4AA9">
      <w:pPr>
        <w:spacing w:line="240" w:lineRule="auto"/>
        <w:jc w:val="center"/>
        <w:rPr>
          <w:rFonts w:ascii="Arial" w:eastAsia="Arial" w:hAnsi="Arial" w:cs="Arial"/>
          <w:b/>
          <w:sz w:val="24"/>
          <w:szCs w:val="24"/>
        </w:rPr>
      </w:pPr>
    </w:p>
    <w:p w:rsidR="001B4AA9" w:rsidRDefault="00637D52">
      <w:pPr>
        <w:spacing w:line="240" w:lineRule="auto"/>
        <w:jc w:val="center"/>
        <w:rPr>
          <w:rFonts w:ascii="Arial" w:eastAsia="Arial" w:hAnsi="Arial" w:cs="Arial"/>
          <w:b/>
          <w:sz w:val="24"/>
          <w:szCs w:val="24"/>
        </w:rPr>
      </w:pPr>
      <w:r>
        <w:rPr>
          <w:rFonts w:ascii="Arial" w:eastAsia="Arial" w:hAnsi="Arial" w:cs="Arial"/>
          <w:b/>
          <w:sz w:val="24"/>
          <w:szCs w:val="24"/>
        </w:rPr>
        <w:t>D E C L A R A:</w:t>
      </w:r>
    </w:p>
    <w:p w:rsidR="001B4AA9" w:rsidRDefault="001B4AA9">
      <w:pPr>
        <w:rPr>
          <w:rFonts w:ascii="Arial" w:eastAsia="Arial" w:hAnsi="Arial" w:cs="Arial"/>
          <w:sz w:val="24"/>
          <w:szCs w:val="24"/>
        </w:rPr>
      </w:pPr>
    </w:p>
    <w:p w:rsidR="001B4AA9" w:rsidRDefault="001B4AA9">
      <w:pPr>
        <w:jc w:val="both"/>
        <w:rPr>
          <w:rFonts w:ascii="Arial" w:eastAsia="Arial" w:hAnsi="Arial" w:cs="Arial"/>
          <w:sz w:val="24"/>
          <w:szCs w:val="24"/>
        </w:rPr>
      </w:pPr>
    </w:p>
    <w:p w:rsidR="001B4AA9" w:rsidRDefault="00637D52">
      <w:pPr>
        <w:spacing w:line="360" w:lineRule="auto"/>
        <w:jc w:val="both"/>
        <w:rPr>
          <w:rFonts w:ascii="Arial" w:eastAsia="Arial" w:hAnsi="Arial" w:cs="Arial"/>
          <w:sz w:val="24"/>
          <w:szCs w:val="24"/>
        </w:rPr>
      </w:pPr>
      <w:r>
        <w:rPr>
          <w:rFonts w:ascii="Arial" w:eastAsia="Arial" w:hAnsi="Arial" w:cs="Arial"/>
          <w:b/>
          <w:sz w:val="24"/>
          <w:szCs w:val="24"/>
          <w:u w:val="single"/>
        </w:rPr>
        <w:t>PRIMERO:</w:t>
      </w:r>
      <w:r>
        <w:rPr>
          <w:rFonts w:ascii="Arial" w:eastAsia="Arial" w:hAnsi="Arial" w:cs="Arial"/>
          <w:sz w:val="24"/>
          <w:szCs w:val="24"/>
        </w:rPr>
        <w:t xml:space="preserve"> De Interés Legislativo y Cultural la “Fiesta Aniversario” de la ciudad de Santa Elena a realizarse el día 2 de octubre del corriente año en la Provincia de Entre Ríos, Dpto. La Paz haciendo homenaje a los 153 </w:t>
      </w:r>
      <w:proofErr w:type="gramStart"/>
      <w:r>
        <w:rPr>
          <w:rFonts w:ascii="Arial" w:eastAsia="Arial" w:hAnsi="Arial" w:cs="Arial"/>
          <w:sz w:val="24"/>
          <w:szCs w:val="24"/>
        </w:rPr>
        <w:t>aniversario</w:t>
      </w:r>
      <w:proofErr w:type="gramEnd"/>
      <w:r>
        <w:rPr>
          <w:rFonts w:ascii="Arial" w:eastAsia="Arial" w:hAnsi="Arial" w:cs="Arial"/>
          <w:sz w:val="24"/>
          <w:szCs w:val="24"/>
        </w:rPr>
        <w:t xml:space="preserve"> de la ciudad.-</w:t>
      </w:r>
    </w:p>
    <w:p w:rsidR="001B4AA9" w:rsidRDefault="00637D5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360" w:lineRule="auto"/>
        <w:jc w:val="both"/>
        <w:rPr>
          <w:rFonts w:ascii="Arial" w:eastAsia="Arial" w:hAnsi="Arial" w:cs="Arial"/>
          <w:sz w:val="24"/>
          <w:szCs w:val="24"/>
        </w:rPr>
      </w:pPr>
      <w:r>
        <w:rPr>
          <w:rFonts w:ascii="Arial" w:eastAsia="Arial" w:hAnsi="Arial" w:cs="Arial"/>
          <w:b/>
          <w:sz w:val="24"/>
          <w:szCs w:val="24"/>
          <w:u w:val="single"/>
        </w:rPr>
        <w:t>SEGUNDO:</w:t>
      </w:r>
      <w:r>
        <w:rPr>
          <w:rFonts w:ascii="Arial" w:eastAsia="Arial" w:hAnsi="Arial" w:cs="Arial"/>
          <w:sz w:val="24"/>
          <w:szCs w:val="24"/>
        </w:rPr>
        <w:t xml:space="preserve"> Comuníques</w:t>
      </w:r>
      <w:r>
        <w:rPr>
          <w:rFonts w:ascii="Arial" w:eastAsia="Arial" w:hAnsi="Arial" w:cs="Arial"/>
          <w:sz w:val="24"/>
          <w:szCs w:val="24"/>
        </w:rPr>
        <w:t>e al Municipio de la ciudad de Santa Elena.-</w:t>
      </w:r>
    </w:p>
    <w:p w:rsidR="001B4AA9" w:rsidRDefault="00637D5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360" w:lineRule="auto"/>
        <w:jc w:val="both"/>
        <w:rPr>
          <w:rFonts w:ascii="Arial" w:eastAsia="Arial" w:hAnsi="Arial" w:cs="Arial"/>
          <w:sz w:val="24"/>
          <w:szCs w:val="24"/>
        </w:rPr>
      </w:pPr>
      <w:r>
        <w:rPr>
          <w:rFonts w:ascii="Arial" w:eastAsia="Arial" w:hAnsi="Arial" w:cs="Arial"/>
          <w:b/>
          <w:sz w:val="24"/>
          <w:szCs w:val="24"/>
          <w:u w:val="single"/>
        </w:rPr>
        <w:t>TERCERO</w:t>
      </w:r>
      <w:r>
        <w:rPr>
          <w:rFonts w:ascii="Arial" w:eastAsia="Arial" w:hAnsi="Arial" w:cs="Arial"/>
          <w:sz w:val="24"/>
          <w:szCs w:val="24"/>
        </w:rPr>
        <w:t>: De forma.-</w:t>
      </w:r>
    </w:p>
    <w:p w:rsidR="001B4AA9" w:rsidRDefault="001B4A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360" w:lineRule="auto"/>
        <w:jc w:val="both"/>
        <w:rPr>
          <w:rFonts w:ascii="Arial" w:eastAsia="Arial" w:hAnsi="Arial" w:cs="Arial"/>
        </w:rPr>
      </w:pPr>
    </w:p>
    <w:p w:rsidR="001B4AA9" w:rsidRDefault="001B4AA9">
      <w:pPr>
        <w:jc w:val="both"/>
        <w:rPr>
          <w:rFonts w:ascii="Arial" w:eastAsia="Arial" w:hAnsi="Arial" w:cs="Arial"/>
        </w:rPr>
      </w:pPr>
    </w:p>
    <w:p w:rsidR="001B4AA9" w:rsidRDefault="001B4AA9">
      <w:pPr>
        <w:jc w:val="both"/>
        <w:rPr>
          <w:b/>
        </w:rPr>
      </w:pPr>
    </w:p>
    <w:p w:rsidR="001B4AA9" w:rsidRDefault="001B4AA9">
      <w:pPr>
        <w:jc w:val="both"/>
        <w:rPr>
          <w:b/>
        </w:rPr>
      </w:pPr>
    </w:p>
    <w:p w:rsidR="001B4AA9" w:rsidRDefault="00637D52">
      <w:pPr>
        <w:ind w:left="708" w:firstLine="708"/>
        <w:jc w:val="both"/>
        <w:rPr>
          <w:b/>
        </w:rPr>
      </w:pPr>
      <w:r>
        <w:rPr>
          <w:b/>
        </w:rPr>
        <w:tab/>
      </w:r>
      <w:r>
        <w:rPr>
          <w:b/>
        </w:rPr>
        <w:tab/>
      </w:r>
      <w:r>
        <w:rPr>
          <w:b/>
        </w:rPr>
        <w:tab/>
      </w:r>
      <w:r>
        <w:rPr>
          <w:b/>
        </w:rPr>
        <w:tab/>
      </w:r>
      <w:r>
        <w:rPr>
          <w:b/>
        </w:rPr>
        <w:tab/>
      </w:r>
      <w:r>
        <w:rPr>
          <w:b/>
        </w:rPr>
        <w:tab/>
        <w:t xml:space="preserve">        </w:t>
      </w:r>
    </w:p>
    <w:p w:rsidR="001B4AA9" w:rsidRDefault="001B4AA9">
      <w:pPr>
        <w:ind w:left="708" w:firstLine="708"/>
        <w:jc w:val="both"/>
        <w:rPr>
          <w:b/>
        </w:rPr>
      </w:pPr>
    </w:p>
    <w:p w:rsidR="001B4AA9" w:rsidRDefault="001B4AA9">
      <w:pPr>
        <w:ind w:left="708" w:firstLine="708"/>
        <w:jc w:val="both"/>
        <w:rPr>
          <w:b/>
        </w:rPr>
      </w:pPr>
    </w:p>
    <w:p w:rsidR="001B4AA9" w:rsidRDefault="001B4AA9">
      <w:pPr>
        <w:ind w:left="708" w:firstLine="708"/>
        <w:jc w:val="both"/>
        <w:rPr>
          <w:b/>
        </w:rPr>
      </w:pPr>
    </w:p>
    <w:p w:rsidR="001B4AA9" w:rsidRDefault="001B4AA9">
      <w:pPr>
        <w:ind w:left="708" w:firstLine="708"/>
        <w:jc w:val="both"/>
        <w:rPr>
          <w:b/>
        </w:rPr>
      </w:pPr>
    </w:p>
    <w:p w:rsidR="001B4AA9" w:rsidRDefault="001B4AA9">
      <w:pPr>
        <w:ind w:left="708" w:firstLine="708"/>
        <w:jc w:val="both"/>
        <w:rPr>
          <w:b/>
        </w:rPr>
      </w:pPr>
    </w:p>
    <w:p w:rsidR="001B4AA9" w:rsidRDefault="001B4AA9">
      <w:pPr>
        <w:ind w:left="708" w:firstLine="708"/>
        <w:jc w:val="both"/>
        <w:rPr>
          <w:b/>
        </w:rPr>
      </w:pPr>
    </w:p>
    <w:p w:rsidR="001B4AA9" w:rsidRDefault="001B4AA9">
      <w:pPr>
        <w:rPr>
          <w:b/>
        </w:rPr>
      </w:pPr>
    </w:p>
    <w:p w:rsidR="001B4AA9" w:rsidRDefault="001B4AA9">
      <w:pPr>
        <w:rPr>
          <w:b/>
        </w:rPr>
      </w:pPr>
    </w:p>
    <w:p w:rsidR="001B4AA9" w:rsidRDefault="001B4AA9">
      <w:pPr>
        <w:rPr>
          <w:b/>
        </w:rPr>
      </w:pPr>
    </w:p>
    <w:p w:rsidR="001B4AA9" w:rsidRDefault="001B4AA9">
      <w:pPr>
        <w:jc w:val="center"/>
        <w:rPr>
          <w:rFonts w:ascii="Arial" w:eastAsia="Arial" w:hAnsi="Arial" w:cs="Arial"/>
          <w:b/>
          <w:sz w:val="24"/>
          <w:szCs w:val="24"/>
          <w:u w:val="single"/>
        </w:rPr>
      </w:pPr>
    </w:p>
    <w:p w:rsidR="001B4AA9" w:rsidRDefault="001B4AA9">
      <w:pPr>
        <w:jc w:val="center"/>
        <w:rPr>
          <w:rFonts w:ascii="Arial" w:eastAsia="Arial" w:hAnsi="Arial" w:cs="Arial"/>
          <w:b/>
          <w:sz w:val="24"/>
          <w:szCs w:val="24"/>
          <w:u w:val="single"/>
        </w:rPr>
      </w:pPr>
    </w:p>
    <w:p w:rsidR="001B4AA9" w:rsidRDefault="001B4AA9">
      <w:pPr>
        <w:jc w:val="center"/>
        <w:rPr>
          <w:rFonts w:ascii="Arial" w:eastAsia="Arial" w:hAnsi="Arial" w:cs="Arial"/>
          <w:b/>
          <w:sz w:val="24"/>
          <w:szCs w:val="24"/>
          <w:u w:val="single"/>
        </w:rPr>
      </w:pPr>
    </w:p>
    <w:p w:rsidR="001B4AA9" w:rsidRDefault="001B4AA9">
      <w:pPr>
        <w:jc w:val="center"/>
        <w:rPr>
          <w:rFonts w:ascii="Arial" w:eastAsia="Arial" w:hAnsi="Arial" w:cs="Arial"/>
          <w:b/>
          <w:sz w:val="24"/>
          <w:szCs w:val="24"/>
          <w:u w:val="single"/>
        </w:rPr>
      </w:pPr>
    </w:p>
    <w:p w:rsidR="001B4AA9" w:rsidRDefault="00637D52">
      <w:pPr>
        <w:jc w:val="center"/>
        <w:rPr>
          <w:rFonts w:ascii="Arial" w:eastAsia="Arial" w:hAnsi="Arial" w:cs="Arial"/>
          <w:b/>
          <w:sz w:val="24"/>
          <w:szCs w:val="24"/>
          <w:u w:val="single"/>
        </w:rPr>
      </w:pPr>
      <w:r>
        <w:rPr>
          <w:rFonts w:ascii="Arial" w:eastAsia="Arial" w:hAnsi="Arial" w:cs="Arial"/>
          <w:noProof/>
          <w:sz w:val="24"/>
          <w:szCs w:val="24"/>
          <w:lang w:val="es-AR"/>
        </w:rPr>
        <w:drawing>
          <wp:inline distT="0" distB="0" distL="0" distR="0">
            <wp:extent cx="6120130" cy="890178"/>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6120130" cy="890178"/>
                    </a:xfrm>
                    <a:prstGeom prst="rect">
                      <a:avLst/>
                    </a:prstGeom>
                    <a:ln/>
                  </pic:spPr>
                </pic:pic>
              </a:graphicData>
            </a:graphic>
          </wp:inline>
        </w:drawing>
      </w:r>
    </w:p>
    <w:p w:rsidR="001B4AA9" w:rsidRDefault="00637D52">
      <w:pPr>
        <w:jc w:val="center"/>
        <w:rPr>
          <w:rFonts w:ascii="Arial" w:eastAsia="Arial" w:hAnsi="Arial" w:cs="Arial"/>
          <w:b/>
          <w:sz w:val="24"/>
          <w:szCs w:val="24"/>
          <w:u w:val="single"/>
        </w:rPr>
      </w:pPr>
      <w:r>
        <w:rPr>
          <w:rFonts w:ascii="Arial" w:eastAsia="Arial" w:hAnsi="Arial" w:cs="Arial"/>
          <w:b/>
          <w:sz w:val="24"/>
          <w:szCs w:val="24"/>
          <w:u w:val="single"/>
        </w:rPr>
        <w:t>FUNDAMENTOS</w:t>
      </w:r>
    </w:p>
    <w:p w:rsidR="001B4AA9" w:rsidRDefault="00637D52">
      <w:pPr>
        <w:spacing w:line="360" w:lineRule="auto"/>
        <w:jc w:val="both"/>
        <w:rPr>
          <w:rFonts w:ascii="Arial" w:eastAsia="Arial" w:hAnsi="Arial" w:cs="Arial"/>
          <w:sz w:val="24"/>
          <w:szCs w:val="24"/>
        </w:rPr>
      </w:pPr>
      <w:r>
        <w:rPr>
          <w:rFonts w:ascii="Arial" w:eastAsia="Arial" w:hAnsi="Arial" w:cs="Arial"/>
          <w:sz w:val="24"/>
          <w:szCs w:val="24"/>
        </w:rPr>
        <w:t xml:space="preserve">Hacia 1778, Juan Ventura </w:t>
      </w:r>
      <w:proofErr w:type="spellStart"/>
      <w:r>
        <w:rPr>
          <w:rFonts w:ascii="Arial" w:eastAsia="Arial" w:hAnsi="Arial" w:cs="Arial"/>
          <w:sz w:val="24"/>
          <w:szCs w:val="24"/>
        </w:rPr>
        <w:t>Deniz</w:t>
      </w:r>
      <w:proofErr w:type="spellEnd"/>
      <w:r>
        <w:rPr>
          <w:rFonts w:ascii="Arial" w:eastAsia="Arial" w:hAnsi="Arial" w:cs="Arial"/>
          <w:sz w:val="24"/>
          <w:szCs w:val="24"/>
        </w:rPr>
        <w:t xml:space="preserve"> compró diez leguas frente al Río Paraná, dentro del actual Departamento La Paz. Tras contraer matrimonio con doña Gregoria Ignacia Pérez Larramendi, ambos migraron de Santa Fe a su estancia en Entre Ríos, para habitar junto a</w:t>
      </w:r>
      <w:r>
        <w:rPr>
          <w:rFonts w:ascii="Arial" w:eastAsia="Arial" w:hAnsi="Arial" w:cs="Arial"/>
          <w:sz w:val="24"/>
          <w:szCs w:val="24"/>
        </w:rPr>
        <w:t xml:space="preserve"> sus hijos el lugar donde eventualmente se erigiría lo que hoy es la Ciudad de Santa Elena. </w:t>
      </w:r>
    </w:p>
    <w:p w:rsidR="001B4AA9" w:rsidRDefault="00637D52">
      <w:pPr>
        <w:spacing w:line="360" w:lineRule="auto"/>
        <w:jc w:val="both"/>
        <w:rPr>
          <w:rFonts w:ascii="Arial" w:eastAsia="Arial" w:hAnsi="Arial" w:cs="Arial"/>
          <w:sz w:val="24"/>
          <w:szCs w:val="24"/>
        </w:rPr>
      </w:pPr>
      <w:r>
        <w:rPr>
          <w:rFonts w:ascii="Arial" w:eastAsia="Arial" w:hAnsi="Arial" w:cs="Arial"/>
          <w:sz w:val="24"/>
          <w:szCs w:val="24"/>
        </w:rPr>
        <w:t xml:space="preserve">Ventura </w:t>
      </w:r>
      <w:proofErr w:type="spellStart"/>
      <w:r>
        <w:rPr>
          <w:rFonts w:ascii="Arial" w:eastAsia="Arial" w:hAnsi="Arial" w:cs="Arial"/>
          <w:sz w:val="24"/>
          <w:szCs w:val="24"/>
        </w:rPr>
        <w:t>Deniz</w:t>
      </w:r>
      <w:proofErr w:type="spellEnd"/>
      <w:r>
        <w:rPr>
          <w:rFonts w:ascii="Arial" w:eastAsia="Arial" w:hAnsi="Arial" w:cs="Arial"/>
          <w:sz w:val="24"/>
          <w:szCs w:val="24"/>
        </w:rPr>
        <w:t xml:space="preserve"> llevó a cabo en dicha estancia, diversos emprendimientos productivos. Tras el  fallecimiento del matrimonio, sus hijos siguieron viviendo en la estan</w:t>
      </w:r>
      <w:r>
        <w:rPr>
          <w:rFonts w:ascii="Arial" w:eastAsia="Arial" w:hAnsi="Arial" w:cs="Arial"/>
          <w:sz w:val="24"/>
          <w:szCs w:val="24"/>
        </w:rPr>
        <w:t xml:space="preserve">cia hasta el momento en que decidieron vender el campo, propiedades e instalaciones al ganadero santafesino Patricio </w:t>
      </w:r>
      <w:proofErr w:type="spellStart"/>
      <w:r>
        <w:rPr>
          <w:rFonts w:ascii="Arial" w:eastAsia="Arial" w:hAnsi="Arial" w:cs="Arial"/>
          <w:sz w:val="24"/>
          <w:szCs w:val="24"/>
        </w:rPr>
        <w:t>Cullen</w:t>
      </w:r>
      <w:proofErr w:type="spellEnd"/>
      <w:r>
        <w:rPr>
          <w:rFonts w:ascii="Arial" w:eastAsia="Arial" w:hAnsi="Arial" w:cs="Arial"/>
          <w:sz w:val="24"/>
          <w:szCs w:val="24"/>
        </w:rPr>
        <w:t xml:space="preserve">, el 1 de Septiembre de 1858, bajo el nombre de </w:t>
      </w:r>
      <w:r>
        <w:rPr>
          <w:rFonts w:ascii="Arial" w:eastAsia="Arial" w:hAnsi="Arial" w:cs="Arial"/>
          <w:b/>
          <w:i/>
          <w:sz w:val="24"/>
          <w:szCs w:val="24"/>
        </w:rPr>
        <w:t>“Estancia Santa Elena”</w:t>
      </w:r>
      <w:r>
        <w:rPr>
          <w:rFonts w:ascii="Arial" w:eastAsia="Arial" w:hAnsi="Arial" w:cs="Arial"/>
          <w:sz w:val="24"/>
          <w:szCs w:val="24"/>
        </w:rPr>
        <w:t xml:space="preserve">. A partir de entonces se siguió llamando así a la propiedad e </w:t>
      </w:r>
      <w:r>
        <w:rPr>
          <w:rFonts w:ascii="Arial" w:eastAsia="Arial" w:hAnsi="Arial" w:cs="Arial"/>
          <w:sz w:val="24"/>
          <w:szCs w:val="24"/>
        </w:rPr>
        <w:t>incluso al campo.</w:t>
      </w:r>
    </w:p>
    <w:p w:rsidR="001B4AA9" w:rsidRDefault="00637D52">
      <w:pPr>
        <w:spacing w:line="360" w:lineRule="auto"/>
        <w:jc w:val="both"/>
        <w:rPr>
          <w:rFonts w:ascii="Arial" w:eastAsia="Arial" w:hAnsi="Arial" w:cs="Arial"/>
          <w:sz w:val="24"/>
          <w:szCs w:val="24"/>
        </w:rPr>
      </w:pPr>
      <w:r>
        <w:rPr>
          <w:rFonts w:ascii="Arial" w:eastAsia="Arial" w:hAnsi="Arial" w:cs="Arial"/>
          <w:sz w:val="24"/>
          <w:szCs w:val="24"/>
        </w:rPr>
        <w:t>Con el correr del tiempo se dieron sucesivas ventas de estos terrenos con sus instalaciones, hasta que el 22 de Septiembre de 1869 llegan a manos de los hermanos Eustaquio y Norberto de la Riestra, quienes junto a Federico Gonzales decide</w:t>
      </w:r>
      <w:r>
        <w:rPr>
          <w:rFonts w:ascii="Arial" w:eastAsia="Arial" w:hAnsi="Arial" w:cs="Arial"/>
          <w:sz w:val="24"/>
          <w:szCs w:val="24"/>
        </w:rPr>
        <w:t xml:space="preserve">n formar una sociedad comercial e industrial, el </w:t>
      </w:r>
      <w:r>
        <w:rPr>
          <w:rFonts w:ascii="Arial" w:eastAsia="Arial" w:hAnsi="Arial" w:cs="Arial"/>
          <w:b/>
          <w:i/>
          <w:sz w:val="24"/>
          <w:szCs w:val="24"/>
        </w:rPr>
        <w:t>2 de Octubre de 1871</w:t>
      </w:r>
      <w:r>
        <w:rPr>
          <w:rFonts w:ascii="Arial" w:eastAsia="Arial" w:hAnsi="Arial" w:cs="Arial"/>
          <w:sz w:val="24"/>
          <w:szCs w:val="24"/>
        </w:rPr>
        <w:t xml:space="preserve">¸e instalan el </w:t>
      </w:r>
      <w:r>
        <w:rPr>
          <w:rFonts w:ascii="Arial" w:eastAsia="Arial" w:hAnsi="Arial" w:cs="Arial"/>
          <w:b/>
          <w:i/>
          <w:sz w:val="24"/>
          <w:szCs w:val="24"/>
        </w:rPr>
        <w:t>Saladero Santa Elena</w:t>
      </w:r>
      <w:r>
        <w:rPr>
          <w:rFonts w:ascii="Arial" w:eastAsia="Arial" w:hAnsi="Arial" w:cs="Arial"/>
          <w:sz w:val="24"/>
          <w:szCs w:val="24"/>
        </w:rPr>
        <w:t xml:space="preserve"> (establecimiento fabril de producción de tasajo, chatasca y charque; es decir, productos resultantes del secado de la carne y cuero vacunos con sal)</w:t>
      </w:r>
      <w:r>
        <w:rPr>
          <w:rFonts w:ascii="Arial" w:eastAsia="Arial" w:hAnsi="Arial" w:cs="Arial"/>
          <w:b/>
          <w:i/>
          <w:sz w:val="24"/>
          <w:szCs w:val="24"/>
        </w:rPr>
        <w:t>.</w:t>
      </w:r>
      <w:r>
        <w:rPr>
          <w:rFonts w:ascii="Arial" w:eastAsia="Arial" w:hAnsi="Arial" w:cs="Arial"/>
          <w:sz w:val="24"/>
          <w:szCs w:val="24"/>
        </w:rPr>
        <w:t xml:space="preserve"> </w:t>
      </w:r>
    </w:p>
    <w:p w:rsidR="001B4AA9" w:rsidRDefault="00637D52">
      <w:pPr>
        <w:spacing w:line="360" w:lineRule="auto"/>
        <w:jc w:val="both"/>
        <w:rPr>
          <w:rFonts w:ascii="Arial" w:eastAsia="Arial" w:hAnsi="Arial" w:cs="Arial"/>
          <w:sz w:val="24"/>
          <w:szCs w:val="24"/>
        </w:rPr>
      </w:pPr>
      <w:r>
        <w:rPr>
          <w:rFonts w:ascii="Arial" w:eastAsia="Arial" w:hAnsi="Arial" w:cs="Arial"/>
          <w:sz w:val="24"/>
          <w:szCs w:val="24"/>
        </w:rPr>
        <w:t xml:space="preserve">Es así como, el documento donde se acuerda la sociedad comercial e industrial del Saladero, aporta la fecha de conmemoración del surgimiento de Santa Elena el </w:t>
      </w:r>
      <w:r>
        <w:rPr>
          <w:rFonts w:ascii="Arial" w:eastAsia="Arial" w:hAnsi="Arial" w:cs="Arial"/>
          <w:b/>
          <w:i/>
          <w:sz w:val="24"/>
          <w:szCs w:val="24"/>
        </w:rPr>
        <w:t>02 de Octubre de 1871</w:t>
      </w:r>
      <w:r>
        <w:rPr>
          <w:rFonts w:ascii="Arial" w:eastAsia="Arial" w:hAnsi="Arial" w:cs="Arial"/>
          <w:sz w:val="24"/>
          <w:szCs w:val="24"/>
        </w:rPr>
        <w:t xml:space="preserve"> como población circundante y empleada del Saladero Santa Elena.</w:t>
      </w:r>
      <w:r>
        <w:rPr>
          <w:rFonts w:ascii="Arial" w:eastAsia="Arial" w:hAnsi="Arial" w:cs="Arial"/>
          <w:b/>
          <w:i/>
          <w:sz w:val="24"/>
          <w:szCs w:val="24"/>
        </w:rPr>
        <w:t xml:space="preserve"> </w:t>
      </w:r>
    </w:p>
    <w:p w:rsidR="001B4AA9" w:rsidRDefault="00637D52">
      <w:pPr>
        <w:spacing w:line="360" w:lineRule="auto"/>
        <w:jc w:val="both"/>
        <w:rPr>
          <w:rFonts w:ascii="Arial" w:eastAsia="Arial" w:hAnsi="Arial" w:cs="Arial"/>
          <w:sz w:val="24"/>
          <w:szCs w:val="24"/>
        </w:rPr>
      </w:pPr>
      <w:r>
        <w:rPr>
          <w:rFonts w:ascii="Arial" w:eastAsia="Arial" w:hAnsi="Arial" w:cs="Arial"/>
          <w:sz w:val="24"/>
          <w:szCs w:val="24"/>
        </w:rPr>
        <w:t>Fue gracia</w:t>
      </w:r>
      <w:r>
        <w:rPr>
          <w:rFonts w:ascii="Arial" w:eastAsia="Arial" w:hAnsi="Arial" w:cs="Arial"/>
          <w:sz w:val="24"/>
          <w:szCs w:val="24"/>
        </w:rPr>
        <w:t>s a la presentación de un proyecto a la Legislatura Entrerriana para crear una nueva escuela primaria en Santa Elena, que se hizo notorio el crecimiento poblacional (alrededor de 5.000 habitantes hacia 1940), que logró llamar la atención del Gobierno Provi</w:t>
      </w:r>
      <w:r>
        <w:rPr>
          <w:rFonts w:ascii="Arial" w:eastAsia="Arial" w:hAnsi="Arial" w:cs="Arial"/>
          <w:sz w:val="24"/>
          <w:szCs w:val="24"/>
        </w:rPr>
        <w:t>ncial y éste reconoció el derecho del pueblo a tener su propio municipio</w:t>
      </w:r>
      <w:r>
        <w:rPr>
          <w:rFonts w:ascii="Arial" w:eastAsia="Arial" w:hAnsi="Arial" w:cs="Arial"/>
          <w:b/>
          <w:i/>
          <w:sz w:val="24"/>
          <w:szCs w:val="24"/>
        </w:rPr>
        <w:t xml:space="preserve">, </w:t>
      </w:r>
      <w:r>
        <w:rPr>
          <w:rFonts w:ascii="Arial" w:eastAsia="Arial" w:hAnsi="Arial" w:cs="Arial"/>
          <w:i/>
          <w:sz w:val="24"/>
          <w:szCs w:val="24"/>
        </w:rPr>
        <w:t>lo cual se concretó mediante el Decreto Nº422 M.G, del 09 de Junio de 1950</w:t>
      </w:r>
      <w:r>
        <w:rPr>
          <w:rFonts w:ascii="Arial" w:eastAsia="Arial" w:hAnsi="Arial" w:cs="Arial"/>
          <w:sz w:val="24"/>
          <w:szCs w:val="24"/>
        </w:rPr>
        <w:t xml:space="preserve">. El 04 de Junio de 1952, </w:t>
      </w:r>
      <w:r>
        <w:rPr>
          <w:rFonts w:ascii="Arial" w:eastAsia="Arial" w:hAnsi="Arial" w:cs="Arial"/>
          <w:sz w:val="24"/>
          <w:szCs w:val="24"/>
        </w:rPr>
        <w:lastRenderedPageBreak/>
        <w:t xml:space="preserve">asumió el primer Presidente </w:t>
      </w:r>
      <w:proofErr w:type="spellStart"/>
      <w:r>
        <w:rPr>
          <w:rFonts w:ascii="Arial" w:eastAsia="Arial" w:hAnsi="Arial" w:cs="Arial"/>
          <w:sz w:val="24"/>
          <w:szCs w:val="24"/>
        </w:rPr>
        <w:t>Municpal</w:t>
      </w:r>
      <w:proofErr w:type="spellEnd"/>
      <w:r>
        <w:rPr>
          <w:rFonts w:ascii="Arial" w:eastAsia="Arial" w:hAnsi="Arial" w:cs="Arial"/>
          <w:sz w:val="24"/>
          <w:szCs w:val="24"/>
        </w:rPr>
        <w:t xml:space="preserve">; el Sr. Alejandro Enrique </w:t>
      </w:r>
      <w:proofErr w:type="spellStart"/>
      <w:r>
        <w:rPr>
          <w:rFonts w:ascii="Arial" w:eastAsia="Arial" w:hAnsi="Arial" w:cs="Arial"/>
          <w:sz w:val="24"/>
          <w:szCs w:val="24"/>
        </w:rPr>
        <w:t>Renaud</w:t>
      </w:r>
      <w:proofErr w:type="spellEnd"/>
      <w:r>
        <w:rPr>
          <w:rFonts w:ascii="Arial" w:eastAsia="Arial" w:hAnsi="Arial" w:cs="Arial"/>
          <w:sz w:val="24"/>
          <w:szCs w:val="24"/>
        </w:rPr>
        <w:t>. A partir de</w:t>
      </w:r>
      <w:r>
        <w:rPr>
          <w:rFonts w:ascii="Arial" w:eastAsia="Arial" w:hAnsi="Arial" w:cs="Arial"/>
          <w:sz w:val="24"/>
          <w:szCs w:val="24"/>
        </w:rPr>
        <w:t xml:space="preserve"> allí comienza una nueva historia para Santa Elena, la cual, con sus autoridades legales, sus derechos y obligaciones reconocidos por la Constitución Nacional y sus nuevas instituciones, se prepara para convertirse en una comunidad organizada que trabaja e</w:t>
      </w:r>
      <w:r>
        <w:rPr>
          <w:rFonts w:ascii="Arial" w:eastAsia="Arial" w:hAnsi="Arial" w:cs="Arial"/>
          <w:sz w:val="24"/>
          <w:szCs w:val="24"/>
        </w:rPr>
        <w:t>n pos de su propio progreso y del bien de cada habitante.</w:t>
      </w:r>
    </w:p>
    <w:p w:rsidR="001B4AA9" w:rsidRDefault="00637D52">
      <w:pPr>
        <w:spacing w:line="360" w:lineRule="auto"/>
        <w:jc w:val="both"/>
        <w:rPr>
          <w:rFonts w:ascii="Arial" w:eastAsia="Arial" w:hAnsi="Arial" w:cs="Arial"/>
          <w:sz w:val="24"/>
          <w:szCs w:val="24"/>
        </w:rPr>
      </w:pPr>
      <w:r>
        <w:rPr>
          <w:rFonts w:ascii="Arial" w:eastAsia="Arial" w:hAnsi="Arial" w:cs="Arial"/>
          <w:sz w:val="24"/>
          <w:szCs w:val="24"/>
        </w:rPr>
        <w:t xml:space="preserve">Por lo tanto, en la fecha 2 de octubre, se realiza una fiesta todos los años para festejar el aniversario de la ciudad. </w:t>
      </w:r>
    </w:p>
    <w:p w:rsidR="001B4AA9" w:rsidRDefault="00637D52">
      <w:pPr>
        <w:spacing w:line="360" w:lineRule="auto"/>
        <w:jc w:val="both"/>
        <w:rPr>
          <w:rFonts w:ascii="Arial" w:eastAsia="Arial" w:hAnsi="Arial" w:cs="Arial"/>
          <w:sz w:val="24"/>
          <w:szCs w:val="24"/>
        </w:rPr>
      </w:pPr>
      <w:r>
        <w:rPr>
          <w:rFonts w:ascii="Arial" w:eastAsia="Arial" w:hAnsi="Arial" w:cs="Arial"/>
          <w:sz w:val="24"/>
          <w:szCs w:val="24"/>
        </w:rPr>
        <w:t xml:space="preserve">Se lleva </w:t>
      </w:r>
      <w:proofErr w:type="spellStart"/>
      <w:r>
        <w:rPr>
          <w:rFonts w:ascii="Arial" w:eastAsia="Arial" w:hAnsi="Arial" w:cs="Arial"/>
          <w:sz w:val="24"/>
          <w:szCs w:val="24"/>
        </w:rPr>
        <w:t>adelente</w:t>
      </w:r>
      <w:proofErr w:type="spellEnd"/>
      <w:r>
        <w:rPr>
          <w:rFonts w:ascii="Arial" w:eastAsia="Arial" w:hAnsi="Arial" w:cs="Arial"/>
          <w:sz w:val="24"/>
          <w:szCs w:val="24"/>
        </w:rPr>
        <w:t xml:space="preserve">  en forma libre y gratuita con juegos para los </w:t>
      </w:r>
      <w:proofErr w:type="gramStart"/>
      <w:r>
        <w:rPr>
          <w:rFonts w:ascii="Arial" w:eastAsia="Arial" w:hAnsi="Arial" w:cs="Arial"/>
          <w:sz w:val="24"/>
          <w:szCs w:val="24"/>
        </w:rPr>
        <w:t>niños ,</w:t>
      </w:r>
      <w:proofErr w:type="gramEnd"/>
      <w:r>
        <w:rPr>
          <w:rFonts w:ascii="Arial" w:eastAsia="Arial" w:hAnsi="Arial" w:cs="Arial"/>
          <w:sz w:val="24"/>
          <w:szCs w:val="24"/>
        </w:rPr>
        <w:t xml:space="preserve"> en s</w:t>
      </w:r>
      <w:r>
        <w:rPr>
          <w:rFonts w:ascii="Arial" w:eastAsia="Arial" w:hAnsi="Arial" w:cs="Arial"/>
          <w:sz w:val="24"/>
          <w:szCs w:val="24"/>
        </w:rPr>
        <w:t xml:space="preserve">imultáneo una feria de artesanos locales lo cual le da un marco de color y economía circular al evento. Actúan </w:t>
      </w:r>
      <w:proofErr w:type="spellStart"/>
      <w:r>
        <w:rPr>
          <w:rFonts w:ascii="Arial" w:eastAsia="Arial" w:hAnsi="Arial" w:cs="Arial"/>
          <w:sz w:val="24"/>
          <w:szCs w:val="24"/>
        </w:rPr>
        <w:t>musicos</w:t>
      </w:r>
      <w:proofErr w:type="spellEnd"/>
      <w:r>
        <w:rPr>
          <w:rFonts w:ascii="Arial" w:eastAsia="Arial" w:hAnsi="Arial" w:cs="Arial"/>
          <w:sz w:val="24"/>
          <w:szCs w:val="24"/>
        </w:rPr>
        <w:t xml:space="preserve"> locales, y otros que, como asistencia artística  otorgan desde la secretaria de cultura de </w:t>
      </w:r>
      <w:proofErr w:type="spellStart"/>
      <w:r>
        <w:rPr>
          <w:rFonts w:ascii="Arial" w:eastAsia="Arial" w:hAnsi="Arial" w:cs="Arial"/>
          <w:sz w:val="24"/>
          <w:szCs w:val="24"/>
        </w:rPr>
        <w:t>a</w:t>
      </w:r>
      <w:proofErr w:type="spellEnd"/>
      <w:r>
        <w:rPr>
          <w:rFonts w:ascii="Arial" w:eastAsia="Arial" w:hAnsi="Arial" w:cs="Arial"/>
          <w:sz w:val="24"/>
          <w:szCs w:val="24"/>
        </w:rPr>
        <w:t xml:space="preserve"> </w:t>
      </w:r>
      <w:proofErr w:type="spellStart"/>
      <w:r>
        <w:rPr>
          <w:rFonts w:ascii="Arial" w:eastAsia="Arial" w:hAnsi="Arial" w:cs="Arial"/>
          <w:sz w:val="24"/>
          <w:szCs w:val="24"/>
        </w:rPr>
        <w:t>provincia.En</w:t>
      </w:r>
      <w:proofErr w:type="spellEnd"/>
      <w:r>
        <w:rPr>
          <w:rFonts w:ascii="Arial" w:eastAsia="Arial" w:hAnsi="Arial" w:cs="Arial"/>
          <w:sz w:val="24"/>
          <w:szCs w:val="24"/>
        </w:rPr>
        <w:t xml:space="preserve"> el mismo Evento se realiza la e</w:t>
      </w:r>
      <w:r>
        <w:rPr>
          <w:rFonts w:ascii="Arial" w:eastAsia="Arial" w:hAnsi="Arial" w:cs="Arial"/>
          <w:sz w:val="24"/>
          <w:szCs w:val="24"/>
        </w:rPr>
        <w:t>lección de la embajadora y embajador cultural , ellos representarán a la ciudad de forma cultural  y turísticamente durante todo el año hasta el  de Octubre próximo.</w:t>
      </w:r>
    </w:p>
    <w:p w:rsidR="001B4AA9" w:rsidRDefault="00637D52">
      <w:pPr>
        <w:spacing w:line="360" w:lineRule="auto"/>
        <w:jc w:val="both"/>
        <w:rPr>
          <w:rFonts w:ascii="Arial" w:eastAsia="Arial" w:hAnsi="Arial" w:cs="Arial"/>
          <w:sz w:val="24"/>
          <w:szCs w:val="24"/>
        </w:rPr>
      </w:pPr>
      <w:r>
        <w:rPr>
          <w:rFonts w:ascii="Arial" w:eastAsia="Arial" w:hAnsi="Arial" w:cs="Arial"/>
          <w:sz w:val="24"/>
          <w:szCs w:val="24"/>
        </w:rPr>
        <w:t>En esta oportunidad se reúnen miles de personas en el paseo del muelle, lugar muy signific</w:t>
      </w:r>
      <w:r>
        <w:rPr>
          <w:rFonts w:ascii="Arial" w:eastAsia="Arial" w:hAnsi="Arial" w:cs="Arial"/>
          <w:sz w:val="24"/>
          <w:szCs w:val="24"/>
        </w:rPr>
        <w:t xml:space="preserve">ativo como patrimonio histórico del pueblo </w:t>
      </w:r>
      <w:proofErr w:type="spellStart"/>
      <w:r>
        <w:rPr>
          <w:rFonts w:ascii="Arial" w:eastAsia="Arial" w:hAnsi="Arial" w:cs="Arial"/>
          <w:sz w:val="24"/>
          <w:szCs w:val="24"/>
        </w:rPr>
        <w:t>otorgandole</w:t>
      </w:r>
      <w:proofErr w:type="spellEnd"/>
      <w:r>
        <w:rPr>
          <w:rFonts w:ascii="Arial" w:eastAsia="Arial" w:hAnsi="Arial" w:cs="Arial"/>
          <w:sz w:val="24"/>
          <w:szCs w:val="24"/>
        </w:rPr>
        <w:t xml:space="preserve"> un paisaje único al festejo.</w:t>
      </w:r>
    </w:p>
    <w:p w:rsidR="001B4AA9" w:rsidRDefault="00637D52">
      <w:pPr>
        <w:shd w:val="clear" w:color="auto" w:fill="FFFFFF"/>
        <w:spacing w:after="144" w:line="360" w:lineRule="auto"/>
        <w:jc w:val="both"/>
        <w:rPr>
          <w:rFonts w:ascii="Arial" w:eastAsia="Arial" w:hAnsi="Arial" w:cs="Arial"/>
          <w:color w:val="333333"/>
          <w:sz w:val="24"/>
          <w:szCs w:val="24"/>
        </w:rPr>
      </w:pPr>
      <w:bookmarkStart w:id="1" w:name="_gjdgxs" w:colFirst="0" w:colLast="0"/>
      <w:bookmarkEnd w:id="1"/>
      <w:r>
        <w:rPr>
          <w:rFonts w:ascii="Arial" w:eastAsia="Arial" w:hAnsi="Arial" w:cs="Arial"/>
          <w:color w:val="333333"/>
          <w:sz w:val="24"/>
          <w:szCs w:val="24"/>
        </w:rPr>
        <w:t xml:space="preserve">Que este nuevo festejo nos invite a compartir una jornada de alegría, que nos invite a sentirnos parte siempre desde la integración de todos en un proyecto de comunidad, y </w:t>
      </w:r>
      <w:r>
        <w:rPr>
          <w:rFonts w:ascii="Arial" w:eastAsia="Arial" w:hAnsi="Arial" w:cs="Arial"/>
          <w:color w:val="333333"/>
          <w:sz w:val="24"/>
          <w:szCs w:val="24"/>
        </w:rPr>
        <w:t>también que sea una jornada donde revivamos los recuerdos, de una de las ciudades más importantes de nuestra provincia, con distintos matices y con su diversidad cultural.</w:t>
      </w:r>
    </w:p>
    <w:p w:rsidR="001B4AA9" w:rsidRDefault="00637D52">
      <w:pPr>
        <w:shd w:val="clear" w:color="auto" w:fill="FFFFFF"/>
        <w:spacing w:after="144" w:line="240" w:lineRule="auto"/>
        <w:rPr>
          <w:rFonts w:ascii="Arial" w:eastAsia="Arial" w:hAnsi="Arial" w:cs="Arial"/>
          <w:color w:val="333333"/>
          <w:sz w:val="27"/>
          <w:szCs w:val="27"/>
        </w:rPr>
      </w:pPr>
      <w:r>
        <w:rPr>
          <w:rFonts w:ascii="Arial" w:eastAsia="Arial" w:hAnsi="Arial" w:cs="Arial"/>
          <w:color w:val="333333"/>
          <w:sz w:val="27"/>
          <w:szCs w:val="27"/>
        </w:rPr>
        <w:t> </w:t>
      </w:r>
    </w:p>
    <w:p w:rsidR="001B4AA9" w:rsidRDefault="001B4AA9">
      <w:pPr>
        <w:spacing w:after="200" w:line="276" w:lineRule="auto"/>
        <w:jc w:val="both"/>
        <w:rPr>
          <w:rFonts w:ascii="Arial" w:eastAsia="Arial" w:hAnsi="Arial" w:cs="Arial"/>
          <w:sz w:val="24"/>
          <w:szCs w:val="24"/>
        </w:rPr>
      </w:pPr>
    </w:p>
    <w:sectPr w:rsidR="001B4AA9">
      <w:footerReference w:type="default" r:id="rId7"/>
      <w:pgSz w:w="11906" w:h="16838"/>
      <w:pgMar w:top="1134" w:right="1134" w:bottom="1134" w:left="1134"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7D52" w:rsidRDefault="00637D52">
      <w:pPr>
        <w:spacing w:after="0" w:line="240" w:lineRule="auto"/>
      </w:pPr>
      <w:r>
        <w:separator/>
      </w:r>
    </w:p>
  </w:endnote>
  <w:endnote w:type="continuationSeparator" w:id="0">
    <w:p w:rsidR="00637D52" w:rsidRDefault="00637D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auto"/>
    <w:pitch w:val="default"/>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4AA9" w:rsidRDefault="00637D52">
    <w:pPr>
      <w:pBdr>
        <w:top w:val="nil"/>
        <w:left w:val="nil"/>
        <w:bottom w:val="nil"/>
        <w:right w:val="nil"/>
        <w:between w:val="nil"/>
      </w:pBdr>
      <w:tabs>
        <w:tab w:val="center" w:pos="4252"/>
        <w:tab w:val="right" w:pos="8504"/>
      </w:tabs>
      <w:spacing w:after="0" w:line="240" w:lineRule="auto"/>
      <w:rPr>
        <w:color w:val="000000"/>
      </w:rPr>
    </w:pPr>
    <w:r>
      <w:rPr>
        <w:noProof/>
        <w:color w:val="000000"/>
        <w:lang w:val="es-AR"/>
      </w:rPr>
      <w:drawing>
        <wp:inline distT="0" distB="0" distL="0" distR="0">
          <wp:extent cx="6120130" cy="865505"/>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120130" cy="865505"/>
                  </a:xfrm>
                  <a:prstGeom prst="rect">
                    <a:avLst/>
                  </a:prstGeom>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7D52" w:rsidRDefault="00637D52">
      <w:pPr>
        <w:spacing w:after="0" w:line="240" w:lineRule="auto"/>
      </w:pPr>
      <w:r>
        <w:separator/>
      </w:r>
    </w:p>
  </w:footnote>
  <w:footnote w:type="continuationSeparator" w:id="0">
    <w:p w:rsidR="00637D52" w:rsidRDefault="00637D5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AA9"/>
    <w:rsid w:val="0008488F"/>
    <w:rsid w:val="001B4AA9"/>
    <w:rsid w:val="00637D52"/>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D39079-F236-41E2-926A-7A26BF7EE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s-ES" w:eastAsia="es-A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pPr>
      <w:spacing w:after="0" w:line="240" w:lineRule="auto"/>
      <w:jc w:val="center"/>
    </w:pPr>
    <w:rPr>
      <w:rFonts w:ascii="Arial" w:eastAsia="Arial" w:hAnsi="Arial" w:cs="Arial"/>
      <w:b/>
      <w:sz w:val="23"/>
      <w:szCs w:val="23"/>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styleId="Textodeglobo">
    <w:name w:val="Balloon Text"/>
    <w:basedOn w:val="Normal"/>
    <w:link w:val="TextodegloboCar"/>
    <w:uiPriority w:val="99"/>
    <w:semiHidden/>
    <w:unhideWhenUsed/>
    <w:rsid w:val="0008488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8488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609</Words>
  <Characters>3352</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Senadora Diaz</dc:creator>
  <cp:lastModifiedBy>usuario</cp:lastModifiedBy>
  <cp:revision>2</cp:revision>
  <cp:lastPrinted>2024-10-01T12:22:00Z</cp:lastPrinted>
  <dcterms:created xsi:type="dcterms:W3CDTF">2024-10-01T12:23:00Z</dcterms:created>
  <dcterms:modified xsi:type="dcterms:W3CDTF">2024-10-01T12:23:00Z</dcterms:modified>
</cp:coreProperties>
</file>