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D0ED565" w14:textId="52301565" w:rsidR="00E60E09" w:rsidRDefault="00E60E09" w:rsidP="005D3848">
      <w:pPr>
        <w:jc w:val="both"/>
        <w:rPr>
          <w:rFonts w:ascii="Arial" w:hAnsi="Arial" w:cs="Arial"/>
          <w:sz w:val="24"/>
          <w:szCs w:val="24"/>
          <w:lang w:val="es-ES"/>
        </w:rPr>
      </w:pPr>
      <w:r>
        <w:rPr>
          <w:rFonts w:ascii="Arial" w:hAnsi="Arial" w:cs="Arial"/>
          <w:sz w:val="24"/>
          <w:szCs w:val="24"/>
          <w:lang w:val="es-ES"/>
        </w:rPr>
        <w:t>Fundamentos</w:t>
      </w:r>
    </w:p>
    <w:p w14:paraId="43F66649" w14:textId="7253346B" w:rsidR="005D3848" w:rsidRDefault="005D3848" w:rsidP="005D3848">
      <w:pPr>
        <w:jc w:val="both"/>
        <w:rPr>
          <w:rFonts w:ascii="Arial" w:hAnsi="Arial" w:cs="Arial"/>
          <w:sz w:val="24"/>
          <w:szCs w:val="24"/>
          <w:lang w:val="es-ES"/>
        </w:rPr>
      </w:pPr>
      <w:r>
        <w:rPr>
          <w:rFonts w:ascii="Arial" w:hAnsi="Arial" w:cs="Arial"/>
          <w:sz w:val="24"/>
          <w:szCs w:val="24"/>
          <w:lang w:val="es-ES"/>
        </w:rPr>
        <w:t>“</w:t>
      </w:r>
      <w:r w:rsidRPr="005D3848">
        <w:rPr>
          <w:rFonts w:ascii="Arial" w:hAnsi="Arial" w:cs="Arial"/>
          <w:sz w:val="24"/>
          <w:szCs w:val="24"/>
          <w:lang w:val="es-ES"/>
        </w:rPr>
        <w:t>El reloj se puso en marcha. Es una decisión tomada</w:t>
      </w:r>
      <w:r>
        <w:rPr>
          <w:rFonts w:ascii="Arial" w:hAnsi="Arial" w:cs="Arial"/>
          <w:sz w:val="24"/>
          <w:szCs w:val="24"/>
          <w:lang w:val="es-ES"/>
        </w:rPr>
        <w:t>”</w:t>
      </w:r>
      <w:r w:rsidRPr="005D3848">
        <w:rPr>
          <w:rFonts w:ascii="Arial" w:hAnsi="Arial" w:cs="Arial"/>
          <w:sz w:val="24"/>
          <w:szCs w:val="24"/>
          <w:lang w:val="es-ES"/>
        </w:rPr>
        <w:t>. Fue el titulo de una publicación que anunciaba la construcción de la Represa Salto Grande. Habían pasado muchos años, desde 1938 cuando Argentina – Uruguay firmaran convenios para estudio de posible instalación de una represa en los saltos del Rio Uruguay a la altura de Concordia, y de 1946 con la firma del protocolo y la integración de la Comisión Técnica Mixta de Salto Grande, que llevaría adelante el proyecto.</w:t>
      </w:r>
    </w:p>
    <w:p w14:paraId="7183C6B4" w14:textId="18853A52" w:rsidR="005D3848" w:rsidRDefault="005D3848" w:rsidP="005D3848">
      <w:pPr>
        <w:jc w:val="both"/>
        <w:rPr>
          <w:rFonts w:ascii="Arial" w:hAnsi="Arial" w:cs="Arial"/>
          <w:sz w:val="24"/>
          <w:szCs w:val="24"/>
          <w:lang w:val="es-ES"/>
        </w:rPr>
      </w:pPr>
      <w:r>
        <w:rPr>
          <w:rFonts w:ascii="Arial" w:hAnsi="Arial" w:cs="Arial"/>
          <w:sz w:val="24"/>
          <w:szCs w:val="24"/>
          <w:lang w:val="es-ES"/>
        </w:rPr>
        <w:t>Este megaproyecto binacional traía consigo también algunos impactos negativos.</w:t>
      </w:r>
    </w:p>
    <w:p w14:paraId="0AEBF7F7" w14:textId="60F8369A" w:rsidR="005D3848" w:rsidRDefault="005D3848" w:rsidP="005D3848">
      <w:pPr>
        <w:jc w:val="both"/>
        <w:rPr>
          <w:rFonts w:ascii="Arial" w:hAnsi="Arial" w:cs="Arial"/>
          <w:sz w:val="24"/>
          <w:szCs w:val="24"/>
          <w:lang w:val="es-ES"/>
        </w:rPr>
      </w:pPr>
      <w:r>
        <w:rPr>
          <w:rFonts w:ascii="Arial" w:hAnsi="Arial" w:cs="Arial"/>
          <w:sz w:val="24"/>
          <w:szCs w:val="24"/>
          <w:lang w:val="es-ES"/>
        </w:rPr>
        <w:t>Modificaría significativamente la región. Incidiría en las vías de comunicación: rutas – ferrocarril, anegaría miles de hectáreas productivas, pero sobre todo: inundaría parte de dos localidades FEDERACION (de alto impacto) y SANTA ANA, algo más pequeña.</w:t>
      </w:r>
    </w:p>
    <w:p w14:paraId="7DC0FAAA" w14:textId="3BD6C4E5" w:rsidR="005D3848" w:rsidRDefault="005D3848" w:rsidP="005D3848">
      <w:pPr>
        <w:jc w:val="both"/>
        <w:rPr>
          <w:rFonts w:ascii="Arial" w:hAnsi="Arial" w:cs="Arial"/>
          <w:sz w:val="24"/>
          <w:szCs w:val="24"/>
          <w:lang w:val="es-ES"/>
        </w:rPr>
      </w:pPr>
      <w:r>
        <w:rPr>
          <w:rFonts w:ascii="Arial" w:hAnsi="Arial" w:cs="Arial"/>
          <w:sz w:val="24"/>
          <w:szCs w:val="24"/>
          <w:lang w:val="es-ES"/>
        </w:rPr>
        <w:t>FEDERACION debía ser trasladada. Sus habitantes dejar su terruño y comenzar su tercer emplazamiento. Parece sencillo dicho a la distancia, pero indudablemente de algo impacto en tejido social de los 5.000 habitantes de aquella localidad.</w:t>
      </w:r>
    </w:p>
    <w:p w14:paraId="406838C7" w14:textId="662A179E" w:rsidR="005D3848" w:rsidRDefault="005D3848" w:rsidP="005D3848">
      <w:pPr>
        <w:jc w:val="both"/>
        <w:rPr>
          <w:rFonts w:ascii="Arial" w:hAnsi="Arial" w:cs="Arial"/>
          <w:sz w:val="24"/>
          <w:szCs w:val="24"/>
          <w:lang w:val="es-ES"/>
        </w:rPr>
      </w:pPr>
      <w:r>
        <w:rPr>
          <w:rFonts w:ascii="Arial" w:hAnsi="Arial" w:cs="Arial"/>
          <w:sz w:val="24"/>
          <w:szCs w:val="24"/>
          <w:lang w:val="es-ES"/>
        </w:rPr>
        <w:t>Repaso histórico por publicaciones de la época señalan que preocupaba:</w:t>
      </w:r>
    </w:p>
    <w:p w14:paraId="59F58718" w14:textId="1EB1C0EA" w:rsidR="005D3848" w:rsidRDefault="005D3848" w:rsidP="005D3848">
      <w:pPr>
        <w:pStyle w:val="Prrafodelista"/>
        <w:numPr>
          <w:ilvl w:val="0"/>
          <w:numId w:val="1"/>
        </w:numPr>
        <w:jc w:val="both"/>
        <w:rPr>
          <w:rFonts w:ascii="Arial" w:hAnsi="Arial" w:cs="Arial"/>
          <w:sz w:val="24"/>
          <w:szCs w:val="24"/>
          <w:lang w:val="es-ES"/>
        </w:rPr>
      </w:pPr>
      <w:r>
        <w:rPr>
          <w:rFonts w:ascii="Arial" w:hAnsi="Arial" w:cs="Arial"/>
          <w:sz w:val="24"/>
          <w:szCs w:val="24"/>
          <w:lang w:val="es-ES"/>
        </w:rPr>
        <w:t>¿Dónde sería construida la nueva ciudad?</w:t>
      </w:r>
    </w:p>
    <w:p w14:paraId="28E9A350" w14:textId="5C1C6B64" w:rsidR="005D3848" w:rsidRDefault="005D3848" w:rsidP="005D3848">
      <w:pPr>
        <w:pStyle w:val="Prrafodelista"/>
        <w:numPr>
          <w:ilvl w:val="0"/>
          <w:numId w:val="1"/>
        </w:numPr>
        <w:jc w:val="both"/>
        <w:rPr>
          <w:rFonts w:ascii="Arial" w:hAnsi="Arial" w:cs="Arial"/>
          <w:sz w:val="24"/>
          <w:szCs w:val="24"/>
          <w:lang w:val="es-ES"/>
        </w:rPr>
      </w:pPr>
      <w:r>
        <w:rPr>
          <w:rFonts w:ascii="Arial" w:hAnsi="Arial" w:cs="Arial"/>
          <w:sz w:val="24"/>
          <w:szCs w:val="24"/>
          <w:lang w:val="es-ES"/>
        </w:rPr>
        <w:t>¿Cómo se harían las expropiaciones?</w:t>
      </w:r>
    </w:p>
    <w:p w14:paraId="3D19EC8E" w14:textId="179E9A45" w:rsidR="005D3848" w:rsidRDefault="005D3848" w:rsidP="005D3848">
      <w:pPr>
        <w:pStyle w:val="Prrafodelista"/>
        <w:numPr>
          <w:ilvl w:val="0"/>
          <w:numId w:val="1"/>
        </w:numPr>
        <w:jc w:val="both"/>
        <w:rPr>
          <w:rFonts w:ascii="Arial" w:hAnsi="Arial" w:cs="Arial"/>
          <w:sz w:val="24"/>
          <w:szCs w:val="24"/>
          <w:lang w:val="es-ES"/>
        </w:rPr>
      </w:pPr>
      <w:r>
        <w:rPr>
          <w:rFonts w:ascii="Arial" w:hAnsi="Arial" w:cs="Arial"/>
          <w:sz w:val="24"/>
          <w:szCs w:val="24"/>
          <w:lang w:val="es-ES"/>
        </w:rPr>
        <w:t>¿Qué ocurriría con aquellos vecinos que no tuvieran viviendas o tuvieran título imperfecto?</w:t>
      </w:r>
    </w:p>
    <w:p w14:paraId="0F18AB58" w14:textId="77777777" w:rsidR="005D3848" w:rsidRDefault="005D3848" w:rsidP="005D3848">
      <w:pPr>
        <w:pStyle w:val="Prrafodelista"/>
        <w:numPr>
          <w:ilvl w:val="0"/>
          <w:numId w:val="1"/>
        </w:numPr>
        <w:jc w:val="both"/>
        <w:rPr>
          <w:rFonts w:ascii="Arial" w:hAnsi="Arial" w:cs="Arial"/>
          <w:sz w:val="24"/>
          <w:szCs w:val="24"/>
          <w:lang w:val="es-ES"/>
        </w:rPr>
      </w:pPr>
      <w:r>
        <w:rPr>
          <w:rFonts w:ascii="Arial" w:hAnsi="Arial" w:cs="Arial"/>
          <w:sz w:val="24"/>
          <w:szCs w:val="24"/>
          <w:lang w:val="es-ES"/>
        </w:rPr>
        <w:t>¿Y las instituciones educativas, y los clubes, y la iglesia?</w:t>
      </w:r>
    </w:p>
    <w:p w14:paraId="3ECD19FE" w14:textId="63719578" w:rsidR="005D3848" w:rsidRPr="005D3848" w:rsidRDefault="005D3848" w:rsidP="005D3848">
      <w:pPr>
        <w:jc w:val="both"/>
        <w:rPr>
          <w:rFonts w:ascii="Arial" w:hAnsi="Arial" w:cs="Arial"/>
          <w:b/>
          <w:bCs/>
          <w:sz w:val="24"/>
          <w:szCs w:val="24"/>
          <w:lang w:val="es-ES"/>
        </w:rPr>
      </w:pPr>
      <w:r>
        <w:rPr>
          <w:rFonts w:ascii="Arial" w:hAnsi="Arial" w:cs="Arial"/>
          <w:sz w:val="24"/>
          <w:szCs w:val="24"/>
          <w:lang w:val="es-ES"/>
        </w:rPr>
        <w:t xml:space="preserve">Me quedo, por el acto y fecha histórica, con el primer interrogante. </w:t>
      </w:r>
      <w:r w:rsidRPr="005D3848">
        <w:rPr>
          <w:rFonts w:ascii="Arial" w:hAnsi="Arial" w:cs="Arial"/>
          <w:b/>
          <w:bCs/>
          <w:sz w:val="24"/>
          <w:szCs w:val="24"/>
          <w:lang w:val="es-ES"/>
        </w:rPr>
        <w:t>¿Dónde instalar la nueva ciudad, y de quien dependía la decisión?</w:t>
      </w:r>
    </w:p>
    <w:p w14:paraId="155138C4" w14:textId="2484D1C0" w:rsidR="005D3848" w:rsidRPr="005D3848" w:rsidRDefault="005D3848" w:rsidP="005D3848">
      <w:pPr>
        <w:jc w:val="both"/>
        <w:rPr>
          <w:rFonts w:ascii="Arial" w:hAnsi="Arial" w:cs="Arial"/>
          <w:sz w:val="24"/>
          <w:szCs w:val="24"/>
          <w:lang w:val="es-ES"/>
        </w:rPr>
      </w:pPr>
      <w:r w:rsidRPr="005D3848">
        <w:rPr>
          <w:rFonts w:ascii="Arial" w:hAnsi="Arial" w:cs="Arial"/>
          <w:sz w:val="24"/>
          <w:szCs w:val="24"/>
          <w:lang w:val="es-ES"/>
        </w:rPr>
        <w:t xml:space="preserve">El 17 de agosto de 1974, el entonces ministro de Obras y Servicios Públicos Ingeniero Nereo Ruiz Días crea por decreto un ente oficial para el ESTUDIO DE LA NUEVA FEDERACION Y SANTA ANA – </w:t>
      </w:r>
      <w:proofErr w:type="spellStart"/>
      <w:r w:rsidRPr="005D3848">
        <w:rPr>
          <w:rFonts w:ascii="Arial" w:hAnsi="Arial" w:cs="Arial"/>
          <w:sz w:val="24"/>
          <w:szCs w:val="24"/>
          <w:lang w:val="es-ES"/>
        </w:rPr>
        <w:t>ENF</w:t>
      </w:r>
      <w:r w:rsidR="00DB6547">
        <w:rPr>
          <w:rFonts w:ascii="Arial" w:hAnsi="Arial" w:cs="Arial"/>
          <w:sz w:val="24"/>
          <w:szCs w:val="24"/>
          <w:lang w:val="es-ES"/>
        </w:rPr>
        <w:t>y</w:t>
      </w:r>
      <w:r w:rsidRPr="005D3848">
        <w:rPr>
          <w:rFonts w:ascii="Arial" w:hAnsi="Arial" w:cs="Arial"/>
          <w:sz w:val="24"/>
          <w:szCs w:val="24"/>
          <w:lang w:val="es-ES"/>
        </w:rPr>
        <w:t>SA</w:t>
      </w:r>
      <w:proofErr w:type="spellEnd"/>
      <w:r w:rsidRPr="005D3848">
        <w:rPr>
          <w:rFonts w:ascii="Arial" w:hAnsi="Arial" w:cs="Arial"/>
          <w:sz w:val="24"/>
          <w:szCs w:val="24"/>
          <w:lang w:val="es-ES"/>
        </w:rPr>
        <w:t>, con tareas específicas y precisas como:</w:t>
      </w:r>
    </w:p>
    <w:p w14:paraId="29E80518" w14:textId="1F6A9272" w:rsidR="005D3848" w:rsidRPr="005D3848" w:rsidRDefault="005D3848" w:rsidP="005D3848">
      <w:pPr>
        <w:pStyle w:val="Prrafodelista"/>
        <w:numPr>
          <w:ilvl w:val="0"/>
          <w:numId w:val="2"/>
        </w:numPr>
        <w:jc w:val="both"/>
        <w:rPr>
          <w:rFonts w:ascii="Arial" w:hAnsi="Arial" w:cs="Arial"/>
          <w:sz w:val="24"/>
          <w:szCs w:val="24"/>
          <w:lang w:val="es-ES"/>
        </w:rPr>
      </w:pPr>
      <w:r w:rsidRPr="005D3848">
        <w:rPr>
          <w:rFonts w:ascii="Arial" w:hAnsi="Arial" w:cs="Arial"/>
          <w:sz w:val="24"/>
          <w:szCs w:val="24"/>
          <w:lang w:val="es-ES"/>
        </w:rPr>
        <w:t>Elaborar un censo poblacional</w:t>
      </w:r>
    </w:p>
    <w:p w14:paraId="2ADEBBB2" w14:textId="757EAA06" w:rsidR="005D3848" w:rsidRPr="005D3848" w:rsidRDefault="005D3848" w:rsidP="005D3848">
      <w:pPr>
        <w:pStyle w:val="Prrafodelista"/>
        <w:numPr>
          <w:ilvl w:val="0"/>
          <w:numId w:val="2"/>
        </w:numPr>
        <w:jc w:val="both"/>
        <w:rPr>
          <w:rFonts w:ascii="Arial" w:hAnsi="Arial" w:cs="Arial"/>
          <w:sz w:val="24"/>
          <w:szCs w:val="24"/>
          <w:lang w:val="es-ES"/>
        </w:rPr>
      </w:pPr>
      <w:r w:rsidRPr="005D3848">
        <w:rPr>
          <w:rFonts w:ascii="Arial" w:hAnsi="Arial" w:cs="Arial"/>
          <w:sz w:val="24"/>
          <w:szCs w:val="24"/>
          <w:lang w:val="es-ES"/>
        </w:rPr>
        <w:t>Estudiar los lugares y tierras disponibles para nueva ubicación</w:t>
      </w:r>
    </w:p>
    <w:p w14:paraId="17E898DF" w14:textId="05A5B900" w:rsidR="005D3848" w:rsidRPr="005D3848" w:rsidRDefault="005D3848" w:rsidP="005D3848">
      <w:pPr>
        <w:pStyle w:val="Prrafodelista"/>
        <w:numPr>
          <w:ilvl w:val="0"/>
          <w:numId w:val="2"/>
        </w:numPr>
        <w:jc w:val="both"/>
        <w:rPr>
          <w:rFonts w:ascii="Arial" w:hAnsi="Arial" w:cs="Arial"/>
          <w:sz w:val="24"/>
          <w:szCs w:val="24"/>
          <w:lang w:val="es-ES"/>
        </w:rPr>
      </w:pPr>
      <w:r w:rsidRPr="005D3848">
        <w:rPr>
          <w:rFonts w:ascii="Arial" w:hAnsi="Arial" w:cs="Arial"/>
          <w:sz w:val="24"/>
          <w:szCs w:val="24"/>
          <w:lang w:val="es-ES"/>
        </w:rPr>
        <w:t>Elaborar folletos informativos</w:t>
      </w:r>
    </w:p>
    <w:p w14:paraId="2193FB66" w14:textId="7D612670" w:rsidR="005D3848" w:rsidRPr="005D3848" w:rsidRDefault="005D3848" w:rsidP="005D3848">
      <w:pPr>
        <w:pStyle w:val="Prrafodelista"/>
        <w:numPr>
          <w:ilvl w:val="0"/>
          <w:numId w:val="2"/>
        </w:numPr>
        <w:jc w:val="both"/>
        <w:rPr>
          <w:rFonts w:ascii="Arial" w:hAnsi="Arial" w:cs="Arial"/>
          <w:sz w:val="24"/>
          <w:szCs w:val="24"/>
          <w:lang w:val="es-ES"/>
        </w:rPr>
      </w:pPr>
      <w:r w:rsidRPr="005D3848">
        <w:rPr>
          <w:rFonts w:ascii="Arial" w:hAnsi="Arial" w:cs="Arial"/>
          <w:sz w:val="24"/>
          <w:szCs w:val="24"/>
          <w:lang w:val="es-ES"/>
        </w:rPr>
        <w:t>Hacer conferencias sobre pro y contra de cada lugar</w:t>
      </w:r>
    </w:p>
    <w:p w14:paraId="61BB408A" w14:textId="2236D48E" w:rsidR="005D3848" w:rsidRPr="005D3848" w:rsidRDefault="005D3848" w:rsidP="005D3848">
      <w:pPr>
        <w:pStyle w:val="Prrafodelista"/>
        <w:numPr>
          <w:ilvl w:val="0"/>
          <w:numId w:val="2"/>
        </w:numPr>
        <w:jc w:val="both"/>
        <w:rPr>
          <w:rFonts w:ascii="Arial" w:hAnsi="Arial" w:cs="Arial"/>
          <w:sz w:val="24"/>
          <w:szCs w:val="24"/>
          <w:lang w:val="es-ES"/>
        </w:rPr>
      </w:pPr>
      <w:r w:rsidRPr="005D3848">
        <w:rPr>
          <w:rFonts w:ascii="Arial" w:hAnsi="Arial" w:cs="Arial"/>
          <w:sz w:val="24"/>
          <w:szCs w:val="24"/>
          <w:lang w:val="es-ES"/>
        </w:rPr>
        <w:t>Realizar visita guiadas para los vecinos de la zona a cada sitio elegido.</w:t>
      </w:r>
    </w:p>
    <w:p w14:paraId="3744DA78" w14:textId="7919BDE1" w:rsidR="00542B71" w:rsidRDefault="005D3848" w:rsidP="005D3848">
      <w:pPr>
        <w:jc w:val="both"/>
        <w:rPr>
          <w:rFonts w:ascii="Arial" w:hAnsi="Arial" w:cs="Arial"/>
          <w:sz w:val="24"/>
          <w:szCs w:val="24"/>
          <w:lang w:val="es-ES"/>
        </w:rPr>
      </w:pPr>
      <w:r w:rsidRPr="005D3848">
        <w:rPr>
          <w:rFonts w:ascii="Arial" w:hAnsi="Arial" w:cs="Arial"/>
          <w:sz w:val="24"/>
          <w:szCs w:val="24"/>
          <w:lang w:val="es-ES"/>
        </w:rPr>
        <w:t xml:space="preserve"> </w:t>
      </w:r>
      <w:r>
        <w:rPr>
          <w:rFonts w:ascii="Arial" w:hAnsi="Arial" w:cs="Arial"/>
          <w:sz w:val="24"/>
          <w:szCs w:val="24"/>
          <w:lang w:val="es-ES"/>
        </w:rPr>
        <w:t xml:space="preserve">En un hecho histórico </w:t>
      </w:r>
      <w:r w:rsidR="00542B71">
        <w:rPr>
          <w:rFonts w:ascii="Arial" w:hAnsi="Arial" w:cs="Arial"/>
          <w:sz w:val="24"/>
          <w:szCs w:val="24"/>
          <w:lang w:val="es-ES"/>
        </w:rPr>
        <w:t xml:space="preserve">y de INSOLITA EXPERIENCIA DE PARTICIPACION COMUNAL como señalara en su titular el CRONISTA COMERCIAL de entonces (por solo nombrar algunos medios nacionales que se interesaron) “el 12 de octubre de 1974” en un plebiscito los propios pobladores elegirían el LUGAR DEL FUTURO EMPLAZAMIENTO. </w:t>
      </w:r>
    </w:p>
    <w:p w14:paraId="3B101D07" w14:textId="7E9EE1EF" w:rsidR="00542B71" w:rsidRDefault="00542B71" w:rsidP="005D3848">
      <w:pPr>
        <w:jc w:val="both"/>
        <w:rPr>
          <w:rFonts w:ascii="Arial" w:hAnsi="Arial" w:cs="Arial"/>
          <w:sz w:val="24"/>
          <w:szCs w:val="24"/>
          <w:lang w:val="es-ES"/>
        </w:rPr>
      </w:pPr>
      <w:r>
        <w:rPr>
          <w:rFonts w:ascii="Arial" w:hAnsi="Arial" w:cs="Arial"/>
          <w:sz w:val="24"/>
          <w:szCs w:val="24"/>
          <w:lang w:val="es-ES"/>
        </w:rPr>
        <w:t>Aún a la distancia escapa el valor trascendental y fundacional de aquella decisión, que nadie puede dudar era transversal a distintos intereses.</w:t>
      </w:r>
    </w:p>
    <w:p w14:paraId="0BA2D0C9" w14:textId="067DAE3F" w:rsidR="00542B71" w:rsidRDefault="00542B71" w:rsidP="005D3848">
      <w:pPr>
        <w:jc w:val="both"/>
        <w:rPr>
          <w:rFonts w:ascii="Arial" w:hAnsi="Arial" w:cs="Arial"/>
          <w:sz w:val="24"/>
          <w:szCs w:val="24"/>
          <w:lang w:val="es-ES"/>
        </w:rPr>
      </w:pPr>
      <w:r>
        <w:rPr>
          <w:rFonts w:ascii="Arial" w:hAnsi="Arial" w:cs="Arial"/>
          <w:sz w:val="24"/>
          <w:szCs w:val="24"/>
          <w:lang w:val="es-ES"/>
        </w:rPr>
        <w:t xml:space="preserve">Quienes podían votar: Toda la población mayor de 16 años que residen en la ciudad o figuraran en padrones electorales o en se inscribieran en los padrones complementarios.  La elección sería por pluralidad de votos, pero la validez del ACTO sería solo se la suma de aquellos alcanzara el 70% de los inscriptos. </w:t>
      </w:r>
    </w:p>
    <w:p w14:paraId="4108B7BD" w14:textId="41C0DAF0" w:rsidR="00542B71" w:rsidRDefault="00542B71" w:rsidP="005D3848">
      <w:pPr>
        <w:jc w:val="both"/>
        <w:rPr>
          <w:rFonts w:ascii="Arial" w:hAnsi="Arial" w:cs="Arial"/>
          <w:sz w:val="24"/>
          <w:szCs w:val="24"/>
          <w:lang w:val="es-ES"/>
        </w:rPr>
      </w:pPr>
      <w:r>
        <w:rPr>
          <w:rFonts w:ascii="Arial" w:hAnsi="Arial" w:cs="Arial"/>
          <w:sz w:val="24"/>
          <w:szCs w:val="24"/>
          <w:lang w:val="es-ES"/>
        </w:rPr>
        <w:lastRenderedPageBreak/>
        <w:t xml:space="preserve">El matutino El Sol de aquel sábado 12 de octubre de 1974 señalaba que “El gobernador </w:t>
      </w:r>
      <w:proofErr w:type="spellStart"/>
      <w:r>
        <w:rPr>
          <w:rFonts w:ascii="Arial" w:hAnsi="Arial" w:cs="Arial"/>
          <w:sz w:val="24"/>
          <w:szCs w:val="24"/>
          <w:lang w:val="es-ES"/>
        </w:rPr>
        <w:t>Cresto</w:t>
      </w:r>
      <w:proofErr w:type="spellEnd"/>
      <w:r>
        <w:rPr>
          <w:rFonts w:ascii="Arial" w:hAnsi="Arial" w:cs="Arial"/>
          <w:sz w:val="24"/>
          <w:szCs w:val="24"/>
          <w:lang w:val="es-ES"/>
        </w:rPr>
        <w:t xml:space="preserve"> presidiría el acto eleccionario en Federación”</w:t>
      </w:r>
      <w:r w:rsidR="00D75FCD">
        <w:rPr>
          <w:rFonts w:ascii="Arial" w:hAnsi="Arial" w:cs="Arial"/>
          <w:sz w:val="24"/>
          <w:szCs w:val="24"/>
          <w:lang w:val="es-ES"/>
        </w:rPr>
        <w:t>. Una Comisión de participación popular llevo en patios de la municipalidad el escrutinio final. Faltaron son 10 sufragios para el 70%. Solo una anécdota, dado que se consideró como irrisoria esta diferencia.</w:t>
      </w:r>
    </w:p>
    <w:p w14:paraId="60C5A561" w14:textId="6EDA0FF7" w:rsidR="00D75FCD" w:rsidRDefault="00D75FCD" w:rsidP="005D3848">
      <w:pPr>
        <w:jc w:val="both"/>
        <w:rPr>
          <w:rFonts w:ascii="Arial" w:hAnsi="Arial" w:cs="Arial"/>
          <w:sz w:val="24"/>
          <w:szCs w:val="24"/>
          <w:lang w:val="es-ES"/>
        </w:rPr>
      </w:pPr>
      <w:r>
        <w:rPr>
          <w:rFonts w:ascii="Arial" w:hAnsi="Arial" w:cs="Arial"/>
          <w:sz w:val="24"/>
          <w:szCs w:val="24"/>
          <w:lang w:val="es-ES"/>
        </w:rPr>
        <w:t xml:space="preserve">De los 5 lugares previstos: La Virgen – La Amelia – </w:t>
      </w:r>
      <w:proofErr w:type="spellStart"/>
      <w:r>
        <w:rPr>
          <w:rFonts w:ascii="Arial" w:hAnsi="Arial" w:cs="Arial"/>
          <w:sz w:val="24"/>
          <w:szCs w:val="24"/>
          <w:lang w:val="es-ES"/>
        </w:rPr>
        <w:t>Mandisovi</w:t>
      </w:r>
      <w:proofErr w:type="spellEnd"/>
      <w:r>
        <w:rPr>
          <w:rFonts w:ascii="Arial" w:hAnsi="Arial" w:cs="Arial"/>
          <w:sz w:val="24"/>
          <w:szCs w:val="24"/>
          <w:lang w:val="es-ES"/>
        </w:rPr>
        <w:t xml:space="preserve"> – La Argentina – Santa Ana como posibles territorios, por amplia mayoría el pueblo libremente eligió el primero, no lejano a su ex emplazamiento, pero que hoy ve florecer a una nueva ciudad.</w:t>
      </w:r>
    </w:p>
    <w:p w14:paraId="0FA88E21" w14:textId="3BF4759B" w:rsidR="00E60E09" w:rsidRDefault="00D75FCD" w:rsidP="005D3848">
      <w:pPr>
        <w:jc w:val="both"/>
        <w:rPr>
          <w:rFonts w:ascii="Arial" w:hAnsi="Arial" w:cs="Arial"/>
          <w:sz w:val="24"/>
          <w:szCs w:val="24"/>
          <w:lang w:val="es-ES"/>
        </w:rPr>
      </w:pPr>
      <w:r>
        <w:rPr>
          <w:rFonts w:ascii="Arial" w:hAnsi="Arial" w:cs="Arial"/>
          <w:sz w:val="24"/>
          <w:szCs w:val="24"/>
          <w:lang w:val="es-ES"/>
        </w:rPr>
        <w:t xml:space="preserve">Involucrada la comunidad en su conjunto en la elección -así lo recuerdan y señalan no solo por reseñas los que lo vivieron- también estuvieron involucrados alumnos del último año de </w:t>
      </w:r>
      <w:r w:rsidR="00E60E09">
        <w:rPr>
          <w:rFonts w:ascii="Arial" w:hAnsi="Arial" w:cs="Arial"/>
          <w:sz w:val="24"/>
          <w:szCs w:val="24"/>
          <w:lang w:val="es-ES"/>
        </w:rPr>
        <w:t>Bachilleres y Peritos Mercantiles egresados en 1974</w:t>
      </w:r>
      <w:r w:rsidR="009E3251">
        <w:rPr>
          <w:rFonts w:ascii="Arial" w:hAnsi="Arial" w:cs="Arial"/>
          <w:sz w:val="24"/>
          <w:szCs w:val="24"/>
          <w:lang w:val="es-ES"/>
        </w:rPr>
        <w:t xml:space="preserve"> del Instituto Secundario Domingo Faustino Sarmiento de la Ciudad de Federación.</w:t>
      </w:r>
    </w:p>
    <w:p w14:paraId="5E0A4693" w14:textId="793E9E7E" w:rsidR="00E60E09" w:rsidRDefault="00E60E09" w:rsidP="005D3848">
      <w:pPr>
        <w:jc w:val="both"/>
        <w:rPr>
          <w:rFonts w:ascii="Arial" w:hAnsi="Arial" w:cs="Arial"/>
          <w:sz w:val="24"/>
          <w:szCs w:val="24"/>
          <w:lang w:val="es-ES"/>
        </w:rPr>
      </w:pPr>
      <w:r>
        <w:rPr>
          <w:rFonts w:ascii="Arial" w:hAnsi="Arial" w:cs="Arial"/>
          <w:sz w:val="24"/>
          <w:szCs w:val="24"/>
          <w:lang w:val="es-ES"/>
        </w:rPr>
        <w:t xml:space="preserve">No solo en la efervescencia social que significaba un acto de alto impacto social, sino que guiados por directivos y profesores, colaboraron en censo previo necesario para la inscripción en el plebiscito y luego repartir y llevar folletos ilustrativos a las viviendas de quienes, como, cuando, donde debían votar. </w:t>
      </w:r>
    </w:p>
    <w:p w14:paraId="7867A0ED" w14:textId="78F759E9" w:rsidR="001C028C" w:rsidRDefault="001C028C" w:rsidP="005D3848">
      <w:pPr>
        <w:jc w:val="both"/>
        <w:rPr>
          <w:rFonts w:ascii="Arial" w:hAnsi="Arial" w:cs="Arial"/>
          <w:sz w:val="24"/>
          <w:szCs w:val="24"/>
          <w:lang w:val="es-ES"/>
        </w:rPr>
      </w:pPr>
      <w:r>
        <w:rPr>
          <w:rFonts w:ascii="Arial" w:hAnsi="Arial" w:cs="Arial"/>
          <w:sz w:val="24"/>
          <w:szCs w:val="24"/>
          <w:lang w:val="es-ES"/>
        </w:rPr>
        <w:t>Es pertinente destacar a 50 años de aquel acontecimiento el acto democrático expresado en el primer plebiscito para definir casi la suerte de una comunidad en su conjunto, por un lado, y la labor de</w:t>
      </w:r>
      <w:r w:rsidR="00944573">
        <w:rPr>
          <w:rFonts w:ascii="Arial" w:hAnsi="Arial" w:cs="Arial"/>
          <w:sz w:val="24"/>
          <w:szCs w:val="24"/>
          <w:lang w:val="es-ES"/>
        </w:rPr>
        <w:t xml:space="preserve"> directivos y</w:t>
      </w:r>
      <w:r>
        <w:rPr>
          <w:rFonts w:ascii="Arial" w:hAnsi="Arial" w:cs="Arial"/>
          <w:sz w:val="24"/>
          <w:szCs w:val="24"/>
          <w:lang w:val="es-ES"/>
        </w:rPr>
        <w:t xml:space="preserve"> jóvenes estudiantes de entonces</w:t>
      </w:r>
      <w:r w:rsidR="000A1CD3">
        <w:rPr>
          <w:rFonts w:ascii="Arial" w:hAnsi="Arial" w:cs="Arial"/>
          <w:sz w:val="24"/>
          <w:szCs w:val="24"/>
          <w:lang w:val="es-ES"/>
        </w:rPr>
        <w:t xml:space="preserve"> en su tarea de comunicación.</w:t>
      </w:r>
    </w:p>
    <w:p w14:paraId="265D2AC0" w14:textId="19B1B057" w:rsidR="00E60E09" w:rsidRDefault="00E60E09" w:rsidP="005D3848">
      <w:pPr>
        <w:jc w:val="both"/>
        <w:rPr>
          <w:rFonts w:ascii="Arial" w:hAnsi="Arial" w:cs="Arial"/>
          <w:sz w:val="24"/>
          <w:szCs w:val="24"/>
          <w:lang w:val="es-ES"/>
        </w:rPr>
      </w:pPr>
    </w:p>
    <w:p w14:paraId="61F7611A" w14:textId="77777777" w:rsidR="00717C8D" w:rsidRDefault="00717C8D" w:rsidP="005D3848">
      <w:pPr>
        <w:jc w:val="both"/>
        <w:rPr>
          <w:rFonts w:ascii="Arial" w:hAnsi="Arial" w:cs="Arial"/>
          <w:sz w:val="24"/>
          <w:szCs w:val="24"/>
          <w:lang w:val="es-ES"/>
        </w:rPr>
      </w:pPr>
    </w:p>
    <w:p w14:paraId="6A551948" w14:textId="77777777" w:rsidR="00717C8D" w:rsidRDefault="00717C8D" w:rsidP="005D3848">
      <w:pPr>
        <w:jc w:val="both"/>
        <w:rPr>
          <w:rFonts w:ascii="Arial" w:hAnsi="Arial" w:cs="Arial"/>
          <w:sz w:val="24"/>
          <w:szCs w:val="24"/>
          <w:lang w:val="es-ES"/>
        </w:rPr>
      </w:pPr>
    </w:p>
    <w:p w14:paraId="5DB7BC24" w14:textId="77777777" w:rsidR="00717C8D" w:rsidRDefault="00717C8D" w:rsidP="005D3848">
      <w:pPr>
        <w:jc w:val="both"/>
        <w:rPr>
          <w:rFonts w:ascii="Arial" w:hAnsi="Arial" w:cs="Arial"/>
          <w:sz w:val="24"/>
          <w:szCs w:val="24"/>
          <w:lang w:val="es-ES"/>
        </w:rPr>
      </w:pPr>
    </w:p>
    <w:p w14:paraId="6CB99AE0" w14:textId="77777777" w:rsidR="00717C8D" w:rsidRDefault="00717C8D" w:rsidP="005D3848">
      <w:pPr>
        <w:jc w:val="both"/>
        <w:rPr>
          <w:rFonts w:ascii="Arial" w:hAnsi="Arial" w:cs="Arial"/>
          <w:sz w:val="24"/>
          <w:szCs w:val="24"/>
          <w:lang w:val="es-ES"/>
        </w:rPr>
      </w:pPr>
    </w:p>
    <w:p w14:paraId="27776F80" w14:textId="77777777" w:rsidR="00717C8D" w:rsidRDefault="00717C8D" w:rsidP="005D3848">
      <w:pPr>
        <w:jc w:val="both"/>
        <w:rPr>
          <w:rFonts w:ascii="Arial" w:hAnsi="Arial" w:cs="Arial"/>
          <w:sz w:val="24"/>
          <w:szCs w:val="24"/>
          <w:lang w:val="es-ES"/>
        </w:rPr>
      </w:pPr>
    </w:p>
    <w:p w14:paraId="2BFD392C" w14:textId="77777777" w:rsidR="00717C8D" w:rsidRDefault="00717C8D" w:rsidP="005D3848">
      <w:pPr>
        <w:jc w:val="both"/>
        <w:rPr>
          <w:rFonts w:ascii="Arial" w:hAnsi="Arial" w:cs="Arial"/>
          <w:sz w:val="24"/>
          <w:szCs w:val="24"/>
          <w:lang w:val="es-ES"/>
        </w:rPr>
      </w:pPr>
    </w:p>
    <w:p w14:paraId="2C872540" w14:textId="77777777" w:rsidR="00717C8D" w:rsidRDefault="00717C8D" w:rsidP="005D3848">
      <w:pPr>
        <w:jc w:val="both"/>
        <w:rPr>
          <w:rFonts w:ascii="Arial" w:hAnsi="Arial" w:cs="Arial"/>
          <w:sz w:val="24"/>
          <w:szCs w:val="24"/>
          <w:lang w:val="es-ES"/>
        </w:rPr>
      </w:pPr>
    </w:p>
    <w:p w14:paraId="57ACE10A" w14:textId="77777777" w:rsidR="00717C8D" w:rsidRDefault="00717C8D" w:rsidP="005D3848">
      <w:pPr>
        <w:jc w:val="both"/>
        <w:rPr>
          <w:rFonts w:ascii="Arial" w:hAnsi="Arial" w:cs="Arial"/>
          <w:sz w:val="24"/>
          <w:szCs w:val="24"/>
          <w:lang w:val="es-ES"/>
        </w:rPr>
      </w:pPr>
    </w:p>
    <w:p w14:paraId="1E421FD7" w14:textId="77777777" w:rsidR="00717C8D" w:rsidRDefault="00717C8D" w:rsidP="005D3848">
      <w:pPr>
        <w:jc w:val="both"/>
        <w:rPr>
          <w:rFonts w:ascii="Arial" w:hAnsi="Arial" w:cs="Arial"/>
          <w:sz w:val="24"/>
          <w:szCs w:val="24"/>
          <w:lang w:val="es-ES"/>
        </w:rPr>
      </w:pPr>
    </w:p>
    <w:p w14:paraId="69CC4176" w14:textId="77777777" w:rsidR="00717C8D" w:rsidRDefault="00717C8D" w:rsidP="005D3848">
      <w:pPr>
        <w:jc w:val="both"/>
        <w:rPr>
          <w:rFonts w:ascii="Arial" w:hAnsi="Arial" w:cs="Arial"/>
          <w:sz w:val="24"/>
          <w:szCs w:val="24"/>
          <w:lang w:val="es-ES"/>
        </w:rPr>
      </w:pPr>
    </w:p>
    <w:p w14:paraId="5BF83B36" w14:textId="77777777" w:rsidR="00717C8D" w:rsidRDefault="00717C8D" w:rsidP="005D3848">
      <w:pPr>
        <w:jc w:val="both"/>
        <w:rPr>
          <w:rFonts w:ascii="Arial" w:hAnsi="Arial" w:cs="Arial"/>
          <w:sz w:val="24"/>
          <w:szCs w:val="24"/>
          <w:lang w:val="es-ES"/>
        </w:rPr>
      </w:pPr>
    </w:p>
    <w:p w14:paraId="5D045D4F" w14:textId="77777777" w:rsidR="00717C8D" w:rsidRDefault="00717C8D" w:rsidP="005D3848">
      <w:pPr>
        <w:jc w:val="both"/>
        <w:rPr>
          <w:rFonts w:ascii="Arial" w:hAnsi="Arial" w:cs="Arial"/>
          <w:sz w:val="24"/>
          <w:szCs w:val="24"/>
          <w:lang w:val="es-ES"/>
        </w:rPr>
      </w:pPr>
    </w:p>
    <w:p w14:paraId="0B7C7F9C" w14:textId="77777777" w:rsidR="00717C8D" w:rsidRDefault="00717C8D" w:rsidP="005D3848">
      <w:pPr>
        <w:jc w:val="both"/>
        <w:rPr>
          <w:rFonts w:ascii="Arial" w:hAnsi="Arial" w:cs="Arial"/>
          <w:sz w:val="24"/>
          <w:szCs w:val="24"/>
          <w:lang w:val="es-ES"/>
        </w:rPr>
      </w:pPr>
    </w:p>
    <w:p w14:paraId="42384A54" w14:textId="77777777" w:rsidR="00717C8D" w:rsidRDefault="00717C8D" w:rsidP="005D3848">
      <w:pPr>
        <w:jc w:val="both"/>
        <w:rPr>
          <w:rFonts w:ascii="Arial" w:hAnsi="Arial" w:cs="Arial"/>
          <w:sz w:val="24"/>
          <w:szCs w:val="24"/>
          <w:lang w:val="es-ES"/>
        </w:rPr>
      </w:pPr>
    </w:p>
    <w:p w14:paraId="04885D60" w14:textId="77777777" w:rsidR="00717C8D" w:rsidRDefault="00717C8D" w:rsidP="005D3848">
      <w:pPr>
        <w:jc w:val="both"/>
        <w:rPr>
          <w:rFonts w:ascii="Arial" w:hAnsi="Arial" w:cs="Arial"/>
          <w:sz w:val="24"/>
          <w:szCs w:val="24"/>
          <w:lang w:val="es-ES"/>
        </w:rPr>
      </w:pPr>
    </w:p>
    <w:p w14:paraId="7E72CBB7" w14:textId="0F100727" w:rsidR="00717C8D" w:rsidRDefault="00F71D2A" w:rsidP="005D3848">
      <w:pPr>
        <w:jc w:val="both"/>
        <w:rPr>
          <w:rFonts w:ascii="Arial" w:hAnsi="Arial" w:cs="Arial"/>
          <w:sz w:val="24"/>
          <w:szCs w:val="24"/>
          <w:lang w:val="es-ES"/>
        </w:rPr>
      </w:pPr>
      <w:r w:rsidRPr="00813EDA">
        <w:rPr>
          <w:noProof/>
          <w:lang w:eastAsia="es-AR"/>
        </w:rPr>
        <w:lastRenderedPageBreak/>
        <w:drawing>
          <wp:inline distT="0" distB="0" distL="0" distR="0" wp14:anchorId="74EF0DF3" wp14:editId="11F7189E">
            <wp:extent cx="2266950" cy="933450"/>
            <wp:effectExtent l="0" t="0" r="0" b="0"/>
            <wp:docPr id="1" name="Imagen 1" descr="logo J x C 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J x C a"/>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266950" cy="933450"/>
                    </a:xfrm>
                    <a:prstGeom prst="rect">
                      <a:avLst/>
                    </a:prstGeom>
                    <a:noFill/>
                    <a:ln>
                      <a:noFill/>
                    </a:ln>
                  </pic:spPr>
                </pic:pic>
              </a:graphicData>
            </a:graphic>
          </wp:inline>
        </w:drawing>
      </w:r>
      <w:bookmarkStart w:id="0" w:name="_GoBack"/>
      <w:bookmarkEnd w:id="0"/>
    </w:p>
    <w:p w14:paraId="14FE3341" w14:textId="179FAA66" w:rsidR="00717C8D" w:rsidRDefault="00717C8D" w:rsidP="005D3848">
      <w:pPr>
        <w:jc w:val="both"/>
        <w:rPr>
          <w:rFonts w:ascii="Arial" w:hAnsi="Arial" w:cs="Arial"/>
          <w:sz w:val="24"/>
          <w:szCs w:val="24"/>
          <w:lang w:val="es-ES"/>
        </w:rPr>
      </w:pPr>
    </w:p>
    <w:p w14:paraId="7700FD2E" w14:textId="64FB5179" w:rsidR="00717C8D" w:rsidRDefault="00F71D2A" w:rsidP="005D3848">
      <w:pPr>
        <w:jc w:val="both"/>
        <w:rPr>
          <w:rFonts w:ascii="Arial" w:hAnsi="Arial" w:cs="Arial"/>
          <w:sz w:val="24"/>
          <w:szCs w:val="24"/>
          <w:lang w:val="es-ES"/>
        </w:rPr>
      </w:pPr>
      <w:r>
        <w:rPr>
          <w:rFonts w:ascii="Arial" w:hAnsi="Arial" w:cs="Arial"/>
          <w:noProof/>
          <w:sz w:val="24"/>
          <w:szCs w:val="24"/>
          <w:lang w:eastAsia="es-AR"/>
        </w:rPr>
        <mc:AlternateContent>
          <mc:Choice Requires="wps">
            <w:drawing>
              <wp:anchor distT="0" distB="0" distL="114300" distR="114300" simplePos="0" relativeHeight="251658240" behindDoc="0" locked="0" layoutInCell="1" allowOverlap="1" wp14:editId="0014CFA8">
                <wp:simplePos x="0" y="0"/>
                <wp:positionH relativeFrom="column">
                  <wp:posOffset>729615</wp:posOffset>
                </wp:positionH>
                <wp:positionV relativeFrom="paragraph">
                  <wp:posOffset>27940</wp:posOffset>
                </wp:positionV>
                <wp:extent cx="2457450" cy="295275"/>
                <wp:effectExtent l="0" t="0" r="0" b="9525"/>
                <wp:wrapNone/>
                <wp:docPr id="2"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V="1">
                          <a:off x="0" y="0"/>
                          <a:ext cx="2457450" cy="2952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C481625" w14:textId="5FAC5174" w:rsidR="00F71D2A" w:rsidRDefault="00F71D2A" w:rsidP="00F71D2A"/>
                          <w:p w14:paraId="68C5ABD3" w14:textId="2EAFC062" w:rsidR="00F71D2A" w:rsidRDefault="00F71D2A" w:rsidP="00F71D2A">
                            <w:pPr>
                              <w:jc w:val="center"/>
                            </w:pPr>
                            <w:r>
                              <w:t>Bloque de Senadores de la Provincia</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Cuadro de texto 2" o:spid="_x0000_s1026" type="#_x0000_t202" style="position:absolute;left:0;text-align:left;margin-left:57.45pt;margin-top:2.2pt;width:193.5pt;height:23.25pt;flip:y;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" stroked="f">
                <v:textbox>
                  <w:txbxContent>
                    <w:p w14:paraId="7C481625" w14:textId="5FAC5174" w:rsidR="00F71D2A" w:rsidRDefault="00F71D2A" w:rsidP="00F71D2A"/>
                    <w:p w14:paraId="68C5ABD3" w14:textId="2EAFC062" w:rsidR="00F71D2A" w:rsidRDefault="00F71D2A" w:rsidP="00F71D2A">
                      <w:pPr>
                        <w:jc w:val="center"/>
                      </w:pPr>
                      <w:r>
                        <w:t>Bloque de Senadores de la Provincia</w:t>
                      </w:r>
                    </w:p>
                  </w:txbxContent>
                </v:textbox>
              </v:shape>
            </w:pict>
          </mc:Fallback>
        </mc:AlternateContent>
      </w:r>
    </w:p>
    <w:p w14:paraId="7BFDD33B" w14:textId="591064E4" w:rsidR="00717C8D" w:rsidRDefault="00717C8D" w:rsidP="005D3848">
      <w:pPr>
        <w:jc w:val="both"/>
        <w:rPr>
          <w:rFonts w:ascii="Arial" w:hAnsi="Arial" w:cs="Arial"/>
          <w:sz w:val="24"/>
          <w:szCs w:val="24"/>
          <w:lang w:val="es-ES"/>
        </w:rPr>
      </w:pPr>
    </w:p>
    <w:p w14:paraId="698AD9BD" w14:textId="77777777" w:rsidR="009E3251" w:rsidRPr="00805AD1" w:rsidRDefault="009E3251" w:rsidP="009E3251">
      <w:pPr>
        <w:spacing w:line="360" w:lineRule="auto"/>
        <w:jc w:val="center"/>
        <w:rPr>
          <w:rFonts w:ascii="Arial" w:hAnsi="Arial" w:cs="Arial"/>
          <w:b/>
          <w:bCs/>
          <w:sz w:val="24"/>
          <w:szCs w:val="24"/>
        </w:rPr>
      </w:pPr>
      <w:r w:rsidRPr="00805AD1">
        <w:rPr>
          <w:rFonts w:ascii="Arial" w:hAnsi="Arial" w:cs="Arial"/>
          <w:b/>
          <w:bCs/>
          <w:sz w:val="24"/>
          <w:szCs w:val="24"/>
        </w:rPr>
        <w:t>PROYECTO DE DECLARACIÓN</w:t>
      </w:r>
    </w:p>
    <w:p w14:paraId="0ED00613" w14:textId="77777777" w:rsidR="009E3251" w:rsidRPr="00805AD1" w:rsidRDefault="009E3251" w:rsidP="009E3251">
      <w:pPr>
        <w:spacing w:line="360" w:lineRule="auto"/>
        <w:jc w:val="center"/>
        <w:rPr>
          <w:rFonts w:ascii="Arial" w:hAnsi="Arial" w:cs="Arial"/>
          <w:b/>
          <w:bCs/>
          <w:sz w:val="24"/>
          <w:szCs w:val="24"/>
        </w:rPr>
      </w:pPr>
      <w:r w:rsidRPr="00805AD1">
        <w:rPr>
          <w:rFonts w:ascii="Arial" w:hAnsi="Arial" w:cs="Arial"/>
          <w:b/>
          <w:bCs/>
          <w:sz w:val="24"/>
          <w:szCs w:val="24"/>
        </w:rPr>
        <w:t>LA CÁMARA DE SENADORES DE LA PROVINCIA DE ENTRE RÍOS</w:t>
      </w:r>
    </w:p>
    <w:p w14:paraId="73187735" w14:textId="5D85B548" w:rsidR="00E60E09" w:rsidRDefault="009E3251" w:rsidP="009E3251">
      <w:pPr>
        <w:jc w:val="center"/>
        <w:rPr>
          <w:rFonts w:ascii="Arial" w:hAnsi="Arial" w:cs="Arial"/>
          <w:sz w:val="24"/>
          <w:szCs w:val="24"/>
          <w:lang w:val="es-ES"/>
        </w:rPr>
      </w:pPr>
      <w:r w:rsidRPr="00805AD1">
        <w:rPr>
          <w:rFonts w:ascii="Arial" w:hAnsi="Arial" w:cs="Arial"/>
          <w:b/>
          <w:bCs/>
          <w:sz w:val="24"/>
          <w:szCs w:val="24"/>
        </w:rPr>
        <w:t>DECLARA</w:t>
      </w:r>
    </w:p>
    <w:p w14:paraId="1B764CC9" w14:textId="36E925B6" w:rsidR="00D75FCD" w:rsidRDefault="00D75FCD" w:rsidP="005D3848">
      <w:pPr>
        <w:jc w:val="both"/>
        <w:rPr>
          <w:rFonts w:ascii="Arial" w:hAnsi="Arial" w:cs="Arial"/>
          <w:sz w:val="24"/>
          <w:szCs w:val="24"/>
          <w:lang w:val="es-ES"/>
        </w:rPr>
      </w:pPr>
      <w:r w:rsidRPr="009E3251">
        <w:rPr>
          <w:rFonts w:ascii="Arial" w:hAnsi="Arial" w:cs="Arial"/>
          <w:b/>
          <w:bCs/>
          <w:sz w:val="24"/>
          <w:szCs w:val="24"/>
          <w:lang w:val="es-ES"/>
        </w:rPr>
        <w:t xml:space="preserve"> </w:t>
      </w:r>
      <w:r w:rsidR="00717C8D">
        <w:rPr>
          <w:rFonts w:ascii="Arial" w:hAnsi="Arial" w:cs="Arial"/>
          <w:b/>
          <w:bCs/>
          <w:sz w:val="24"/>
          <w:szCs w:val="24"/>
          <w:lang w:val="es-ES"/>
        </w:rPr>
        <w:t>Primero:</w:t>
      </w:r>
      <w:r w:rsidR="009E3251" w:rsidRPr="009E3251">
        <w:rPr>
          <w:rFonts w:ascii="Arial" w:hAnsi="Arial" w:cs="Arial"/>
          <w:b/>
          <w:bCs/>
          <w:sz w:val="24"/>
          <w:szCs w:val="24"/>
          <w:lang w:val="es-ES"/>
        </w:rPr>
        <w:t xml:space="preserve"> - </w:t>
      </w:r>
      <w:r w:rsidR="009E3251">
        <w:rPr>
          <w:rFonts w:ascii="Arial" w:hAnsi="Arial" w:cs="Arial"/>
          <w:sz w:val="24"/>
          <w:szCs w:val="24"/>
          <w:lang w:val="es-ES"/>
        </w:rPr>
        <w:t xml:space="preserve"> </w:t>
      </w:r>
      <w:r w:rsidR="00717C8D">
        <w:rPr>
          <w:rFonts w:ascii="Arial" w:hAnsi="Arial" w:cs="Arial"/>
          <w:sz w:val="24"/>
          <w:szCs w:val="24"/>
          <w:lang w:val="es-ES"/>
        </w:rPr>
        <w:t>De interés el Cincuentenario del v</w:t>
      </w:r>
      <w:r w:rsidR="009E3251">
        <w:rPr>
          <w:rFonts w:ascii="Arial" w:hAnsi="Arial" w:cs="Arial"/>
          <w:sz w:val="24"/>
          <w:szCs w:val="24"/>
          <w:lang w:val="es-ES"/>
        </w:rPr>
        <w:t>alor histórico - educativo de verdadera expresión democrática al “</w:t>
      </w:r>
      <w:r w:rsidR="000A1CD3">
        <w:rPr>
          <w:rFonts w:ascii="Arial" w:hAnsi="Arial" w:cs="Arial"/>
          <w:sz w:val="24"/>
          <w:szCs w:val="24"/>
          <w:lang w:val="es-ES"/>
        </w:rPr>
        <w:t>Plebiscito</w:t>
      </w:r>
      <w:r w:rsidR="009E3251">
        <w:rPr>
          <w:rFonts w:ascii="Arial" w:hAnsi="Arial" w:cs="Arial"/>
          <w:sz w:val="24"/>
          <w:szCs w:val="24"/>
          <w:lang w:val="es-ES"/>
        </w:rPr>
        <w:t xml:space="preserve"> realizado el 12 de octubre de 1974” por la cual la comunidad Federación libremente eligiera su actual emplazamiento.</w:t>
      </w:r>
    </w:p>
    <w:p w14:paraId="7B093FB0" w14:textId="0D0DEF4F" w:rsidR="009E3251" w:rsidRPr="009E3251" w:rsidRDefault="00717C8D" w:rsidP="005D3848">
      <w:pPr>
        <w:jc w:val="both"/>
        <w:rPr>
          <w:rFonts w:ascii="Arial" w:hAnsi="Arial" w:cs="Arial"/>
          <w:sz w:val="24"/>
          <w:szCs w:val="24"/>
          <w:lang w:val="es-ES"/>
        </w:rPr>
      </w:pPr>
      <w:r>
        <w:rPr>
          <w:rFonts w:ascii="Arial" w:hAnsi="Arial" w:cs="Arial"/>
          <w:b/>
          <w:bCs/>
          <w:sz w:val="24"/>
          <w:szCs w:val="24"/>
          <w:lang w:val="es-ES"/>
        </w:rPr>
        <w:t>Segundo:</w:t>
      </w:r>
      <w:r w:rsidR="009E3251">
        <w:rPr>
          <w:rFonts w:ascii="Arial" w:hAnsi="Arial" w:cs="Arial"/>
          <w:sz w:val="24"/>
          <w:szCs w:val="24"/>
          <w:lang w:val="es-ES"/>
        </w:rPr>
        <w:t xml:space="preserve"> - </w:t>
      </w:r>
      <w:r>
        <w:rPr>
          <w:rFonts w:ascii="Arial" w:hAnsi="Arial" w:cs="Arial"/>
          <w:sz w:val="24"/>
          <w:szCs w:val="24"/>
          <w:lang w:val="es-ES"/>
        </w:rPr>
        <w:t xml:space="preserve">Comuníquese </w:t>
      </w:r>
      <w:r w:rsidR="009E3251">
        <w:rPr>
          <w:rFonts w:ascii="Arial" w:hAnsi="Arial" w:cs="Arial"/>
          <w:sz w:val="24"/>
          <w:szCs w:val="24"/>
          <w:lang w:val="es-ES"/>
        </w:rPr>
        <w:t xml:space="preserve"> a los</w:t>
      </w:r>
      <w:r w:rsidR="006F416E">
        <w:rPr>
          <w:rFonts w:ascii="Arial" w:hAnsi="Arial" w:cs="Arial"/>
          <w:sz w:val="24"/>
          <w:szCs w:val="24"/>
          <w:lang w:val="es-ES"/>
        </w:rPr>
        <w:t xml:space="preserve"> Directivos y</w:t>
      </w:r>
      <w:r w:rsidR="009E3251">
        <w:rPr>
          <w:rFonts w:ascii="Arial" w:hAnsi="Arial" w:cs="Arial"/>
          <w:sz w:val="24"/>
          <w:szCs w:val="24"/>
          <w:lang w:val="es-ES"/>
        </w:rPr>
        <w:t xml:space="preserve"> ex alumnos Bachilleres y Peritos Mercantiles egresados en 1974 del Instituto Secundario Domingo Faustino Sarmiento de la Ciudad de Federación</w:t>
      </w:r>
      <w:r w:rsidR="006F416E">
        <w:rPr>
          <w:rFonts w:ascii="Arial" w:hAnsi="Arial" w:cs="Arial"/>
          <w:sz w:val="24"/>
          <w:szCs w:val="24"/>
          <w:lang w:val="es-ES"/>
        </w:rPr>
        <w:t xml:space="preserve"> en la labor</w:t>
      </w:r>
      <w:r w:rsidR="001C028C">
        <w:rPr>
          <w:rFonts w:ascii="Arial" w:hAnsi="Arial" w:cs="Arial"/>
          <w:sz w:val="24"/>
          <w:szCs w:val="24"/>
          <w:lang w:val="es-ES"/>
        </w:rPr>
        <w:t xml:space="preserve"> ciudadana</w:t>
      </w:r>
      <w:r w:rsidR="006F416E">
        <w:rPr>
          <w:rFonts w:ascii="Arial" w:hAnsi="Arial" w:cs="Arial"/>
          <w:sz w:val="24"/>
          <w:szCs w:val="24"/>
          <w:lang w:val="es-ES"/>
        </w:rPr>
        <w:t xml:space="preserve"> que por entonces desarrollaron. </w:t>
      </w:r>
      <w:r w:rsidR="009E3251">
        <w:rPr>
          <w:rFonts w:ascii="Arial" w:hAnsi="Arial" w:cs="Arial"/>
          <w:sz w:val="24"/>
          <w:szCs w:val="24"/>
          <w:lang w:val="es-ES"/>
        </w:rPr>
        <w:t xml:space="preserve"> </w:t>
      </w:r>
    </w:p>
    <w:p w14:paraId="18CFDF4C" w14:textId="77777777" w:rsidR="00D75FCD" w:rsidRDefault="00D75FCD" w:rsidP="005D3848">
      <w:pPr>
        <w:jc w:val="both"/>
        <w:rPr>
          <w:rFonts w:ascii="Arial" w:hAnsi="Arial" w:cs="Arial"/>
          <w:sz w:val="24"/>
          <w:szCs w:val="24"/>
          <w:lang w:val="es-ES"/>
        </w:rPr>
      </w:pPr>
    </w:p>
    <w:p w14:paraId="5C74F43F" w14:textId="77777777" w:rsidR="00D75FCD" w:rsidRDefault="00D75FCD" w:rsidP="005D3848">
      <w:pPr>
        <w:jc w:val="both"/>
        <w:rPr>
          <w:rFonts w:ascii="Arial" w:hAnsi="Arial" w:cs="Arial"/>
          <w:sz w:val="24"/>
          <w:szCs w:val="24"/>
          <w:lang w:val="es-ES"/>
        </w:rPr>
      </w:pPr>
    </w:p>
    <w:p w14:paraId="17265307" w14:textId="77777777" w:rsidR="00E60E09" w:rsidRDefault="00E60E09" w:rsidP="005D3848">
      <w:pPr>
        <w:jc w:val="both"/>
        <w:rPr>
          <w:rFonts w:ascii="Arial" w:hAnsi="Arial" w:cs="Arial"/>
          <w:sz w:val="24"/>
          <w:szCs w:val="24"/>
          <w:lang w:val="es-ES"/>
        </w:rPr>
      </w:pPr>
    </w:p>
    <w:p w14:paraId="3E7718C2" w14:textId="77777777" w:rsidR="00D75FCD" w:rsidRDefault="00D75FCD" w:rsidP="005D3848">
      <w:pPr>
        <w:jc w:val="both"/>
        <w:rPr>
          <w:rFonts w:ascii="Arial" w:hAnsi="Arial" w:cs="Arial"/>
          <w:sz w:val="24"/>
          <w:szCs w:val="24"/>
          <w:lang w:val="es-ES"/>
        </w:rPr>
      </w:pPr>
    </w:p>
    <w:p w14:paraId="12564BF2" w14:textId="77777777" w:rsidR="00D75FCD" w:rsidRDefault="00D75FCD" w:rsidP="005D3848">
      <w:pPr>
        <w:jc w:val="both"/>
        <w:rPr>
          <w:rFonts w:ascii="Arial" w:hAnsi="Arial" w:cs="Arial"/>
          <w:sz w:val="24"/>
          <w:szCs w:val="24"/>
          <w:lang w:val="es-ES"/>
        </w:rPr>
      </w:pPr>
    </w:p>
    <w:p w14:paraId="7647E9E1" w14:textId="77777777" w:rsidR="00542B71" w:rsidRPr="005D3848" w:rsidRDefault="00542B71" w:rsidP="005D3848">
      <w:pPr>
        <w:jc w:val="both"/>
        <w:rPr>
          <w:rFonts w:ascii="Arial" w:hAnsi="Arial" w:cs="Arial"/>
          <w:sz w:val="24"/>
          <w:szCs w:val="24"/>
          <w:lang w:val="es-ES"/>
        </w:rPr>
      </w:pPr>
    </w:p>
    <w:sectPr w:rsidR="00542B71" w:rsidRPr="005D3848" w:rsidSect="00E60E09">
      <w:pgSz w:w="11906" w:h="16838"/>
      <w:pgMar w:top="1417" w:right="707"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73B2D40"/>
    <w:multiLevelType w:val="hybridMultilevel"/>
    <w:tmpl w:val="6B7A866E"/>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abstractNum w:abstractNumId="1">
    <w:nsid w:val="6FBA72DF"/>
    <w:multiLevelType w:val="hybridMultilevel"/>
    <w:tmpl w:val="6D584CEA"/>
    <w:lvl w:ilvl="0" w:tplc="2C0A0001">
      <w:start w:val="1"/>
      <w:numFmt w:val="bullet"/>
      <w:lvlText w:val=""/>
      <w:lvlJc w:val="left"/>
      <w:pPr>
        <w:ind w:left="720" w:hanging="360"/>
      </w:pPr>
      <w:rPr>
        <w:rFonts w:ascii="Symbol" w:hAnsi="Symbol" w:hint="default"/>
      </w:rPr>
    </w:lvl>
    <w:lvl w:ilvl="1" w:tplc="2C0A0003" w:tentative="1">
      <w:start w:val="1"/>
      <w:numFmt w:val="bullet"/>
      <w:lvlText w:val="o"/>
      <w:lvlJc w:val="left"/>
      <w:pPr>
        <w:ind w:left="1440" w:hanging="360"/>
      </w:pPr>
      <w:rPr>
        <w:rFonts w:ascii="Courier New" w:hAnsi="Courier New" w:cs="Courier New" w:hint="default"/>
      </w:rPr>
    </w:lvl>
    <w:lvl w:ilvl="2" w:tplc="2C0A0005" w:tentative="1">
      <w:start w:val="1"/>
      <w:numFmt w:val="bullet"/>
      <w:lvlText w:val=""/>
      <w:lvlJc w:val="left"/>
      <w:pPr>
        <w:ind w:left="2160" w:hanging="360"/>
      </w:pPr>
      <w:rPr>
        <w:rFonts w:ascii="Wingdings" w:hAnsi="Wingdings" w:hint="default"/>
      </w:rPr>
    </w:lvl>
    <w:lvl w:ilvl="3" w:tplc="2C0A0001" w:tentative="1">
      <w:start w:val="1"/>
      <w:numFmt w:val="bullet"/>
      <w:lvlText w:val=""/>
      <w:lvlJc w:val="left"/>
      <w:pPr>
        <w:ind w:left="2880" w:hanging="360"/>
      </w:pPr>
      <w:rPr>
        <w:rFonts w:ascii="Symbol" w:hAnsi="Symbol" w:hint="default"/>
      </w:rPr>
    </w:lvl>
    <w:lvl w:ilvl="4" w:tplc="2C0A0003" w:tentative="1">
      <w:start w:val="1"/>
      <w:numFmt w:val="bullet"/>
      <w:lvlText w:val="o"/>
      <w:lvlJc w:val="left"/>
      <w:pPr>
        <w:ind w:left="3600" w:hanging="360"/>
      </w:pPr>
      <w:rPr>
        <w:rFonts w:ascii="Courier New" w:hAnsi="Courier New" w:cs="Courier New" w:hint="default"/>
      </w:rPr>
    </w:lvl>
    <w:lvl w:ilvl="5" w:tplc="2C0A0005" w:tentative="1">
      <w:start w:val="1"/>
      <w:numFmt w:val="bullet"/>
      <w:lvlText w:val=""/>
      <w:lvlJc w:val="left"/>
      <w:pPr>
        <w:ind w:left="4320" w:hanging="360"/>
      </w:pPr>
      <w:rPr>
        <w:rFonts w:ascii="Wingdings" w:hAnsi="Wingdings" w:hint="default"/>
      </w:rPr>
    </w:lvl>
    <w:lvl w:ilvl="6" w:tplc="2C0A0001" w:tentative="1">
      <w:start w:val="1"/>
      <w:numFmt w:val="bullet"/>
      <w:lvlText w:val=""/>
      <w:lvlJc w:val="left"/>
      <w:pPr>
        <w:ind w:left="5040" w:hanging="360"/>
      </w:pPr>
      <w:rPr>
        <w:rFonts w:ascii="Symbol" w:hAnsi="Symbol" w:hint="default"/>
      </w:rPr>
    </w:lvl>
    <w:lvl w:ilvl="7" w:tplc="2C0A0003" w:tentative="1">
      <w:start w:val="1"/>
      <w:numFmt w:val="bullet"/>
      <w:lvlText w:val="o"/>
      <w:lvlJc w:val="left"/>
      <w:pPr>
        <w:ind w:left="5760" w:hanging="360"/>
      </w:pPr>
      <w:rPr>
        <w:rFonts w:ascii="Courier New" w:hAnsi="Courier New" w:cs="Courier New" w:hint="default"/>
      </w:rPr>
    </w:lvl>
    <w:lvl w:ilvl="8" w:tplc="2C0A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848"/>
    <w:rsid w:val="000A1CD3"/>
    <w:rsid w:val="00112DFD"/>
    <w:rsid w:val="001C028C"/>
    <w:rsid w:val="00252621"/>
    <w:rsid w:val="00542B71"/>
    <w:rsid w:val="005D3848"/>
    <w:rsid w:val="006F416E"/>
    <w:rsid w:val="00717C8D"/>
    <w:rsid w:val="00944573"/>
    <w:rsid w:val="009E3251"/>
    <w:rsid w:val="00B56CE4"/>
    <w:rsid w:val="00D75FCD"/>
    <w:rsid w:val="00DB6547"/>
    <w:rsid w:val="00E60E09"/>
    <w:rsid w:val="00F71D2A"/>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E03C85"/>
  <w15:chartTrackingRefBased/>
  <w15:docId w15:val="{E6EAC640-17BE-4D14-AAC3-B7F61E92C6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s-A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5D384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745</Words>
  <Characters>4100</Characters>
  <Application>Microsoft Office Word</Application>
  <DocSecurity>0</DocSecurity>
  <Lines>34</Lines>
  <Paragraphs>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4836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Cuenta Microsoft</cp:lastModifiedBy>
  <cp:revision>2</cp:revision>
  <cp:lastPrinted>2024-10-01T23:37:00Z</cp:lastPrinted>
  <dcterms:created xsi:type="dcterms:W3CDTF">2024-10-02T11:24:00Z</dcterms:created>
  <dcterms:modified xsi:type="dcterms:W3CDTF">2024-10-02T11:24:00Z</dcterms:modified>
</cp:coreProperties>
</file>