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ED425" w14:textId="77777777" w:rsidR="00E1647A" w:rsidRDefault="00E1647A" w:rsidP="00AC2FA4">
      <w:pPr>
        <w:jc w:val="both"/>
      </w:pPr>
    </w:p>
    <w:p w14:paraId="5B40BEF4" w14:textId="1CF19385" w:rsidR="002959BE" w:rsidRDefault="00B005B7" w:rsidP="00AC2FA4">
      <w:pPr>
        <w:jc w:val="both"/>
      </w:pPr>
      <w:r>
        <w:rPr>
          <w:noProof/>
          <w:lang w:eastAsia="es-AR"/>
        </w:rPr>
        <w:drawing>
          <wp:inline distT="0" distB="0" distL="0" distR="0" wp14:anchorId="5DEA8EF9" wp14:editId="0A7BDBB9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67740" w14:textId="77777777" w:rsidR="004014D1" w:rsidRDefault="004014D1" w:rsidP="004014D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2AA">
        <w:rPr>
          <w:rFonts w:ascii="Arial" w:hAnsi="Arial" w:cs="Arial"/>
          <w:b/>
          <w:bCs/>
          <w:sz w:val="24"/>
          <w:szCs w:val="24"/>
        </w:rPr>
        <w:t>FUNDAMENTOS</w:t>
      </w:r>
    </w:p>
    <w:p w14:paraId="06142777" w14:textId="6363C9D6" w:rsidR="004014D1" w:rsidRDefault="00E94021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es de </w:t>
      </w:r>
      <w:r w:rsidR="0067140E">
        <w:rPr>
          <w:rFonts w:ascii="Arial" w:hAnsi="Arial" w:cs="Arial"/>
          <w:sz w:val="24"/>
          <w:szCs w:val="24"/>
        </w:rPr>
        <w:t>público</w:t>
      </w:r>
      <w:r>
        <w:rPr>
          <w:rFonts w:ascii="Arial" w:hAnsi="Arial" w:cs="Arial"/>
          <w:sz w:val="24"/>
          <w:szCs w:val="24"/>
        </w:rPr>
        <w:t xml:space="preserve"> conocimiento la creciente ola de delitos contra la propiedad, </w:t>
      </w:r>
      <w:r w:rsidR="0067140E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como también la violencia que en momentos de crisis se ve potenciada en los hogares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vulnerables, existiendo </w:t>
      </w:r>
      <w:r w:rsidR="0067140E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casos de </w:t>
      </w:r>
      <w:r w:rsidR="0067140E">
        <w:rPr>
          <w:rFonts w:ascii="Arial" w:hAnsi="Arial" w:cs="Arial"/>
          <w:sz w:val="24"/>
          <w:szCs w:val="24"/>
        </w:rPr>
        <w:t>determinados tipos</w:t>
      </w:r>
      <w:r>
        <w:rPr>
          <w:rFonts w:ascii="Arial" w:hAnsi="Arial" w:cs="Arial"/>
          <w:sz w:val="24"/>
          <w:szCs w:val="24"/>
        </w:rPr>
        <w:t xml:space="preserve"> de delitos que requieren la investigación en el territorio, además de contar con el TITULAR de la ACCION PENAL PUBLICA en un trato mas cercano y que conozca el </w:t>
      </w:r>
      <w:r w:rsidR="0067140E">
        <w:rPr>
          <w:rFonts w:ascii="Arial" w:hAnsi="Arial" w:cs="Arial"/>
          <w:sz w:val="24"/>
          <w:szCs w:val="24"/>
        </w:rPr>
        <w:t>territorio. -</w:t>
      </w:r>
    </w:p>
    <w:p w14:paraId="38495FA4" w14:textId="1123FC64" w:rsidR="00E94021" w:rsidRDefault="00E94021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la ciudad de Santa Elena tienen mas de veinte mil habitantes, la ciudad de </w:t>
      </w:r>
      <w:proofErr w:type="spellStart"/>
      <w:r>
        <w:rPr>
          <w:rFonts w:ascii="Arial" w:hAnsi="Arial" w:cs="Arial"/>
          <w:sz w:val="24"/>
          <w:szCs w:val="24"/>
        </w:rPr>
        <w:t>Bovril</w:t>
      </w:r>
      <w:proofErr w:type="spellEnd"/>
      <w:r>
        <w:rPr>
          <w:rFonts w:ascii="Arial" w:hAnsi="Arial" w:cs="Arial"/>
          <w:sz w:val="24"/>
          <w:szCs w:val="24"/>
        </w:rPr>
        <w:t xml:space="preserve"> más de diez mil, y </w:t>
      </w:r>
      <w:r w:rsidR="0067140E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como en los últimos años hemo sido testigos de delitos que por su saña o complejidad no se habían visto en nuestras ciudades, el clima de que vivimos desamparados de la justicia penal se siente, mucho mas cuando la estructura policial no alcanza para prevenir, y muchas veces hacen de policías, fiscales y hasta tienen que intervenir en actos judiciales que no les corresponden por la soledad en la que desarrollan la tarea.-</w:t>
      </w:r>
    </w:p>
    <w:p w14:paraId="03E5537B" w14:textId="061FCF46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debe tenerse en cuenta que el Departamento La Paz es el mas extenso en cuanto a superficie, por lo que concentrar en un punto todo el sistema jurisdiccional, dificulta el correcto desempeño de las tareas propias del poder judicial, y fundamentalmente el MPF. </w:t>
      </w:r>
    </w:p>
    <w:p w14:paraId="5848454F" w14:textId="3F18E154" w:rsidR="00E94021" w:rsidRDefault="00E94021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habiendo una cabecera de departamento que concentra todos los recursos judiciales, humanos y económicos, es imprescindible descentralizar a través de dos FISCALIAS que funcionen en estas ciudades, con apoyo de la UFI La Paz</w:t>
      </w:r>
      <w:r w:rsidR="0067140E">
        <w:rPr>
          <w:rFonts w:ascii="Arial" w:hAnsi="Arial" w:cs="Arial"/>
          <w:sz w:val="24"/>
          <w:szCs w:val="24"/>
        </w:rPr>
        <w:t>, y dependencia jerárquica</w:t>
      </w:r>
      <w:r>
        <w:rPr>
          <w:rFonts w:ascii="Arial" w:hAnsi="Arial" w:cs="Arial"/>
          <w:sz w:val="24"/>
          <w:szCs w:val="24"/>
        </w:rPr>
        <w:t>, pero de alguna manera con exclusividad en los delitos cometidos en el territorio descentralizado</w:t>
      </w:r>
      <w:proofErr w:type="gramStart"/>
      <w:r>
        <w:rPr>
          <w:rFonts w:ascii="Arial" w:hAnsi="Arial" w:cs="Arial"/>
          <w:sz w:val="24"/>
          <w:szCs w:val="24"/>
        </w:rPr>
        <w:t>.–</w:t>
      </w:r>
      <w:proofErr w:type="gramEnd"/>
    </w:p>
    <w:p w14:paraId="241DD191" w14:textId="6F285B10" w:rsidR="00E94021" w:rsidRDefault="00E94021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crecimiento de</w:t>
      </w:r>
      <w:r w:rsidR="00896584">
        <w:rPr>
          <w:rFonts w:ascii="Arial" w:hAnsi="Arial" w:cs="Arial"/>
          <w:sz w:val="24"/>
          <w:szCs w:val="24"/>
        </w:rPr>
        <w:t xml:space="preserve">l delito y además los antecedentes en nuestro departamento donde se nota la falta de presencia de AGENTES FISCALES en el territorio, haciendo más difíciles las investigaciones, y sobre todo la coordinación con la tareas de la policía, es que urge aprobar esta iniciativa que significa la creación de dos fiscalías, permanentes, en la </w:t>
      </w:r>
      <w:r w:rsidR="00896584">
        <w:rPr>
          <w:rFonts w:ascii="Arial" w:hAnsi="Arial" w:cs="Arial"/>
          <w:sz w:val="24"/>
          <w:szCs w:val="24"/>
        </w:rPr>
        <w:lastRenderedPageBreak/>
        <w:t xml:space="preserve">ciudades de Santa Elena y </w:t>
      </w:r>
      <w:proofErr w:type="spellStart"/>
      <w:r w:rsidR="00896584">
        <w:rPr>
          <w:rFonts w:ascii="Arial" w:hAnsi="Arial" w:cs="Arial"/>
          <w:sz w:val="24"/>
          <w:szCs w:val="24"/>
        </w:rPr>
        <w:t>Bovril</w:t>
      </w:r>
      <w:proofErr w:type="spellEnd"/>
      <w:r w:rsidR="00896584">
        <w:rPr>
          <w:rFonts w:ascii="Arial" w:hAnsi="Arial" w:cs="Arial"/>
          <w:sz w:val="24"/>
          <w:szCs w:val="24"/>
        </w:rPr>
        <w:t xml:space="preserve">, para que trabajen de manera mancomunada con la UFI La Paz, garantizando así un mejor servicio de </w:t>
      </w:r>
      <w:r w:rsidR="0067140E">
        <w:rPr>
          <w:rFonts w:ascii="Arial" w:hAnsi="Arial" w:cs="Arial"/>
          <w:sz w:val="24"/>
          <w:szCs w:val="24"/>
        </w:rPr>
        <w:t xml:space="preserve">justicia. </w:t>
      </w:r>
      <w:r w:rsidR="00C84FE0">
        <w:rPr>
          <w:rFonts w:ascii="Arial" w:hAnsi="Arial" w:cs="Arial"/>
          <w:sz w:val="24"/>
          <w:szCs w:val="24"/>
        </w:rPr>
        <w:t>–</w:t>
      </w:r>
    </w:p>
    <w:p w14:paraId="79AB9378" w14:textId="0F3F17A9" w:rsidR="00C84FE0" w:rsidRDefault="00C84FE0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expresado solicito el acompañamiento de mis pares, siendo este proyecto una necesidad para mi departamento, que necesita un efectivo combate del delito.-</w:t>
      </w:r>
    </w:p>
    <w:p w14:paraId="027B58F5" w14:textId="51106913" w:rsidR="00C84FE0" w:rsidRDefault="00C84FE0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9BCEF9" w14:textId="5D602BD4" w:rsidR="00C84FE0" w:rsidRDefault="00C84FE0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7E4A24" w14:textId="00EF3706" w:rsidR="00C84FE0" w:rsidRDefault="00C84FE0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212E30" w14:textId="30C33923" w:rsidR="00C84FE0" w:rsidRPr="00C84FE0" w:rsidRDefault="00C84FE0" w:rsidP="00C84FE0">
      <w:pPr>
        <w:spacing w:line="360" w:lineRule="auto"/>
        <w:ind w:left="5664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C84FE0">
        <w:rPr>
          <w:rFonts w:ascii="Arial" w:hAnsi="Arial" w:cs="Arial"/>
          <w:b/>
          <w:bCs/>
          <w:sz w:val="24"/>
          <w:szCs w:val="24"/>
        </w:rPr>
        <w:t>Patricia Diaz</w:t>
      </w:r>
    </w:p>
    <w:p w14:paraId="4C73C3AA" w14:textId="1BD9ADEC" w:rsidR="00C84FE0" w:rsidRPr="00C84FE0" w:rsidRDefault="00C84FE0" w:rsidP="00C84FE0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C84FE0">
        <w:rPr>
          <w:rFonts w:ascii="Arial" w:hAnsi="Arial" w:cs="Arial"/>
          <w:b/>
          <w:bCs/>
          <w:sz w:val="24"/>
          <w:szCs w:val="24"/>
        </w:rPr>
        <w:t>Senadora Departamento La Paz</w:t>
      </w:r>
    </w:p>
    <w:p w14:paraId="3DDA2339" w14:textId="74861998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90DEE4" w14:textId="6BC3C8A3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F50010" w14:textId="6210408D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8939CA" w14:textId="3F7AC8AF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71B44B" w14:textId="791E8F76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72A97D" w14:textId="5DDCF18E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2BC9EE" w14:textId="2AEE4DCF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2BC755" w14:textId="118AD489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083848" w14:textId="5463D196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6C4083" w14:textId="17F38CFA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740CD0" w14:textId="001C7809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35971B" w14:textId="25F2DC99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05B01F" w14:textId="02428D9A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3EF5A1" w14:textId="60621388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F77A9E" w14:textId="77777777" w:rsidR="0067140E" w:rsidRDefault="0067140E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8C602B4" w14:textId="6F6295C5" w:rsidR="004014D1" w:rsidRPr="00C802AA" w:rsidRDefault="004014D1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lastRenderedPageBreak/>
        <w:drawing>
          <wp:inline distT="0" distB="0" distL="0" distR="0" wp14:anchorId="3418935D" wp14:editId="2DDA26BC">
            <wp:extent cx="6120130" cy="8921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6C08C" w14:textId="77777777" w:rsidR="004014D1" w:rsidRPr="00533A63" w:rsidRDefault="004014D1" w:rsidP="004014D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A63">
        <w:rPr>
          <w:rFonts w:ascii="Arial" w:hAnsi="Arial" w:cs="Arial"/>
          <w:b/>
          <w:bCs/>
          <w:sz w:val="24"/>
          <w:szCs w:val="24"/>
        </w:rPr>
        <w:t>LA LEGISLATURA DE LA PROVINCIA DE ENTRE RÍOS SANCIONA CON FUERZA DE</w:t>
      </w:r>
    </w:p>
    <w:p w14:paraId="6A258902" w14:textId="77777777" w:rsidR="004014D1" w:rsidRPr="00533A63" w:rsidRDefault="004014D1" w:rsidP="004014D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3A63">
        <w:rPr>
          <w:rFonts w:ascii="Arial" w:hAnsi="Arial" w:cs="Arial"/>
          <w:b/>
          <w:bCs/>
          <w:sz w:val="24"/>
          <w:szCs w:val="24"/>
        </w:rPr>
        <w:t xml:space="preserve">L E </w:t>
      </w:r>
      <w:proofErr w:type="gramStart"/>
      <w:r w:rsidRPr="00533A63">
        <w:rPr>
          <w:rFonts w:ascii="Arial" w:hAnsi="Arial" w:cs="Arial"/>
          <w:b/>
          <w:bCs/>
          <w:sz w:val="24"/>
          <w:szCs w:val="24"/>
        </w:rPr>
        <w:t>Y :</w:t>
      </w:r>
      <w:proofErr w:type="gramEnd"/>
    </w:p>
    <w:p w14:paraId="38EE34F4" w14:textId="453A0195" w:rsidR="0067140E" w:rsidRPr="00B70E7E" w:rsidRDefault="004014D1" w:rsidP="004014D1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0E7E">
        <w:rPr>
          <w:rFonts w:ascii="Arial" w:hAnsi="Arial" w:cs="Arial"/>
          <w:sz w:val="26"/>
          <w:szCs w:val="26"/>
        </w:rPr>
        <w:t xml:space="preserve">ARTÍCULO 1º.- Créase una (1) Fiscalía </w:t>
      </w:r>
      <w:r w:rsidR="00E94021" w:rsidRPr="00B70E7E">
        <w:rPr>
          <w:rFonts w:ascii="Arial" w:hAnsi="Arial" w:cs="Arial"/>
          <w:sz w:val="26"/>
          <w:szCs w:val="26"/>
        </w:rPr>
        <w:t xml:space="preserve">con competencia además </w:t>
      </w:r>
      <w:r w:rsidRPr="00B70E7E">
        <w:rPr>
          <w:rFonts w:ascii="Arial" w:hAnsi="Arial" w:cs="Arial"/>
          <w:sz w:val="26"/>
          <w:szCs w:val="26"/>
        </w:rPr>
        <w:t>de Familia y Penal de Niños, Niñas y Adolescentes en la ciudad de Santa Elena, con competencia territorial en</w:t>
      </w:r>
      <w:r w:rsidR="00E94021" w:rsidRPr="00B70E7E">
        <w:rPr>
          <w:rFonts w:ascii="Arial" w:hAnsi="Arial" w:cs="Arial"/>
          <w:sz w:val="26"/>
          <w:szCs w:val="26"/>
        </w:rPr>
        <w:t xml:space="preserve"> la ciudad de</w:t>
      </w:r>
      <w:r w:rsidR="0067140E" w:rsidRPr="00B70E7E">
        <w:rPr>
          <w:rFonts w:ascii="Arial" w:hAnsi="Arial" w:cs="Arial"/>
          <w:sz w:val="26"/>
          <w:szCs w:val="26"/>
        </w:rPr>
        <w:t xml:space="preserve"> Santa Elena, Piedras Blancas, Colonia </w:t>
      </w:r>
      <w:proofErr w:type="spellStart"/>
      <w:r w:rsidR="0067140E" w:rsidRPr="00B70E7E">
        <w:rPr>
          <w:rFonts w:ascii="Arial" w:hAnsi="Arial" w:cs="Arial"/>
          <w:sz w:val="26"/>
          <w:szCs w:val="26"/>
        </w:rPr>
        <w:t>Bertozzi</w:t>
      </w:r>
      <w:proofErr w:type="spellEnd"/>
      <w:r w:rsidR="0067140E" w:rsidRPr="00B70E7E">
        <w:rPr>
          <w:rFonts w:ascii="Arial" w:hAnsi="Arial" w:cs="Arial"/>
          <w:sz w:val="26"/>
          <w:szCs w:val="26"/>
        </w:rPr>
        <w:t xml:space="preserve">, El solar, La Providencia, Puerto Algarrobo, Alcaraz Sur, y El </w:t>
      </w:r>
      <w:r w:rsidR="00B70E7E" w:rsidRPr="00B70E7E">
        <w:rPr>
          <w:rFonts w:ascii="Arial" w:hAnsi="Arial" w:cs="Arial"/>
          <w:sz w:val="26"/>
          <w:szCs w:val="26"/>
        </w:rPr>
        <w:t>Quebracho. -</w:t>
      </w:r>
    </w:p>
    <w:p w14:paraId="3DC29DFD" w14:textId="1D732C4F" w:rsidR="004014D1" w:rsidRPr="00B70E7E" w:rsidRDefault="0067140E" w:rsidP="004014D1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0E7E">
        <w:rPr>
          <w:rFonts w:ascii="Arial" w:hAnsi="Arial" w:cs="Arial"/>
          <w:sz w:val="26"/>
          <w:szCs w:val="26"/>
        </w:rPr>
        <w:t xml:space="preserve"> </w:t>
      </w:r>
      <w:r w:rsidR="004014D1" w:rsidRPr="00B70E7E">
        <w:rPr>
          <w:rFonts w:ascii="Arial" w:hAnsi="Arial" w:cs="Arial"/>
          <w:sz w:val="26"/>
          <w:szCs w:val="26"/>
        </w:rPr>
        <w:t xml:space="preserve">ARTÍCULO </w:t>
      </w:r>
      <w:r w:rsidR="00E94021" w:rsidRPr="00B70E7E">
        <w:rPr>
          <w:rFonts w:ascii="Arial" w:hAnsi="Arial" w:cs="Arial"/>
          <w:sz w:val="26"/>
          <w:szCs w:val="26"/>
        </w:rPr>
        <w:t>2</w:t>
      </w:r>
      <w:r w:rsidR="004014D1" w:rsidRPr="00B70E7E">
        <w:rPr>
          <w:rFonts w:ascii="Arial" w:hAnsi="Arial" w:cs="Arial"/>
          <w:sz w:val="26"/>
          <w:szCs w:val="26"/>
        </w:rPr>
        <w:t xml:space="preserve"> º.- A efectos de dar cumplimiento al artículo precedente, crear los siguientes cargos: uno (1) de Fiscal; uno (1) de </w:t>
      </w:r>
      <w:r w:rsidRPr="00B70E7E">
        <w:rPr>
          <w:rFonts w:ascii="Arial" w:hAnsi="Arial" w:cs="Arial"/>
          <w:sz w:val="26"/>
          <w:szCs w:val="26"/>
        </w:rPr>
        <w:t>delegado</w:t>
      </w:r>
      <w:r w:rsidR="004014D1" w:rsidRPr="00B70E7E">
        <w:rPr>
          <w:rFonts w:ascii="Arial" w:hAnsi="Arial" w:cs="Arial"/>
          <w:sz w:val="26"/>
          <w:szCs w:val="26"/>
        </w:rPr>
        <w:t xml:space="preserve"> Judicial –</w:t>
      </w:r>
      <w:r w:rsidR="00B70E7E" w:rsidRPr="00B70E7E">
        <w:rPr>
          <w:rFonts w:ascii="Arial" w:hAnsi="Arial" w:cs="Arial"/>
          <w:sz w:val="26"/>
          <w:szCs w:val="26"/>
        </w:rPr>
        <w:t>jefe</w:t>
      </w:r>
      <w:r w:rsidR="004014D1" w:rsidRPr="00B70E7E">
        <w:rPr>
          <w:rFonts w:ascii="Arial" w:hAnsi="Arial" w:cs="Arial"/>
          <w:sz w:val="26"/>
          <w:szCs w:val="26"/>
        </w:rPr>
        <w:t xml:space="preserve"> de Despacho-; uno (1) de Oficial Mayor; uno (1) de Oficial Auxiliar; uno (1) de Escribiente Mayor; uno (1) de </w:t>
      </w:r>
      <w:r w:rsidRPr="00B70E7E">
        <w:rPr>
          <w:rFonts w:ascii="Arial" w:hAnsi="Arial" w:cs="Arial"/>
          <w:sz w:val="26"/>
          <w:szCs w:val="26"/>
        </w:rPr>
        <w:t>Escribiente,</w:t>
      </w:r>
      <w:r w:rsidR="004014D1" w:rsidRPr="00B70E7E">
        <w:rPr>
          <w:rFonts w:ascii="Arial" w:hAnsi="Arial" w:cs="Arial"/>
          <w:sz w:val="26"/>
          <w:szCs w:val="26"/>
        </w:rPr>
        <w:t xml:space="preserve"> uno (1) de Auxiliar de Segunda – Ordenanza; uno de DEFENSOR OFICIAL (1) -.</w:t>
      </w:r>
    </w:p>
    <w:p w14:paraId="6E33D43D" w14:textId="74E1D636" w:rsidR="004014D1" w:rsidRPr="00B70E7E" w:rsidRDefault="004014D1" w:rsidP="004014D1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0E7E">
        <w:rPr>
          <w:rFonts w:ascii="Arial" w:hAnsi="Arial" w:cs="Arial"/>
          <w:sz w:val="26"/>
          <w:szCs w:val="26"/>
        </w:rPr>
        <w:t xml:space="preserve">ARTICULO </w:t>
      </w:r>
      <w:r w:rsidR="00E94021" w:rsidRPr="00B70E7E">
        <w:rPr>
          <w:rFonts w:ascii="Arial" w:hAnsi="Arial" w:cs="Arial"/>
          <w:sz w:val="26"/>
          <w:szCs w:val="26"/>
        </w:rPr>
        <w:t>3</w:t>
      </w:r>
      <w:r w:rsidRPr="00B70E7E">
        <w:rPr>
          <w:rFonts w:ascii="Arial" w:hAnsi="Arial" w:cs="Arial"/>
          <w:sz w:val="26"/>
          <w:szCs w:val="26"/>
        </w:rPr>
        <w:t xml:space="preserve"> º.- Créase una (1) Fiscalía</w:t>
      </w:r>
      <w:r w:rsidR="0067140E" w:rsidRPr="00B70E7E">
        <w:rPr>
          <w:rFonts w:ascii="Arial" w:hAnsi="Arial" w:cs="Arial"/>
          <w:sz w:val="26"/>
          <w:szCs w:val="26"/>
        </w:rPr>
        <w:t xml:space="preserve">, con competencia además en </w:t>
      </w:r>
      <w:r w:rsidRPr="00B70E7E">
        <w:rPr>
          <w:rFonts w:ascii="Arial" w:hAnsi="Arial" w:cs="Arial"/>
          <w:sz w:val="26"/>
          <w:szCs w:val="26"/>
        </w:rPr>
        <w:t xml:space="preserve">Familia y Penal de Niños, Niñas y Adolescentes en la ciudad de </w:t>
      </w:r>
      <w:proofErr w:type="spellStart"/>
      <w:r w:rsidRPr="00B70E7E">
        <w:rPr>
          <w:rFonts w:ascii="Arial" w:hAnsi="Arial" w:cs="Arial"/>
          <w:sz w:val="26"/>
          <w:szCs w:val="26"/>
        </w:rPr>
        <w:t>Bovril</w:t>
      </w:r>
      <w:proofErr w:type="spellEnd"/>
      <w:r w:rsidRPr="00B70E7E">
        <w:rPr>
          <w:rFonts w:ascii="Arial" w:hAnsi="Arial" w:cs="Arial"/>
          <w:sz w:val="26"/>
          <w:szCs w:val="26"/>
        </w:rPr>
        <w:t xml:space="preserve"> con competencia territorial </w:t>
      </w:r>
      <w:r w:rsidR="0067140E" w:rsidRPr="00B70E7E">
        <w:rPr>
          <w:rFonts w:ascii="Arial" w:hAnsi="Arial" w:cs="Arial"/>
          <w:sz w:val="26"/>
          <w:szCs w:val="26"/>
        </w:rPr>
        <w:t xml:space="preserve">en BOVRIL, SIR LEONARD, </w:t>
      </w:r>
      <w:r w:rsidR="00B70E7E" w:rsidRPr="00B70E7E">
        <w:rPr>
          <w:rFonts w:ascii="Arial" w:hAnsi="Arial" w:cs="Arial"/>
          <w:sz w:val="26"/>
          <w:szCs w:val="26"/>
        </w:rPr>
        <w:t>PUEBLO ARRUA</w:t>
      </w:r>
      <w:r w:rsidR="00C84FE0">
        <w:rPr>
          <w:rFonts w:ascii="Arial" w:hAnsi="Arial" w:cs="Arial"/>
          <w:sz w:val="26"/>
          <w:szCs w:val="26"/>
        </w:rPr>
        <w:t xml:space="preserve"> y</w:t>
      </w:r>
      <w:r w:rsidR="00B70E7E" w:rsidRPr="00B70E7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70E7E" w:rsidRPr="00B70E7E">
        <w:rPr>
          <w:rFonts w:ascii="Arial" w:hAnsi="Arial" w:cs="Arial"/>
          <w:sz w:val="26"/>
          <w:szCs w:val="26"/>
        </w:rPr>
        <w:t>Cnia</w:t>
      </w:r>
      <w:proofErr w:type="spellEnd"/>
      <w:r w:rsidR="00B70E7E" w:rsidRPr="00B70E7E">
        <w:rPr>
          <w:rFonts w:ascii="Arial" w:hAnsi="Arial" w:cs="Arial"/>
          <w:sz w:val="26"/>
          <w:szCs w:val="26"/>
        </w:rPr>
        <w:t>. AVIGDOR</w:t>
      </w:r>
      <w:r w:rsidRPr="00B70E7E">
        <w:rPr>
          <w:rFonts w:ascii="Arial" w:hAnsi="Arial" w:cs="Arial"/>
          <w:sz w:val="26"/>
          <w:szCs w:val="26"/>
        </w:rPr>
        <w:t>.-</w:t>
      </w:r>
    </w:p>
    <w:p w14:paraId="5562267D" w14:textId="152EFDD2" w:rsidR="004014D1" w:rsidRPr="00B70E7E" w:rsidRDefault="004014D1" w:rsidP="004014D1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0E7E">
        <w:rPr>
          <w:rFonts w:ascii="Arial" w:hAnsi="Arial" w:cs="Arial"/>
          <w:sz w:val="26"/>
          <w:szCs w:val="26"/>
        </w:rPr>
        <w:t xml:space="preserve">ARTIULO </w:t>
      </w:r>
      <w:r w:rsidR="00E94021" w:rsidRPr="00B70E7E">
        <w:rPr>
          <w:rFonts w:ascii="Arial" w:hAnsi="Arial" w:cs="Arial"/>
          <w:sz w:val="26"/>
          <w:szCs w:val="26"/>
        </w:rPr>
        <w:t xml:space="preserve">4 </w:t>
      </w:r>
      <w:r w:rsidRPr="00B70E7E">
        <w:rPr>
          <w:rFonts w:ascii="Arial" w:hAnsi="Arial" w:cs="Arial"/>
          <w:sz w:val="26"/>
          <w:szCs w:val="26"/>
        </w:rPr>
        <w:t xml:space="preserve">º.- A efectos de dar cumplimiento al artículo precedente, crear los siguientes cargos: uno (1) de Fiscal; uno (1) de </w:t>
      </w:r>
      <w:r w:rsidR="00B70E7E" w:rsidRPr="00B70E7E">
        <w:rPr>
          <w:rFonts w:ascii="Arial" w:hAnsi="Arial" w:cs="Arial"/>
          <w:sz w:val="26"/>
          <w:szCs w:val="26"/>
        </w:rPr>
        <w:t>delegado</w:t>
      </w:r>
      <w:r w:rsidRPr="00B70E7E">
        <w:rPr>
          <w:rFonts w:ascii="Arial" w:hAnsi="Arial" w:cs="Arial"/>
          <w:sz w:val="26"/>
          <w:szCs w:val="26"/>
        </w:rPr>
        <w:t xml:space="preserve"> Judicial –Jefe de Despacho-; uno (1) de Oficial Mayor; uno (1) de Oficial Auxiliar; uno (1) de Escribiente Mayor; uno (1) de Escribiente y uno (1) de Auxiliar de Segunda (1) Representante del Ministerio Publico de la Defensa - Ordenanza -.</w:t>
      </w:r>
    </w:p>
    <w:p w14:paraId="316B6CD7" w14:textId="010D747B" w:rsidR="004014D1" w:rsidRPr="00B70E7E" w:rsidRDefault="004014D1" w:rsidP="004014D1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0E7E">
        <w:rPr>
          <w:rFonts w:ascii="Arial" w:hAnsi="Arial" w:cs="Arial"/>
          <w:sz w:val="26"/>
          <w:szCs w:val="26"/>
        </w:rPr>
        <w:t xml:space="preserve">ARTÍCULO </w:t>
      </w:r>
      <w:r w:rsidR="00E94021" w:rsidRPr="00B70E7E">
        <w:rPr>
          <w:rFonts w:ascii="Arial" w:hAnsi="Arial" w:cs="Arial"/>
          <w:sz w:val="26"/>
          <w:szCs w:val="26"/>
        </w:rPr>
        <w:t>5</w:t>
      </w:r>
      <w:r w:rsidRPr="00B70E7E">
        <w:rPr>
          <w:rFonts w:ascii="Arial" w:hAnsi="Arial" w:cs="Arial"/>
          <w:sz w:val="26"/>
          <w:szCs w:val="26"/>
        </w:rPr>
        <w:t xml:space="preserve">º.- Inclúyase en el presupuesto general de la Provincia correspondiente al ejercicio 2025, los cargos y partidas presupuestarios pertinentes, en acuerdo a los requerimientos que el </w:t>
      </w:r>
      <w:r w:rsidR="0067140E" w:rsidRPr="00B70E7E">
        <w:rPr>
          <w:rFonts w:ascii="Arial" w:hAnsi="Arial" w:cs="Arial"/>
          <w:sz w:val="26"/>
          <w:szCs w:val="26"/>
        </w:rPr>
        <w:t xml:space="preserve">Procuración General de la Provincia </w:t>
      </w:r>
      <w:r w:rsidRPr="00B70E7E">
        <w:rPr>
          <w:rFonts w:ascii="Arial" w:hAnsi="Arial" w:cs="Arial"/>
          <w:sz w:val="26"/>
          <w:szCs w:val="26"/>
        </w:rPr>
        <w:t>realice a tal fin.</w:t>
      </w:r>
    </w:p>
    <w:p w14:paraId="013B4F5F" w14:textId="5A025CFD" w:rsidR="004014D1" w:rsidRPr="00B70E7E" w:rsidRDefault="004014D1" w:rsidP="004014D1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0E7E">
        <w:rPr>
          <w:rFonts w:ascii="Arial" w:hAnsi="Arial" w:cs="Arial"/>
          <w:sz w:val="26"/>
          <w:szCs w:val="26"/>
        </w:rPr>
        <w:lastRenderedPageBreak/>
        <w:t xml:space="preserve">ARTÍCULO </w:t>
      </w:r>
      <w:r w:rsidR="00E94021" w:rsidRPr="00B70E7E">
        <w:rPr>
          <w:rFonts w:ascii="Arial" w:hAnsi="Arial" w:cs="Arial"/>
          <w:sz w:val="26"/>
          <w:szCs w:val="26"/>
        </w:rPr>
        <w:t>6</w:t>
      </w:r>
      <w:r w:rsidRPr="00B70E7E">
        <w:rPr>
          <w:rFonts w:ascii="Arial" w:hAnsi="Arial" w:cs="Arial"/>
          <w:sz w:val="26"/>
          <w:szCs w:val="26"/>
        </w:rPr>
        <w:t>º.- Autorizase al Poder Ejecutivo a realizar modificaciones, adecuaciones y restauraciones en el Presupuesto General de la Provincia, a los fines de cumplimentar con lo establecido en la presente ley.</w:t>
      </w:r>
    </w:p>
    <w:p w14:paraId="7D779B69" w14:textId="2FB234B8" w:rsidR="00E1647A" w:rsidRDefault="004014D1" w:rsidP="004014D1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70E7E">
        <w:rPr>
          <w:rFonts w:ascii="Arial" w:hAnsi="Arial" w:cs="Arial"/>
          <w:sz w:val="26"/>
          <w:szCs w:val="26"/>
        </w:rPr>
        <w:t xml:space="preserve">ARTÍCULO </w:t>
      </w:r>
      <w:r w:rsidR="00E94021" w:rsidRPr="00B70E7E">
        <w:rPr>
          <w:rFonts w:ascii="Arial" w:hAnsi="Arial" w:cs="Arial"/>
          <w:sz w:val="26"/>
          <w:szCs w:val="26"/>
        </w:rPr>
        <w:t>7</w:t>
      </w:r>
      <w:r w:rsidRPr="00B70E7E">
        <w:rPr>
          <w:rFonts w:ascii="Arial" w:hAnsi="Arial" w:cs="Arial"/>
          <w:sz w:val="26"/>
          <w:szCs w:val="26"/>
        </w:rPr>
        <w:t>°.- Comuníquese, etcétera.</w:t>
      </w:r>
    </w:p>
    <w:p w14:paraId="629D3256" w14:textId="43A0EFA0" w:rsidR="00B70E7E" w:rsidRDefault="00B70E7E" w:rsidP="004014D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0159390" w14:textId="4724DE20" w:rsidR="00B70E7E" w:rsidRPr="00B70E7E" w:rsidRDefault="00B70E7E" w:rsidP="004014D1">
      <w:pPr>
        <w:spacing w:line="360" w:lineRule="auto"/>
        <w:jc w:val="both"/>
        <w:rPr>
          <w:sz w:val="26"/>
          <w:szCs w:val="26"/>
        </w:rPr>
      </w:pPr>
    </w:p>
    <w:sectPr w:rsidR="00B70E7E" w:rsidRPr="00B70E7E" w:rsidSect="00B70E7E">
      <w:footerReference w:type="default" r:id="rId7"/>
      <w:pgSz w:w="11906" w:h="16838"/>
      <w:pgMar w:top="1134" w:right="95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5DD4D" w14:textId="77777777" w:rsidR="00712ED7" w:rsidRDefault="00712ED7" w:rsidP="0092398B">
      <w:pPr>
        <w:spacing w:after="0" w:line="240" w:lineRule="auto"/>
      </w:pPr>
      <w:r>
        <w:separator/>
      </w:r>
    </w:p>
  </w:endnote>
  <w:endnote w:type="continuationSeparator" w:id="0">
    <w:p w14:paraId="579CFCDB" w14:textId="77777777" w:rsidR="00712ED7" w:rsidRDefault="00712ED7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B874D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4CC91241" wp14:editId="58CE2592">
          <wp:extent cx="6120130" cy="865505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9CEF2" w14:textId="77777777" w:rsidR="00712ED7" w:rsidRDefault="00712ED7" w:rsidP="0092398B">
      <w:pPr>
        <w:spacing w:after="0" w:line="240" w:lineRule="auto"/>
      </w:pPr>
      <w:r>
        <w:separator/>
      </w:r>
    </w:p>
  </w:footnote>
  <w:footnote w:type="continuationSeparator" w:id="0">
    <w:p w14:paraId="3DF51FB7" w14:textId="77777777" w:rsidR="00712ED7" w:rsidRDefault="00712ED7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E2DE1"/>
    <w:rsid w:val="00157287"/>
    <w:rsid w:val="00175CEE"/>
    <w:rsid w:val="002959BE"/>
    <w:rsid w:val="00316EFC"/>
    <w:rsid w:val="00337634"/>
    <w:rsid w:val="00392A09"/>
    <w:rsid w:val="00397DFE"/>
    <w:rsid w:val="003E3CB4"/>
    <w:rsid w:val="004014D1"/>
    <w:rsid w:val="00620BEF"/>
    <w:rsid w:val="0067140E"/>
    <w:rsid w:val="006720B6"/>
    <w:rsid w:val="00697824"/>
    <w:rsid w:val="00712ED7"/>
    <w:rsid w:val="007402E4"/>
    <w:rsid w:val="00775EFD"/>
    <w:rsid w:val="00784D31"/>
    <w:rsid w:val="007939B7"/>
    <w:rsid w:val="00896584"/>
    <w:rsid w:val="008C6B37"/>
    <w:rsid w:val="0092398B"/>
    <w:rsid w:val="009B7B2D"/>
    <w:rsid w:val="00A37DCB"/>
    <w:rsid w:val="00AC2FA4"/>
    <w:rsid w:val="00B005B7"/>
    <w:rsid w:val="00B70E7E"/>
    <w:rsid w:val="00BD2338"/>
    <w:rsid w:val="00C34EB5"/>
    <w:rsid w:val="00C84FE0"/>
    <w:rsid w:val="00CD1F7A"/>
    <w:rsid w:val="00E01F6B"/>
    <w:rsid w:val="00E1647A"/>
    <w:rsid w:val="00E94021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90C34F1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usuario</cp:lastModifiedBy>
  <cp:revision>2</cp:revision>
  <cp:lastPrinted>2024-07-24T11:59:00Z</cp:lastPrinted>
  <dcterms:created xsi:type="dcterms:W3CDTF">2024-07-24T12:08:00Z</dcterms:created>
  <dcterms:modified xsi:type="dcterms:W3CDTF">2024-07-24T12:08:00Z</dcterms:modified>
</cp:coreProperties>
</file>