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5956" w:rsidRDefault="006E5956" w:rsidP="0072006F">
      <w:pPr>
        <w:jc w:val="center"/>
        <w:rPr>
          <w:rFonts w:ascii="Bookman Old Style" w:hAnsi="Bookman Old Style"/>
          <w:b/>
          <w:bCs/>
          <w:sz w:val="28"/>
          <w:szCs w:val="24"/>
          <w:lang w:val="es-ES"/>
        </w:rPr>
      </w:pPr>
    </w:p>
    <w:p w:rsidR="006E5956" w:rsidRDefault="006E5956" w:rsidP="006E5956">
      <w:pPr>
        <w:rPr>
          <w:rFonts w:ascii="Bookman Old Style" w:hAnsi="Bookman Old Style"/>
          <w:b/>
          <w:bCs/>
          <w:sz w:val="28"/>
          <w:szCs w:val="24"/>
          <w:lang w:val="es-ES"/>
        </w:rPr>
      </w:pPr>
      <w:r w:rsidRPr="00813EDA">
        <w:rPr>
          <w:noProof/>
          <w:lang w:eastAsia="es-AR"/>
        </w:rPr>
        <w:drawing>
          <wp:inline distT="0" distB="0" distL="0" distR="0">
            <wp:extent cx="2057400" cy="847725"/>
            <wp:effectExtent l="0" t="0" r="0" b="9525"/>
            <wp:docPr id="1" name="Imagen 1" descr="logo J x C 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J x C a"/>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57400" cy="847725"/>
                    </a:xfrm>
                    <a:prstGeom prst="rect">
                      <a:avLst/>
                    </a:prstGeom>
                    <a:noFill/>
                    <a:ln>
                      <a:noFill/>
                    </a:ln>
                  </pic:spPr>
                </pic:pic>
              </a:graphicData>
            </a:graphic>
          </wp:inline>
        </w:drawing>
      </w:r>
    </w:p>
    <w:p w:rsidR="006E5956" w:rsidRDefault="006E5956" w:rsidP="0072006F">
      <w:pPr>
        <w:jc w:val="center"/>
        <w:rPr>
          <w:rFonts w:ascii="Bookman Old Style" w:hAnsi="Bookman Old Style"/>
          <w:b/>
          <w:bCs/>
          <w:sz w:val="28"/>
          <w:szCs w:val="24"/>
          <w:lang w:val="es-ES"/>
        </w:rPr>
      </w:pPr>
    </w:p>
    <w:p w:rsidR="006E5956" w:rsidRDefault="006E5956" w:rsidP="0072006F">
      <w:pPr>
        <w:jc w:val="center"/>
        <w:rPr>
          <w:rFonts w:ascii="Bookman Old Style" w:hAnsi="Bookman Old Style"/>
          <w:b/>
          <w:bCs/>
          <w:sz w:val="28"/>
          <w:szCs w:val="24"/>
          <w:lang w:val="es-ES"/>
        </w:rPr>
      </w:pPr>
    </w:p>
    <w:p w:rsidR="00636872" w:rsidRPr="0072006F" w:rsidRDefault="008060BF" w:rsidP="0072006F">
      <w:pPr>
        <w:jc w:val="center"/>
        <w:rPr>
          <w:rFonts w:ascii="Bookman Old Style" w:hAnsi="Bookman Old Style"/>
          <w:b/>
          <w:bCs/>
          <w:sz w:val="28"/>
          <w:szCs w:val="24"/>
          <w:lang w:val="es-ES"/>
        </w:rPr>
      </w:pPr>
      <w:r w:rsidRPr="0072006F">
        <w:rPr>
          <w:rFonts w:ascii="Bookman Old Style" w:hAnsi="Bookman Old Style"/>
          <w:b/>
          <w:bCs/>
          <w:sz w:val="28"/>
          <w:szCs w:val="24"/>
          <w:lang w:val="es-ES"/>
        </w:rPr>
        <w:t>FUNDAMENTOS</w:t>
      </w:r>
    </w:p>
    <w:p w:rsidR="008060BF" w:rsidRPr="0066456E" w:rsidRDefault="00252025" w:rsidP="0072006F">
      <w:pPr>
        <w:jc w:val="both"/>
        <w:rPr>
          <w:rFonts w:ascii="Bookman Old Style" w:hAnsi="Bookman Old Style"/>
          <w:sz w:val="24"/>
          <w:lang w:val="es-ES"/>
        </w:rPr>
      </w:pPr>
      <w:r w:rsidRPr="0066456E">
        <w:rPr>
          <w:rFonts w:ascii="Bookman Old Style" w:hAnsi="Bookman Old Style"/>
          <w:sz w:val="24"/>
          <w:lang w:val="es-ES"/>
        </w:rPr>
        <w:t xml:space="preserve">Este proyecto tiene como finalidad </w:t>
      </w:r>
      <w:r w:rsidR="00D1434F" w:rsidRPr="0066456E">
        <w:rPr>
          <w:rFonts w:ascii="Bookman Old Style" w:hAnsi="Bookman Old Style"/>
          <w:sz w:val="24"/>
          <w:lang w:val="es-ES"/>
        </w:rPr>
        <w:t>alentar al desarrollo educativo, social, profesional y económico de los habitantes de la Provincia de Entre Ríos.</w:t>
      </w:r>
    </w:p>
    <w:p w:rsidR="00D1434F" w:rsidRDefault="00D1434F" w:rsidP="0072006F">
      <w:pPr>
        <w:jc w:val="both"/>
        <w:rPr>
          <w:rFonts w:ascii="Bookman Old Style" w:hAnsi="Bookman Old Style"/>
          <w:i/>
          <w:sz w:val="24"/>
          <w:lang w:val="es-ES"/>
        </w:rPr>
      </w:pPr>
      <w:r w:rsidRPr="0066456E">
        <w:rPr>
          <w:rFonts w:ascii="Bookman Old Style" w:hAnsi="Bookman Old Style"/>
          <w:sz w:val="24"/>
          <w:lang w:val="es-ES"/>
        </w:rPr>
        <w:t xml:space="preserve">La educación es un pilar fundamental para el crecimiento de nuestra Provincia, y en este sentido </w:t>
      </w:r>
      <w:r w:rsidR="00D62314" w:rsidRPr="0066456E">
        <w:rPr>
          <w:rFonts w:ascii="Bookman Old Style" w:hAnsi="Bookman Old Style"/>
          <w:sz w:val="24"/>
          <w:lang w:val="es-ES"/>
        </w:rPr>
        <w:t xml:space="preserve">puede resultar desalentador para los profesionales liberales </w:t>
      </w:r>
      <w:r w:rsidR="00FC5503" w:rsidRPr="0066456E">
        <w:rPr>
          <w:rFonts w:ascii="Bookman Old Style" w:hAnsi="Bookman Old Style"/>
          <w:sz w:val="24"/>
          <w:lang w:val="es-ES"/>
        </w:rPr>
        <w:t xml:space="preserve">el </w:t>
      </w:r>
      <w:r w:rsidR="0066456E" w:rsidRPr="0066456E">
        <w:rPr>
          <w:rFonts w:ascii="Bookman Old Style" w:hAnsi="Bookman Old Style"/>
          <w:sz w:val="24"/>
          <w:lang w:val="es-ES"/>
        </w:rPr>
        <w:t>artículo</w:t>
      </w:r>
      <w:r w:rsidR="00FC5503" w:rsidRPr="0066456E">
        <w:rPr>
          <w:rFonts w:ascii="Bookman Old Style" w:hAnsi="Bookman Old Style"/>
          <w:sz w:val="24"/>
          <w:lang w:val="es-ES"/>
        </w:rPr>
        <w:t xml:space="preserve"> 75° de la Ley N° 7.896 de Ejercicio </w:t>
      </w:r>
      <w:r w:rsidR="00D62314" w:rsidRPr="0066456E">
        <w:rPr>
          <w:rFonts w:ascii="Bookman Old Style" w:hAnsi="Bookman Old Style"/>
          <w:sz w:val="24"/>
          <w:lang w:val="es-ES"/>
        </w:rPr>
        <w:t>Profesional</w:t>
      </w:r>
      <w:r w:rsidR="00FC5503" w:rsidRPr="0066456E">
        <w:rPr>
          <w:rFonts w:ascii="Bookman Old Style" w:hAnsi="Bookman Old Style"/>
          <w:sz w:val="24"/>
          <w:lang w:val="es-ES"/>
        </w:rPr>
        <w:t xml:space="preserve"> y Orgánica del Consejo Profesional</w:t>
      </w:r>
      <w:r w:rsidR="00D62314" w:rsidRPr="0066456E">
        <w:rPr>
          <w:rFonts w:ascii="Bookman Old Style" w:hAnsi="Bookman Old Style"/>
          <w:sz w:val="24"/>
          <w:lang w:val="es-ES"/>
        </w:rPr>
        <w:t xml:space="preserve"> </w:t>
      </w:r>
      <w:r w:rsidR="00047C53" w:rsidRPr="0066456E">
        <w:rPr>
          <w:rFonts w:ascii="Bookman Old Style" w:hAnsi="Bookman Old Style"/>
          <w:sz w:val="24"/>
          <w:lang w:val="es-ES"/>
        </w:rPr>
        <w:t xml:space="preserve">de Ciencias Económicas de Entre Ríos debido a </w:t>
      </w:r>
      <w:r w:rsidR="00FC5503" w:rsidRPr="0066456E">
        <w:rPr>
          <w:rFonts w:ascii="Bookman Old Style" w:hAnsi="Bookman Old Style"/>
          <w:sz w:val="24"/>
          <w:lang w:val="es-ES"/>
        </w:rPr>
        <w:t>que el mi</w:t>
      </w:r>
      <w:r w:rsidR="0066456E">
        <w:rPr>
          <w:rFonts w:ascii="Bookman Old Style" w:hAnsi="Bookman Old Style"/>
          <w:sz w:val="24"/>
          <w:lang w:val="es-ES"/>
        </w:rPr>
        <w:t>smo</w:t>
      </w:r>
      <w:r w:rsidR="00FC5503" w:rsidRPr="0066456E">
        <w:rPr>
          <w:rFonts w:ascii="Bookman Old Style" w:hAnsi="Bookman Old Style"/>
          <w:sz w:val="24"/>
          <w:lang w:val="es-ES"/>
        </w:rPr>
        <w:t xml:space="preserve"> expresa: </w:t>
      </w:r>
      <w:r w:rsidR="00FC5503" w:rsidRPr="0066456E">
        <w:rPr>
          <w:rFonts w:ascii="Bookman Old Style" w:hAnsi="Bookman Old Style"/>
          <w:i/>
          <w:sz w:val="24"/>
          <w:lang w:val="es-ES"/>
        </w:rPr>
        <w:t xml:space="preserve">“Será incompatible el </w:t>
      </w:r>
      <w:r w:rsidR="0066456E" w:rsidRPr="0066456E">
        <w:rPr>
          <w:rFonts w:ascii="Bookman Old Style" w:hAnsi="Bookman Old Style"/>
          <w:i/>
          <w:sz w:val="24"/>
          <w:lang w:val="es-ES"/>
        </w:rPr>
        <w:t>ejercicio</w:t>
      </w:r>
      <w:r w:rsidR="00FC5503" w:rsidRPr="0066456E">
        <w:rPr>
          <w:rFonts w:ascii="Bookman Old Style" w:hAnsi="Bookman Old Style"/>
          <w:i/>
          <w:sz w:val="24"/>
          <w:lang w:val="es-ES"/>
        </w:rPr>
        <w:t xml:space="preserve"> de las profesiones mencionadas en el </w:t>
      </w:r>
      <w:r w:rsidR="0066456E" w:rsidRPr="0066456E">
        <w:rPr>
          <w:rFonts w:ascii="Bookman Old Style" w:hAnsi="Bookman Old Style"/>
          <w:i/>
          <w:sz w:val="24"/>
          <w:lang w:val="es-ES"/>
        </w:rPr>
        <w:t>artículo</w:t>
      </w:r>
      <w:r w:rsidR="00FC5503" w:rsidRPr="0066456E">
        <w:rPr>
          <w:rFonts w:ascii="Bookman Old Style" w:hAnsi="Bookman Old Style"/>
          <w:i/>
          <w:sz w:val="24"/>
          <w:lang w:val="es-ES"/>
        </w:rPr>
        <w:t xml:space="preserve"> 2° con cualquier otra profesión liberal.”</w:t>
      </w:r>
    </w:p>
    <w:p w:rsidR="0066456E" w:rsidRDefault="0066456E" w:rsidP="0072006F">
      <w:pPr>
        <w:jc w:val="both"/>
        <w:rPr>
          <w:rFonts w:ascii="Bookman Old Style" w:hAnsi="Bookman Old Style"/>
          <w:sz w:val="24"/>
          <w:lang w:val="es-ES"/>
        </w:rPr>
      </w:pPr>
      <w:r>
        <w:rPr>
          <w:rFonts w:ascii="Bookman Old Style" w:hAnsi="Bookman Old Style"/>
          <w:sz w:val="24"/>
          <w:lang w:val="es-ES"/>
        </w:rPr>
        <w:t>Esta incompatibilidad provoca que los g</w:t>
      </w:r>
      <w:r w:rsidR="00F37759">
        <w:rPr>
          <w:rFonts w:ascii="Bookman Old Style" w:hAnsi="Bookman Old Style"/>
          <w:sz w:val="24"/>
          <w:lang w:val="es-ES"/>
        </w:rPr>
        <w:t>raduados y matriculados en</w:t>
      </w:r>
      <w:r>
        <w:rPr>
          <w:rFonts w:ascii="Bookman Old Style" w:hAnsi="Bookman Old Style"/>
          <w:sz w:val="24"/>
          <w:lang w:val="es-ES"/>
        </w:rPr>
        <w:t xml:space="preserve"> dicho Concejo Profesional no puedan </w:t>
      </w:r>
      <w:r w:rsidR="00F37759">
        <w:rPr>
          <w:rFonts w:ascii="Bookman Old Style" w:hAnsi="Bookman Old Style"/>
          <w:sz w:val="24"/>
          <w:lang w:val="es-ES"/>
        </w:rPr>
        <w:t>ejercer</w:t>
      </w:r>
      <w:r>
        <w:rPr>
          <w:rFonts w:ascii="Bookman Old Style" w:hAnsi="Bookman Old Style"/>
          <w:sz w:val="24"/>
          <w:lang w:val="es-ES"/>
        </w:rPr>
        <w:t xml:space="preserve"> otra profesión liberal, desalentando el estudio</w:t>
      </w:r>
      <w:r w:rsidR="00F37759">
        <w:rPr>
          <w:rFonts w:ascii="Bookman Old Style" w:hAnsi="Bookman Old Style"/>
          <w:sz w:val="24"/>
          <w:lang w:val="es-ES"/>
        </w:rPr>
        <w:t xml:space="preserve"> y el desarrollo profesional, y llegado el caso tener que elegir el ejercicio de otra actividad.</w:t>
      </w:r>
    </w:p>
    <w:p w:rsidR="00F37759" w:rsidRDefault="00F37759" w:rsidP="0072006F">
      <w:pPr>
        <w:jc w:val="both"/>
        <w:rPr>
          <w:rFonts w:ascii="Bookman Old Style" w:hAnsi="Bookman Old Style"/>
          <w:sz w:val="24"/>
          <w:lang w:val="es-ES"/>
        </w:rPr>
      </w:pPr>
      <w:r>
        <w:rPr>
          <w:rFonts w:ascii="Bookman Old Style" w:hAnsi="Bookman Old Style"/>
          <w:sz w:val="24"/>
          <w:lang w:val="es-ES"/>
        </w:rPr>
        <w:t>También genera en los profesionales de otras ramas de la actividad liberal el desánimo por el estudio de las carreras de Ciencias Económicas ya que no podrán matricularse para el ejercicio de las mismas.</w:t>
      </w:r>
    </w:p>
    <w:p w:rsidR="007B751B" w:rsidRDefault="007B751B" w:rsidP="0072006F">
      <w:pPr>
        <w:jc w:val="both"/>
        <w:rPr>
          <w:rFonts w:ascii="Bookman Old Style" w:hAnsi="Bookman Old Style"/>
          <w:sz w:val="24"/>
          <w:lang w:val="es-ES"/>
        </w:rPr>
      </w:pPr>
      <w:r>
        <w:rPr>
          <w:rFonts w:ascii="Bookman Old Style" w:hAnsi="Bookman Old Style"/>
          <w:sz w:val="24"/>
          <w:lang w:val="es-ES"/>
        </w:rPr>
        <w:t>Cabe destacar que dentro de las profesiones liberales en nuestra provincia se encuentran actividades diversas, por mencionar: gestión y despachantes de aduana, desarrollo de software, procesamiento de datos y consultoría de tecnología de la información, inmobiliarias, servicios jurídicos y notariales, servicios de salud, servicios relacionados a la construcción y comunicaciones, servicios de ingeniería y a</w:t>
      </w:r>
      <w:r w:rsidR="00E57A7B">
        <w:rPr>
          <w:rFonts w:ascii="Bookman Old Style" w:hAnsi="Bookman Old Style"/>
          <w:sz w:val="24"/>
          <w:lang w:val="es-ES"/>
        </w:rPr>
        <w:t>rquitectura, veterinarios, odontólogos, servicios de atención médica y de rehabilitación, entre much</w:t>
      </w:r>
      <w:r w:rsidR="004C60FE">
        <w:rPr>
          <w:rFonts w:ascii="Bookman Old Style" w:hAnsi="Bookman Old Style"/>
          <w:sz w:val="24"/>
          <w:lang w:val="es-ES"/>
        </w:rPr>
        <w:t>a</w:t>
      </w:r>
      <w:r w:rsidR="00E57A7B">
        <w:rPr>
          <w:rFonts w:ascii="Bookman Old Style" w:hAnsi="Bookman Old Style"/>
          <w:sz w:val="24"/>
          <w:lang w:val="es-ES"/>
        </w:rPr>
        <w:t>s otros.</w:t>
      </w:r>
      <w:r w:rsidR="0072006F">
        <w:rPr>
          <w:rFonts w:ascii="Bookman Old Style" w:hAnsi="Bookman Old Style"/>
          <w:sz w:val="24"/>
          <w:lang w:val="es-ES"/>
        </w:rPr>
        <w:t xml:space="preserve"> </w:t>
      </w:r>
    </w:p>
    <w:p w:rsidR="00E86E7C" w:rsidRDefault="00E57A7B" w:rsidP="0072006F">
      <w:pPr>
        <w:jc w:val="both"/>
        <w:rPr>
          <w:rFonts w:ascii="Bookman Old Style" w:hAnsi="Bookman Old Style"/>
          <w:sz w:val="24"/>
          <w:lang w:val="es-ES"/>
        </w:rPr>
      </w:pPr>
      <w:r>
        <w:rPr>
          <w:rFonts w:ascii="Bookman Old Style" w:hAnsi="Bookman Old Style"/>
          <w:sz w:val="24"/>
          <w:lang w:val="es-ES"/>
        </w:rPr>
        <w:t>C</w:t>
      </w:r>
      <w:r w:rsidR="00F37759">
        <w:rPr>
          <w:rFonts w:ascii="Bookman Old Style" w:hAnsi="Bookman Old Style"/>
          <w:sz w:val="24"/>
          <w:lang w:val="es-ES"/>
        </w:rPr>
        <w:t>reo conveniente el fomento</w:t>
      </w:r>
      <w:r w:rsidR="007B751B">
        <w:rPr>
          <w:rFonts w:ascii="Bookman Old Style" w:hAnsi="Bookman Old Style"/>
          <w:sz w:val="24"/>
          <w:lang w:val="es-ES"/>
        </w:rPr>
        <w:t xml:space="preserve"> </w:t>
      </w:r>
      <w:r>
        <w:rPr>
          <w:rFonts w:ascii="Bookman Old Style" w:hAnsi="Bookman Old Style"/>
          <w:sz w:val="24"/>
          <w:lang w:val="es-ES"/>
        </w:rPr>
        <w:t>del desarrollo personal mediante el estudio de distintas disciplinas académicas, lo que incrementa la capacidad de formación laboral y el talento que nuestra sociedad exige hoy en día</w:t>
      </w:r>
      <w:r w:rsidR="00E86E7C">
        <w:rPr>
          <w:rFonts w:ascii="Bookman Old Style" w:hAnsi="Bookman Old Style"/>
          <w:sz w:val="24"/>
          <w:lang w:val="es-ES"/>
        </w:rPr>
        <w:t>.</w:t>
      </w:r>
    </w:p>
    <w:p w:rsidR="00E57A7B" w:rsidRDefault="00E86E7C" w:rsidP="0072006F">
      <w:pPr>
        <w:jc w:val="both"/>
        <w:rPr>
          <w:rFonts w:ascii="Bookman Old Style" w:hAnsi="Bookman Old Style"/>
          <w:sz w:val="24"/>
          <w:lang w:val="es-ES"/>
        </w:rPr>
      </w:pPr>
      <w:r>
        <w:rPr>
          <w:rFonts w:ascii="Bookman Old Style" w:hAnsi="Bookman Old Style"/>
          <w:sz w:val="24"/>
          <w:lang w:val="es-ES"/>
        </w:rPr>
        <w:t xml:space="preserve">Asimismo, realizando una comparativa con normas similares de distintas Provincias del País, pero que tienen una idiosincrasia similar a la nuestra, no observamos limitaciones a la hora de matricularse en el ejercicio de las distintas profesiones liberales. </w:t>
      </w:r>
    </w:p>
    <w:p w:rsidR="006E5956" w:rsidRDefault="006E5956" w:rsidP="0072006F">
      <w:pPr>
        <w:jc w:val="both"/>
        <w:rPr>
          <w:rFonts w:ascii="Bookman Old Style" w:hAnsi="Bookman Old Style"/>
          <w:sz w:val="24"/>
          <w:lang w:val="es-ES"/>
        </w:rPr>
      </w:pPr>
    </w:p>
    <w:p w:rsidR="006E5956" w:rsidRDefault="006E5956" w:rsidP="0072006F">
      <w:pPr>
        <w:jc w:val="both"/>
        <w:rPr>
          <w:rFonts w:ascii="Bookman Old Style" w:hAnsi="Bookman Old Style"/>
          <w:sz w:val="24"/>
          <w:lang w:val="es-ES"/>
        </w:rPr>
      </w:pPr>
      <w:r w:rsidRPr="00813EDA">
        <w:rPr>
          <w:noProof/>
          <w:lang w:eastAsia="es-AR"/>
        </w:rPr>
        <w:drawing>
          <wp:inline distT="0" distB="0" distL="0" distR="0" wp14:anchorId="4951A0A0" wp14:editId="5B8C07E5">
            <wp:extent cx="2057400" cy="847725"/>
            <wp:effectExtent l="0" t="0" r="0" b="9525"/>
            <wp:docPr id="2" name="Imagen 2" descr="logo J x C 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J x C a"/>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57400" cy="847725"/>
                    </a:xfrm>
                    <a:prstGeom prst="rect">
                      <a:avLst/>
                    </a:prstGeom>
                    <a:noFill/>
                    <a:ln>
                      <a:noFill/>
                    </a:ln>
                  </pic:spPr>
                </pic:pic>
              </a:graphicData>
            </a:graphic>
          </wp:inline>
        </w:drawing>
      </w:r>
    </w:p>
    <w:p w:rsidR="006E5956" w:rsidRDefault="006E5956" w:rsidP="0072006F">
      <w:pPr>
        <w:jc w:val="both"/>
        <w:rPr>
          <w:rFonts w:ascii="Bookman Old Style" w:hAnsi="Bookman Old Style"/>
          <w:sz w:val="24"/>
          <w:lang w:val="es-ES"/>
        </w:rPr>
      </w:pPr>
    </w:p>
    <w:p w:rsidR="006E5956" w:rsidRDefault="006E5956" w:rsidP="0072006F">
      <w:pPr>
        <w:jc w:val="both"/>
        <w:rPr>
          <w:rFonts w:ascii="Bookman Old Style" w:hAnsi="Bookman Old Style"/>
          <w:sz w:val="24"/>
          <w:lang w:val="es-ES"/>
        </w:rPr>
      </w:pPr>
    </w:p>
    <w:p w:rsidR="0072006F" w:rsidRDefault="0072006F" w:rsidP="0072006F">
      <w:pPr>
        <w:jc w:val="both"/>
        <w:rPr>
          <w:rFonts w:ascii="Bookman Old Style" w:hAnsi="Bookman Old Style"/>
          <w:sz w:val="24"/>
          <w:lang w:val="es-ES"/>
        </w:rPr>
      </w:pPr>
      <w:r>
        <w:rPr>
          <w:rFonts w:ascii="Bookman Old Style" w:hAnsi="Bookman Old Style"/>
          <w:sz w:val="24"/>
          <w:lang w:val="es-ES"/>
        </w:rPr>
        <w:t xml:space="preserve">También, nuestra Constitución Provincial en su </w:t>
      </w:r>
      <w:proofErr w:type="spellStart"/>
      <w:r>
        <w:rPr>
          <w:rFonts w:ascii="Bookman Old Style" w:hAnsi="Bookman Old Style"/>
          <w:sz w:val="24"/>
          <w:lang w:val="es-ES"/>
        </w:rPr>
        <w:t>articulo</w:t>
      </w:r>
      <w:proofErr w:type="spellEnd"/>
      <w:r>
        <w:rPr>
          <w:rFonts w:ascii="Bookman Old Style" w:hAnsi="Bookman Old Style"/>
          <w:sz w:val="24"/>
          <w:lang w:val="es-ES"/>
        </w:rPr>
        <w:t xml:space="preserve"> 77°, segundo párrafo expresa: “Los Colegios y Consejos Profesionales aseguran el libre ejercicio de la profesión…”</w:t>
      </w:r>
    </w:p>
    <w:p w:rsidR="008060BF" w:rsidRPr="00A3691E" w:rsidRDefault="00E86E7C" w:rsidP="00A3691E">
      <w:pPr>
        <w:jc w:val="both"/>
        <w:rPr>
          <w:rFonts w:ascii="Bookman Old Style" w:hAnsi="Bookman Old Style"/>
          <w:sz w:val="24"/>
          <w:lang w:val="es-ES"/>
        </w:rPr>
      </w:pPr>
      <w:r>
        <w:rPr>
          <w:rFonts w:ascii="Bookman Old Style" w:hAnsi="Bookman Old Style"/>
          <w:sz w:val="24"/>
          <w:lang w:val="es-ES"/>
        </w:rPr>
        <w:t>Si se aprueba esta modificación creo que vamos a dar un paso importante en la</w:t>
      </w:r>
      <w:r w:rsidR="0072006F">
        <w:rPr>
          <w:rFonts w:ascii="Bookman Old Style" w:hAnsi="Bookman Old Style"/>
          <w:sz w:val="24"/>
          <w:lang w:val="es-ES"/>
        </w:rPr>
        <w:t xml:space="preserve"> igualdad de oportunidades y el fomento del desarrollo educativo y académico, garantizando los derechos aprender y enseñar, la libertad individual</w:t>
      </w:r>
      <w:r w:rsidR="00A3691E">
        <w:rPr>
          <w:rFonts w:ascii="Bookman Old Style" w:hAnsi="Bookman Old Style"/>
          <w:sz w:val="24"/>
          <w:lang w:val="es-ES"/>
        </w:rPr>
        <w:t>, la libertad</w:t>
      </w:r>
      <w:r w:rsidR="0072006F">
        <w:rPr>
          <w:rFonts w:ascii="Bookman Old Style" w:hAnsi="Bookman Old Style"/>
          <w:sz w:val="24"/>
          <w:lang w:val="es-ES"/>
        </w:rPr>
        <w:t xml:space="preserve"> de trabajo</w:t>
      </w:r>
      <w:r w:rsidR="00461A92">
        <w:rPr>
          <w:rFonts w:ascii="Bookman Old Style" w:hAnsi="Bookman Old Style"/>
          <w:sz w:val="24"/>
          <w:lang w:val="es-ES"/>
        </w:rPr>
        <w:t xml:space="preserve"> y el ejercicio de las profesiones liberales,</w:t>
      </w:r>
      <w:r w:rsidR="0072006F">
        <w:rPr>
          <w:rFonts w:ascii="Bookman Old Style" w:hAnsi="Bookman Old Style"/>
          <w:sz w:val="24"/>
          <w:lang w:val="es-ES"/>
        </w:rPr>
        <w:t xml:space="preserve"> es por esto que pido a mis pares que me acompañen</w:t>
      </w:r>
      <w:r w:rsidR="00A3691E">
        <w:rPr>
          <w:rFonts w:ascii="Bookman Old Style" w:hAnsi="Bookman Old Style"/>
          <w:sz w:val="24"/>
          <w:lang w:val="es-ES"/>
        </w:rPr>
        <w:t>.</w:t>
      </w:r>
    </w:p>
    <w:p w:rsidR="008060BF" w:rsidRDefault="008060BF" w:rsidP="0072006F">
      <w:pPr>
        <w:rPr>
          <w:lang w:val="es-ES"/>
        </w:rPr>
      </w:pPr>
    </w:p>
    <w:p w:rsidR="006E5956" w:rsidRDefault="006E5956" w:rsidP="008060BF">
      <w:pPr>
        <w:jc w:val="center"/>
        <w:rPr>
          <w:rFonts w:ascii="Bookman Old Style" w:hAnsi="Bookman Old Style"/>
          <w:sz w:val="24"/>
          <w:szCs w:val="24"/>
          <w:lang w:val="es-ES"/>
        </w:rPr>
      </w:pPr>
    </w:p>
    <w:p w:rsidR="006E5956" w:rsidRDefault="006E5956" w:rsidP="008060BF">
      <w:pPr>
        <w:jc w:val="center"/>
        <w:rPr>
          <w:rFonts w:ascii="Bookman Old Style" w:hAnsi="Bookman Old Style"/>
          <w:sz w:val="24"/>
          <w:szCs w:val="24"/>
          <w:lang w:val="es-ES"/>
        </w:rPr>
      </w:pPr>
    </w:p>
    <w:p w:rsidR="006E5956" w:rsidRDefault="006E5956" w:rsidP="008060BF">
      <w:pPr>
        <w:jc w:val="center"/>
        <w:rPr>
          <w:rFonts w:ascii="Bookman Old Style" w:hAnsi="Bookman Old Style"/>
          <w:sz w:val="24"/>
          <w:szCs w:val="24"/>
          <w:lang w:val="es-ES"/>
        </w:rPr>
      </w:pPr>
    </w:p>
    <w:p w:rsidR="006E5956" w:rsidRDefault="006E5956" w:rsidP="008060BF">
      <w:pPr>
        <w:jc w:val="center"/>
        <w:rPr>
          <w:rFonts w:ascii="Bookman Old Style" w:hAnsi="Bookman Old Style"/>
          <w:sz w:val="24"/>
          <w:szCs w:val="24"/>
          <w:lang w:val="es-ES"/>
        </w:rPr>
      </w:pPr>
    </w:p>
    <w:p w:rsidR="006E5956" w:rsidRDefault="006E5956" w:rsidP="008060BF">
      <w:pPr>
        <w:jc w:val="center"/>
        <w:rPr>
          <w:rFonts w:ascii="Bookman Old Style" w:hAnsi="Bookman Old Style"/>
          <w:sz w:val="24"/>
          <w:szCs w:val="24"/>
          <w:lang w:val="es-ES"/>
        </w:rPr>
      </w:pPr>
    </w:p>
    <w:p w:rsidR="006E5956" w:rsidRDefault="006E5956" w:rsidP="008060BF">
      <w:pPr>
        <w:jc w:val="center"/>
        <w:rPr>
          <w:rFonts w:ascii="Bookman Old Style" w:hAnsi="Bookman Old Style"/>
          <w:sz w:val="24"/>
          <w:szCs w:val="24"/>
          <w:lang w:val="es-ES"/>
        </w:rPr>
      </w:pPr>
    </w:p>
    <w:p w:rsidR="006E5956" w:rsidRDefault="006E5956" w:rsidP="008060BF">
      <w:pPr>
        <w:jc w:val="center"/>
        <w:rPr>
          <w:rFonts w:ascii="Bookman Old Style" w:hAnsi="Bookman Old Style"/>
          <w:sz w:val="24"/>
          <w:szCs w:val="24"/>
          <w:lang w:val="es-ES"/>
        </w:rPr>
      </w:pPr>
    </w:p>
    <w:p w:rsidR="006E5956" w:rsidRDefault="006E5956" w:rsidP="008060BF">
      <w:pPr>
        <w:jc w:val="center"/>
        <w:rPr>
          <w:rFonts w:ascii="Bookman Old Style" w:hAnsi="Bookman Old Style"/>
          <w:sz w:val="24"/>
          <w:szCs w:val="24"/>
          <w:lang w:val="es-ES"/>
        </w:rPr>
      </w:pPr>
    </w:p>
    <w:p w:rsidR="006E5956" w:rsidRDefault="006E5956" w:rsidP="008060BF">
      <w:pPr>
        <w:jc w:val="center"/>
        <w:rPr>
          <w:rFonts w:ascii="Bookman Old Style" w:hAnsi="Bookman Old Style"/>
          <w:sz w:val="24"/>
          <w:szCs w:val="24"/>
          <w:lang w:val="es-ES"/>
        </w:rPr>
      </w:pPr>
    </w:p>
    <w:p w:rsidR="006E5956" w:rsidRDefault="006E5956" w:rsidP="008060BF">
      <w:pPr>
        <w:jc w:val="center"/>
        <w:rPr>
          <w:rFonts w:ascii="Bookman Old Style" w:hAnsi="Bookman Old Style"/>
          <w:sz w:val="24"/>
          <w:szCs w:val="24"/>
          <w:lang w:val="es-ES"/>
        </w:rPr>
      </w:pPr>
    </w:p>
    <w:p w:rsidR="006E5956" w:rsidRDefault="006E5956" w:rsidP="008060BF">
      <w:pPr>
        <w:jc w:val="center"/>
        <w:rPr>
          <w:rFonts w:ascii="Bookman Old Style" w:hAnsi="Bookman Old Style"/>
          <w:sz w:val="24"/>
          <w:szCs w:val="24"/>
          <w:lang w:val="es-ES"/>
        </w:rPr>
      </w:pPr>
    </w:p>
    <w:p w:rsidR="006E5956" w:rsidRDefault="006E5956" w:rsidP="008060BF">
      <w:pPr>
        <w:jc w:val="center"/>
        <w:rPr>
          <w:rFonts w:ascii="Bookman Old Style" w:hAnsi="Bookman Old Style"/>
          <w:sz w:val="24"/>
          <w:szCs w:val="24"/>
          <w:lang w:val="es-ES"/>
        </w:rPr>
      </w:pPr>
    </w:p>
    <w:p w:rsidR="006E5956" w:rsidRDefault="006E5956" w:rsidP="008060BF">
      <w:pPr>
        <w:jc w:val="center"/>
        <w:rPr>
          <w:rFonts w:ascii="Bookman Old Style" w:hAnsi="Bookman Old Style"/>
          <w:sz w:val="24"/>
          <w:szCs w:val="24"/>
          <w:lang w:val="es-ES"/>
        </w:rPr>
      </w:pPr>
    </w:p>
    <w:p w:rsidR="006E5956" w:rsidRDefault="006E5956" w:rsidP="008060BF">
      <w:pPr>
        <w:jc w:val="center"/>
        <w:rPr>
          <w:rFonts w:ascii="Bookman Old Style" w:hAnsi="Bookman Old Style"/>
          <w:sz w:val="24"/>
          <w:szCs w:val="24"/>
          <w:lang w:val="es-ES"/>
        </w:rPr>
      </w:pPr>
    </w:p>
    <w:p w:rsidR="006E5956" w:rsidRDefault="006E5956" w:rsidP="008060BF">
      <w:pPr>
        <w:jc w:val="center"/>
        <w:rPr>
          <w:rFonts w:ascii="Bookman Old Style" w:hAnsi="Bookman Old Style"/>
          <w:sz w:val="24"/>
          <w:szCs w:val="24"/>
          <w:lang w:val="es-ES"/>
        </w:rPr>
      </w:pPr>
    </w:p>
    <w:p w:rsidR="006E5956" w:rsidRDefault="006E5956" w:rsidP="006E5956">
      <w:pPr>
        <w:rPr>
          <w:rFonts w:ascii="Bookman Old Style" w:hAnsi="Bookman Old Style"/>
          <w:sz w:val="24"/>
          <w:szCs w:val="24"/>
          <w:lang w:val="es-ES"/>
        </w:rPr>
      </w:pPr>
      <w:r w:rsidRPr="00813EDA">
        <w:rPr>
          <w:noProof/>
          <w:lang w:eastAsia="es-AR"/>
        </w:rPr>
        <w:lastRenderedPageBreak/>
        <w:drawing>
          <wp:inline distT="0" distB="0" distL="0" distR="0" wp14:anchorId="0C624D5D" wp14:editId="323EA4A7">
            <wp:extent cx="2057400" cy="847725"/>
            <wp:effectExtent l="0" t="0" r="0" b="9525"/>
            <wp:docPr id="3" name="Imagen 3" descr="logo J x C 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J x C a"/>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57400" cy="847725"/>
                    </a:xfrm>
                    <a:prstGeom prst="rect">
                      <a:avLst/>
                    </a:prstGeom>
                    <a:noFill/>
                    <a:ln>
                      <a:noFill/>
                    </a:ln>
                  </pic:spPr>
                </pic:pic>
              </a:graphicData>
            </a:graphic>
          </wp:inline>
        </w:drawing>
      </w:r>
    </w:p>
    <w:p w:rsidR="006E5956" w:rsidRDefault="006E5956" w:rsidP="006E5956">
      <w:pPr>
        <w:rPr>
          <w:rFonts w:ascii="Bookman Old Style" w:hAnsi="Bookman Old Style"/>
          <w:sz w:val="24"/>
          <w:szCs w:val="24"/>
          <w:lang w:val="es-ES"/>
        </w:rPr>
      </w:pPr>
      <w:bookmarkStart w:id="0" w:name="_GoBack"/>
      <w:bookmarkEnd w:id="0"/>
    </w:p>
    <w:p w:rsidR="006E5956" w:rsidRDefault="006E5956" w:rsidP="008060BF">
      <w:pPr>
        <w:jc w:val="center"/>
        <w:rPr>
          <w:rFonts w:ascii="Bookman Old Style" w:hAnsi="Bookman Old Style"/>
          <w:sz w:val="24"/>
          <w:szCs w:val="24"/>
          <w:lang w:val="es-ES"/>
        </w:rPr>
      </w:pPr>
    </w:p>
    <w:p w:rsidR="008060BF" w:rsidRDefault="008060BF" w:rsidP="008060BF">
      <w:pPr>
        <w:jc w:val="center"/>
        <w:rPr>
          <w:rFonts w:ascii="Bookman Old Style" w:hAnsi="Bookman Old Style"/>
          <w:sz w:val="24"/>
          <w:szCs w:val="24"/>
          <w:lang w:val="es-ES"/>
        </w:rPr>
      </w:pPr>
      <w:r>
        <w:rPr>
          <w:rFonts w:ascii="Bookman Old Style" w:hAnsi="Bookman Old Style"/>
          <w:sz w:val="24"/>
          <w:szCs w:val="24"/>
          <w:lang w:val="es-ES"/>
        </w:rPr>
        <w:t>LA LEGISLATURA DE LA PROVINCIA DE ENTRE RÍOS SANCIONA</w:t>
      </w:r>
    </w:p>
    <w:p w:rsidR="008060BF" w:rsidRDefault="008060BF" w:rsidP="008060BF">
      <w:pPr>
        <w:jc w:val="center"/>
        <w:rPr>
          <w:rFonts w:ascii="Bookman Old Style" w:hAnsi="Bookman Old Style"/>
          <w:sz w:val="24"/>
          <w:szCs w:val="24"/>
          <w:lang w:val="es-ES"/>
        </w:rPr>
      </w:pPr>
      <w:r>
        <w:rPr>
          <w:rFonts w:ascii="Bookman Old Style" w:hAnsi="Bookman Old Style"/>
          <w:sz w:val="24"/>
          <w:szCs w:val="24"/>
          <w:lang w:val="es-ES"/>
        </w:rPr>
        <w:t>CON FUERZA DE</w:t>
      </w:r>
    </w:p>
    <w:p w:rsidR="008060BF" w:rsidRDefault="008060BF" w:rsidP="008060BF">
      <w:pPr>
        <w:jc w:val="center"/>
        <w:rPr>
          <w:rFonts w:ascii="Bookman Old Style" w:hAnsi="Bookman Old Style"/>
          <w:sz w:val="24"/>
          <w:szCs w:val="24"/>
          <w:lang w:val="es-ES"/>
        </w:rPr>
      </w:pPr>
      <w:r>
        <w:rPr>
          <w:rFonts w:ascii="Bookman Old Style" w:hAnsi="Bookman Old Style"/>
          <w:sz w:val="24"/>
          <w:szCs w:val="24"/>
          <w:lang w:val="es-ES"/>
        </w:rPr>
        <w:t>LEY:</w:t>
      </w:r>
    </w:p>
    <w:p w:rsidR="008060BF" w:rsidRDefault="008060BF" w:rsidP="008060BF">
      <w:pPr>
        <w:jc w:val="center"/>
        <w:rPr>
          <w:rFonts w:ascii="Bookman Old Style" w:hAnsi="Bookman Old Style"/>
          <w:sz w:val="24"/>
          <w:szCs w:val="24"/>
          <w:lang w:val="es-ES"/>
        </w:rPr>
      </w:pPr>
    </w:p>
    <w:p w:rsidR="008060BF" w:rsidRPr="00D6165B" w:rsidRDefault="008060BF" w:rsidP="008060BF">
      <w:pPr>
        <w:spacing w:line="200" w:lineRule="atLeast"/>
        <w:jc w:val="both"/>
        <w:rPr>
          <w:rFonts w:ascii="Bookman Old Style" w:hAnsi="Bookman Old Style" w:cs="Arial"/>
          <w:sz w:val="24"/>
        </w:rPr>
      </w:pPr>
      <w:r w:rsidRPr="00D6165B">
        <w:rPr>
          <w:rFonts w:ascii="Bookman Old Style" w:hAnsi="Bookman Old Style" w:cs="Arial"/>
          <w:b/>
          <w:sz w:val="24"/>
          <w:u w:val="single"/>
        </w:rPr>
        <w:t>ARTÍCULO 1°.-</w:t>
      </w:r>
      <w:r w:rsidRPr="00D6165B">
        <w:rPr>
          <w:rFonts w:ascii="Bookman Old Style" w:hAnsi="Bookman Old Style" w:cs="Arial"/>
          <w:bCs/>
          <w:sz w:val="24"/>
        </w:rPr>
        <w:t xml:space="preserve"> </w:t>
      </w:r>
      <w:r w:rsidR="006E5956" w:rsidRPr="00D6165B">
        <w:rPr>
          <w:rFonts w:ascii="Bookman Old Style" w:hAnsi="Bookman Old Style" w:cs="Arial"/>
          <w:sz w:val="24"/>
        </w:rPr>
        <w:t>Derogase</w:t>
      </w:r>
      <w:r w:rsidRPr="00D6165B">
        <w:rPr>
          <w:rFonts w:ascii="Bookman Old Style" w:hAnsi="Bookman Old Style" w:cs="Arial"/>
          <w:sz w:val="24"/>
        </w:rPr>
        <w:t xml:space="preserve"> el </w:t>
      </w:r>
      <w:r w:rsidR="00252025">
        <w:rPr>
          <w:rFonts w:ascii="Bookman Old Style" w:hAnsi="Bookman Old Style" w:cs="Arial"/>
          <w:sz w:val="24"/>
        </w:rPr>
        <w:t>Artículo 75</w:t>
      </w:r>
      <w:r w:rsidRPr="00D6165B">
        <w:rPr>
          <w:rFonts w:ascii="Bookman Old Style" w:hAnsi="Bookman Old Style" w:cs="Arial"/>
          <w:sz w:val="24"/>
        </w:rPr>
        <w:t xml:space="preserve">º de la Ley Nº </w:t>
      </w:r>
      <w:r w:rsidR="00252025">
        <w:rPr>
          <w:rFonts w:ascii="Bookman Old Style" w:hAnsi="Bookman Old Style" w:cs="Arial"/>
          <w:sz w:val="24"/>
        </w:rPr>
        <w:t>7.896</w:t>
      </w:r>
      <w:r w:rsidRPr="00D6165B">
        <w:rPr>
          <w:rFonts w:ascii="Bookman Old Style" w:hAnsi="Bookman Old Style" w:cs="Arial"/>
          <w:sz w:val="24"/>
        </w:rPr>
        <w:t>.</w:t>
      </w:r>
    </w:p>
    <w:p w:rsidR="008060BF" w:rsidRPr="00D6165B" w:rsidRDefault="008060BF" w:rsidP="008060BF">
      <w:pPr>
        <w:spacing w:line="200" w:lineRule="atLeast"/>
        <w:jc w:val="both"/>
        <w:rPr>
          <w:rFonts w:ascii="Bookman Old Style" w:hAnsi="Bookman Old Style" w:cs="Arial"/>
          <w:sz w:val="24"/>
        </w:rPr>
      </w:pPr>
    </w:p>
    <w:p w:rsidR="008060BF" w:rsidRPr="00D6165B" w:rsidRDefault="008060BF" w:rsidP="008060BF">
      <w:pPr>
        <w:jc w:val="both"/>
        <w:rPr>
          <w:rFonts w:ascii="Bookman Old Style" w:hAnsi="Bookman Old Style"/>
          <w:sz w:val="24"/>
          <w:u w:val="single"/>
        </w:rPr>
      </w:pPr>
      <w:r w:rsidRPr="00D6165B">
        <w:rPr>
          <w:rFonts w:ascii="Bookman Old Style" w:hAnsi="Bookman Old Style"/>
          <w:b/>
          <w:sz w:val="24"/>
          <w:u w:val="single"/>
        </w:rPr>
        <w:t>ARTÍCULO 2°.-</w:t>
      </w:r>
      <w:r w:rsidRPr="00D6165B">
        <w:rPr>
          <w:rFonts w:ascii="Bookman Old Style" w:hAnsi="Bookman Old Style"/>
          <w:sz w:val="24"/>
        </w:rPr>
        <w:t xml:space="preserve"> Comuníquese, etcétera.</w:t>
      </w:r>
    </w:p>
    <w:p w:rsidR="008060BF" w:rsidRDefault="008060BF" w:rsidP="008060BF">
      <w:pPr>
        <w:rPr>
          <w:rFonts w:ascii="Arial" w:hAnsi="Arial"/>
        </w:rPr>
      </w:pPr>
    </w:p>
    <w:p w:rsidR="008060BF" w:rsidRDefault="008060BF" w:rsidP="008060BF">
      <w:pPr>
        <w:jc w:val="center"/>
        <w:rPr>
          <w:rFonts w:ascii="Bookman Old Style" w:hAnsi="Bookman Old Style"/>
          <w:sz w:val="24"/>
          <w:szCs w:val="24"/>
          <w:lang w:val="es-ES"/>
        </w:rPr>
      </w:pPr>
    </w:p>
    <w:p w:rsidR="008060BF" w:rsidRPr="008060BF" w:rsidRDefault="008060BF" w:rsidP="008060BF">
      <w:pPr>
        <w:jc w:val="center"/>
        <w:rPr>
          <w:lang w:val="es-ES"/>
        </w:rPr>
      </w:pPr>
    </w:p>
    <w:sectPr w:rsidR="008060BF" w:rsidRPr="008060B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BC8"/>
    <w:rsid w:val="00047C53"/>
    <w:rsid w:val="00252025"/>
    <w:rsid w:val="00461A92"/>
    <w:rsid w:val="004C60FE"/>
    <w:rsid w:val="00636872"/>
    <w:rsid w:val="0066456E"/>
    <w:rsid w:val="006E5956"/>
    <w:rsid w:val="0072006F"/>
    <w:rsid w:val="007B751B"/>
    <w:rsid w:val="008060BF"/>
    <w:rsid w:val="00A3691E"/>
    <w:rsid w:val="00D1434F"/>
    <w:rsid w:val="00D6165B"/>
    <w:rsid w:val="00D62314"/>
    <w:rsid w:val="00DC1BC8"/>
    <w:rsid w:val="00E57A7B"/>
    <w:rsid w:val="00E86E7C"/>
    <w:rsid w:val="00F37759"/>
    <w:rsid w:val="00FC550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F9EA7D-BD94-4D3B-9ED6-3288BB5FD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7153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426</Words>
  <Characters>2344</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senado</dc:creator>
  <cp:keywords/>
  <dc:description/>
  <cp:lastModifiedBy>Cuenta Microsoft</cp:lastModifiedBy>
  <cp:revision>2</cp:revision>
  <dcterms:created xsi:type="dcterms:W3CDTF">2024-05-09T13:02:00Z</dcterms:created>
  <dcterms:modified xsi:type="dcterms:W3CDTF">2024-05-09T13:02:00Z</dcterms:modified>
</cp:coreProperties>
</file>