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6D" w:rsidRDefault="00286B6D" w:rsidP="005B4881">
      <w:pPr>
        <w:pStyle w:val="Header"/>
        <w:rPr>
          <w:rFonts w:ascii="Arial Black" w:hAnsi="Arial Black"/>
          <w:color w:val="000080"/>
          <w:lang w:val="es-AR"/>
        </w:rPr>
      </w:pPr>
    </w:p>
    <w:p w:rsidR="00286B6D" w:rsidRPr="007D15E2" w:rsidRDefault="00286B6D" w:rsidP="005B4881">
      <w:pPr>
        <w:pStyle w:val="Header"/>
        <w:jc w:val="center"/>
        <w:rPr>
          <w:color w:val="000080"/>
          <w:lang w:val="es-AR"/>
        </w:rPr>
      </w:pPr>
      <w:r w:rsidRPr="0010527B">
        <w:rPr>
          <w:rFonts w:ascii="Arial Black" w:hAnsi="Arial Black"/>
          <w:color w:val="000080"/>
          <w:lang w:val="es-AR"/>
        </w:rPr>
        <w:t xml:space="preserve">BLOQUE </w:t>
      </w:r>
      <w:r>
        <w:rPr>
          <w:rFonts w:ascii="Arial Black" w:hAnsi="Arial Black"/>
          <w:color w:val="000080"/>
          <w:lang w:val="es-AR"/>
        </w:rPr>
        <w:t>SENA</w:t>
      </w:r>
      <w:r w:rsidRPr="0010527B">
        <w:rPr>
          <w:rFonts w:ascii="Arial Black" w:hAnsi="Arial Black"/>
          <w:color w:val="000080"/>
          <w:lang w:val="es-AR"/>
        </w:rPr>
        <w:t>DORES</w:t>
      </w:r>
      <w:r>
        <w:rPr>
          <w:rFonts w:ascii="Arial Black" w:hAnsi="Arial Black"/>
          <w:color w:val="000080"/>
          <w:lang w:val="es-AR"/>
        </w:rPr>
        <w:t xml:space="preserve"> “MAS PARA ENTRE RIOS”</w:t>
      </w:r>
    </w:p>
    <w:p w:rsidR="00286B6D" w:rsidRDefault="00286B6D" w:rsidP="005B4881">
      <w:pPr>
        <w:pStyle w:val="Header"/>
        <w:pBdr>
          <w:bottom w:val="single" w:sz="6" w:space="1" w:color="auto"/>
        </w:pBdr>
        <w:jc w:val="center"/>
        <w:rPr>
          <w:color w:val="000080"/>
          <w:sz w:val="28"/>
          <w:szCs w:val="28"/>
        </w:rPr>
      </w:pPr>
    </w:p>
    <w:p w:rsidR="00286B6D" w:rsidRPr="0010527B" w:rsidRDefault="00286B6D" w:rsidP="005B4881">
      <w:pPr>
        <w:pStyle w:val="Header"/>
        <w:pBdr>
          <w:bottom w:val="single" w:sz="6" w:space="1" w:color="auto"/>
        </w:pBdr>
        <w:rPr>
          <w:noProof/>
          <w:lang w:eastAsia="es-AR"/>
        </w:rPr>
      </w:pPr>
      <w:r>
        <w:rPr>
          <w:noProof/>
          <w:lang w:eastAsia="es-AR"/>
        </w:rPr>
        <w:t xml:space="preserve">                </w:t>
      </w: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93.5pt;height:39pt;visibility:visible">
            <v:imagedata r:id="rId4" o:title=""/>
          </v:shape>
        </w:pict>
      </w:r>
    </w:p>
    <w:p w:rsidR="00286B6D" w:rsidRDefault="00286B6D" w:rsidP="00CF0BD0">
      <w:pPr>
        <w:spacing w:line="360" w:lineRule="auto"/>
        <w:jc w:val="both"/>
        <w:rPr>
          <w:rFonts w:ascii="Georgia" w:hAnsi="Georgia" w:cs="Arial"/>
          <w:b/>
          <w:sz w:val="24"/>
          <w:szCs w:val="24"/>
          <w:highlight w:val="white"/>
        </w:rPr>
      </w:pPr>
    </w:p>
    <w:p w:rsidR="00286B6D" w:rsidRPr="00CF0BD0" w:rsidRDefault="00286B6D" w:rsidP="00CF0BD0">
      <w:pPr>
        <w:spacing w:line="360" w:lineRule="auto"/>
        <w:jc w:val="both"/>
        <w:rPr>
          <w:rFonts w:ascii="Georgia" w:hAnsi="Georgia" w:cs="Arial"/>
          <w:b/>
          <w:sz w:val="24"/>
          <w:szCs w:val="24"/>
          <w:highlight w:val="white"/>
        </w:rPr>
      </w:pPr>
      <w:r w:rsidRPr="00CF0BD0">
        <w:rPr>
          <w:rFonts w:ascii="Georgia" w:hAnsi="Georgia" w:cs="Arial"/>
          <w:b/>
          <w:sz w:val="24"/>
          <w:szCs w:val="24"/>
          <w:highlight w:val="white"/>
        </w:rPr>
        <w:t xml:space="preserve">FUNDAMENTOS: </w:t>
      </w:r>
    </w:p>
    <w:p w:rsidR="00286B6D" w:rsidRDefault="00286B6D" w:rsidP="00CF0BD0">
      <w:pPr>
        <w:spacing w:line="360" w:lineRule="auto"/>
        <w:jc w:val="both"/>
        <w:rPr>
          <w:rFonts w:ascii="Georgia" w:hAnsi="Georgia" w:cs="Arial"/>
          <w:bCs/>
          <w:kern w:val="36"/>
          <w:sz w:val="24"/>
          <w:szCs w:val="24"/>
        </w:rPr>
      </w:pPr>
      <w:r w:rsidRPr="00CF0BD0">
        <w:rPr>
          <w:rFonts w:ascii="Georgia" w:hAnsi="Georgia" w:cs="Arial"/>
          <w:sz w:val="24"/>
          <w:szCs w:val="24"/>
          <w:highlight w:val="white"/>
        </w:rPr>
        <w:t xml:space="preserve">La </w:t>
      </w:r>
      <w:r w:rsidRPr="00CF0BD0">
        <w:rPr>
          <w:rFonts w:ascii="Georgia" w:hAnsi="Georgia" w:cs="Arial"/>
          <w:sz w:val="24"/>
          <w:szCs w:val="24"/>
        </w:rPr>
        <w:t>avicultura</w:t>
      </w:r>
      <w:r w:rsidRPr="00CF0BD0">
        <w:rPr>
          <w:rFonts w:ascii="Georgia" w:hAnsi="Georgia" w:cs="Arial"/>
          <w:sz w:val="24"/>
          <w:szCs w:val="24"/>
          <w:highlight w:val="white"/>
        </w:rPr>
        <w:t xml:space="preserve"> representa una de las principales actividades económicas de nuestra provincia</w:t>
      </w:r>
      <w:r w:rsidRPr="00CF0BD0">
        <w:rPr>
          <w:rFonts w:ascii="Georgia" w:hAnsi="Georgia" w:cs="Arial"/>
          <w:sz w:val="24"/>
          <w:szCs w:val="24"/>
        </w:rPr>
        <w:t xml:space="preserve">. </w:t>
      </w:r>
      <w:r w:rsidRPr="00CF0BD0">
        <w:rPr>
          <w:rFonts w:ascii="Georgia" w:hAnsi="Georgia" w:cs="Arial"/>
          <w:bCs/>
          <w:kern w:val="36"/>
          <w:sz w:val="24"/>
          <w:szCs w:val="24"/>
        </w:rPr>
        <w:t>De acuerdo a las estadísticas de la Secretaría de Agricultura y Ganadería provincial, el sector genera más de 22.000 puestos de trabajo directos en Entre Ríos y supera los 6.500 galpones de crianza de pollos, lo que significa el 54 % de las granjas del país, desde donde salen más del 60 % de las exportaciones argentinas de carne aviar al mundo.</w:t>
      </w:r>
    </w:p>
    <w:p w:rsidR="00286B6D" w:rsidRPr="00B876D0" w:rsidRDefault="00286B6D" w:rsidP="00CF0BD0">
      <w:pPr>
        <w:spacing w:line="360" w:lineRule="auto"/>
        <w:jc w:val="both"/>
        <w:rPr>
          <w:rFonts w:ascii="Georgia" w:hAnsi="Georgia" w:cs="Arial"/>
          <w:bCs/>
          <w:kern w:val="36"/>
          <w:sz w:val="24"/>
          <w:szCs w:val="24"/>
        </w:rPr>
      </w:pPr>
      <w:r w:rsidRPr="00B876D0">
        <w:rPr>
          <w:rFonts w:ascii="Georgia" w:hAnsi="Georgia" w:cs="Arial"/>
          <w:bCs/>
          <w:kern w:val="36"/>
          <w:sz w:val="24"/>
          <w:szCs w:val="24"/>
        </w:rPr>
        <w:t>Entre Ríos es la principal productora de pollos y huevos del país, faena un total de 379.814.903 pollos (datos del SENASA 2021), lo que significa más de la mitad (el 51,2 por ciento) de la participación nacional. Nuestra provincia es líder en producción e industrialización y ha logrado una gran inserción de la carne aviar en más de 60 países.</w:t>
      </w:r>
    </w:p>
    <w:p w:rsidR="00286B6D" w:rsidRPr="00CF0BD0"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 xml:space="preserve">Se cuenta con frigoríficos y plantas avícolas distribuidas a lo largo y ancho de del territorio provincial, lo que genera una </w:t>
      </w:r>
      <w:r>
        <w:rPr>
          <w:rFonts w:ascii="Georgia" w:hAnsi="Georgia" w:cs="Arial"/>
          <w:bCs/>
          <w:kern w:val="36"/>
          <w:sz w:val="24"/>
          <w:szCs w:val="24"/>
        </w:rPr>
        <w:t xml:space="preserve">virtuosa red de trabajo genuino </w:t>
      </w:r>
      <w:r w:rsidRPr="00CF0BD0">
        <w:rPr>
          <w:rFonts w:ascii="Georgia" w:hAnsi="Georgia" w:cs="Arial"/>
          <w:bCs/>
          <w:kern w:val="36"/>
          <w:sz w:val="24"/>
          <w:szCs w:val="24"/>
        </w:rPr>
        <w:t xml:space="preserve">directo e indirecto. </w:t>
      </w:r>
    </w:p>
    <w:p w:rsidR="00286B6D" w:rsidRPr="00CF0BD0"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 xml:space="preserve">Sin embargo, esta semana se conocieron nuevas medidas del gobierno nacional que podrían poner en riesgo esta industria y miles de puestos de trabajo debido a la apertura indiscriminada de importaciones. </w:t>
      </w:r>
    </w:p>
    <w:p w:rsidR="00286B6D" w:rsidRPr="00CF0BD0"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El Banco Central de la República Argentina (BCRA) emitió el día 14/03/2024 la Comunicación “A” 7980 en la que estableció que las importaciones de una serie de elementos incluidos en la canasta básica de consumo pasarán a disponer de las divisas necesarias para poder concretar esa operación en un plazo de 30 días. Esto quiere decir que BCRA reducirá el plazo de pago de importaciones de alimentos, bebidas y productos de limpieza, cuidado e higiene personal: pasarán de un esquema de pago en 4 cuotas a los 30, 60, 90 y 120 días a un plazo de pago en una sola cuota a los 30 días. Y la medida también resolvió suspender, por un plazo de 120 días, el cobro de la percepción de IVA adicional e impuesto a las Ganancias a las importaciones de los alimentos básicos comprendidos.</w:t>
      </w:r>
    </w:p>
    <w:p w:rsidR="00286B6D" w:rsidRPr="00CF0BD0"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 xml:space="preserve">En concreto, el gobierno nacional subsidiará a importadores en términos cambiarios e impositivos con el propósito de facilitar el ingreso de estos productos al país y, según sus anuncios oficiales, para intentar mejorar la competencia y contener la inflación en estos rubros. Buscan que el ingreso de productos de origen extranjero haga que los precios de los productos nacionales bajen. </w:t>
      </w:r>
    </w:p>
    <w:p w:rsidR="00286B6D" w:rsidRPr="00CF0BD0"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Nuestra preocupación se suma a la que han expresado durante los últimos días los representantes del Centro de Empresas Procesadoras Avícolas (CEPA), la Cámara Argentina de Productores Avícolas (CAPIA) y Unión Industrial Argentina (UIA), Industriales Pymes Argentinos (IPA), entre otras entidades, quienes manifestaron las dificultades que implican las decisiones del Poder Ejecutivo de la Nación.</w:t>
      </w:r>
    </w:p>
    <w:p w:rsidR="00286B6D"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La avicultura como economía regional contribuye a la creación de empleo genuino y al aumento de valor agregado de la producción con un fuerte arraigo en nuestras comunidades, siendo parte del gran entramado de este tipo de economías que son los verdaderos motores del desarrollo nacional en todos los puntos de nuestro país.</w:t>
      </w:r>
    </w:p>
    <w:p w:rsidR="00286B6D" w:rsidRPr="00B876D0" w:rsidRDefault="00286B6D" w:rsidP="00B876D0">
      <w:pPr>
        <w:spacing w:line="360" w:lineRule="auto"/>
        <w:jc w:val="both"/>
        <w:rPr>
          <w:rFonts w:ascii="Georgia" w:hAnsi="Georgia" w:cs="Arial"/>
          <w:bCs/>
          <w:kern w:val="36"/>
          <w:sz w:val="24"/>
          <w:szCs w:val="24"/>
        </w:rPr>
      </w:pPr>
      <w:r w:rsidRPr="00B876D0">
        <w:rPr>
          <w:rFonts w:ascii="Georgia" w:hAnsi="Georgia" w:cs="Arial"/>
          <w:bCs/>
          <w:kern w:val="36"/>
          <w:sz w:val="24"/>
          <w:szCs w:val="24"/>
        </w:rPr>
        <w:t xml:space="preserve">Por estas razones, se encendieron todas las alarmas cuando esta semana se conocieron nuevas medidas del gobierno nacional que ponen en riesgo esta industria y miles de puestos de trabajo en toda la provincia: otra vez, como en otras ocasiones del pasado, se apuesta a una apertura indiscriminada de importaciones. </w:t>
      </w:r>
    </w:p>
    <w:p w:rsidR="00286B6D" w:rsidRDefault="00286B6D" w:rsidP="00B876D0">
      <w:pPr>
        <w:spacing w:line="360" w:lineRule="auto"/>
        <w:jc w:val="both"/>
        <w:rPr>
          <w:rFonts w:ascii="Georgia" w:hAnsi="Georgia" w:cs="Arial"/>
          <w:bCs/>
          <w:kern w:val="36"/>
          <w:sz w:val="24"/>
          <w:szCs w:val="24"/>
        </w:rPr>
      </w:pPr>
      <w:r w:rsidRPr="00B876D0">
        <w:rPr>
          <w:rFonts w:ascii="Georgia" w:hAnsi="Georgia" w:cs="Arial"/>
          <w:bCs/>
          <w:kern w:val="36"/>
          <w:sz w:val="24"/>
          <w:szCs w:val="24"/>
        </w:rPr>
        <w:t>Decimos que no es novedad porque en el pasado Entre Ríos debió salir a manifestar ante situaciones similares. En las últimas décadas hubo masivos cortes de rutas nacionales rechazando la importación irrestricta de pollos brasileños. En 2016, por ejemplo, la respuesta entrerriana fue contundente: diez intendentes de municipios de la costa del río Uruguay, empresarios de frigoríficos, productores avícolas, transportistas, representantes de laboratorios, de cadenas de comercialización, productores integrados y delegados gremiales, tanto a nivel nacional como local, se concentraron en el cruce de las rutas 14 y 39, frente a la en</w:t>
      </w:r>
      <w:r>
        <w:rPr>
          <w:rFonts w:ascii="Georgia" w:hAnsi="Georgia" w:cs="Arial"/>
          <w:bCs/>
          <w:kern w:val="36"/>
          <w:sz w:val="24"/>
          <w:szCs w:val="24"/>
        </w:rPr>
        <w:t xml:space="preserve">trada a Concepción del Uruguay. </w:t>
      </w:r>
    </w:p>
    <w:p w:rsidR="00286B6D" w:rsidRDefault="00286B6D" w:rsidP="00B876D0">
      <w:pPr>
        <w:spacing w:line="360" w:lineRule="auto"/>
        <w:jc w:val="both"/>
        <w:rPr>
          <w:rFonts w:ascii="Georgia" w:hAnsi="Georgia" w:cs="Arial"/>
          <w:bCs/>
          <w:kern w:val="36"/>
          <w:sz w:val="24"/>
          <w:szCs w:val="24"/>
        </w:rPr>
      </w:pPr>
      <w:r w:rsidRPr="00B876D0">
        <w:rPr>
          <w:rFonts w:ascii="Georgia" w:hAnsi="Georgia" w:cs="Arial"/>
          <w:bCs/>
          <w:kern w:val="36"/>
          <w:sz w:val="24"/>
          <w:szCs w:val="24"/>
        </w:rPr>
        <w:t>Los datos estadísticos que hemos compartido explican semejante reacción. La provincia de Entre Ríos, y sus comunidades, han sido maltratadas históricamente en diferentes rubros y situaciones (energía, producción vitivinícola, etc). En el caso de la avicultura, no se trata de un exceso de sensibilidad o de una preocupación infundada o apresurada: está probado que la receta de abrir indiscriminadamente la importación, en cada oportunidad en que se echó mano de ella, produjo perjuicios demostrados y suficientemente medidos, que trajeron enormes dificultades a la comunidad entrerriana, incluida la desaparición o bancarrota de numerosos productores.</w:t>
      </w:r>
    </w:p>
    <w:p w:rsidR="00286B6D" w:rsidRPr="00B876D0" w:rsidRDefault="00286B6D" w:rsidP="00B876D0">
      <w:pPr>
        <w:spacing w:line="360" w:lineRule="auto"/>
        <w:jc w:val="both"/>
        <w:rPr>
          <w:rFonts w:ascii="Georgia" w:hAnsi="Georgia" w:cs="Arial"/>
          <w:bCs/>
          <w:kern w:val="36"/>
          <w:sz w:val="24"/>
          <w:szCs w:val="24"/>
        </w:rPr>
      </w:pPr>
      <w:r w:rsidRPr="00B876D0">
        <w:rPr>
          <w:rFonts w:ascii="Georgia" w:hAnsi="Georgia" w:cs="Arial"/>
          <w:bCs/>
          <w:kern w:val="36"/>
          <w:sz w:val="24"/>
          <w:szCs w:val="24"/>
        </w:rPr>
        <w:t>A tal punto es esa la experiencia histórica, que en 1999 fue un juez federal de la Provincia de Entre Ríos el que resolvió fijar un cupo de 3.742 toneladas para las importaciones de pollos brasileños. Se trató del entonces juez federal de Concepción del Uruguay Juan José Papetti, quien advirtió que "si no tomaba esa medida iba a quebrar la industria avícola argentina”. En aquel momento los pollos brasileños ingresaban al país a razón de 600 dólares la tonelada, en tanto los costos de producción en la Argentina oscilaban en los 1.150 dólares la tonelada.</w:t>
      </w:r>
    </w:p>
    <w:p w:rsidR="00286B6D" w:rsidRPr="00CF0BD0" w:rsidRDefault="00286B6D" w:rsidP="00CF0BD0">
      <w:pPr>
        <w:spacing w:line="360" w:lineRule="auto"/>
        <w:jc w:val="both"/>
        <w:rPr>
          <w:rFonts w:ascii="Georgia" w:hAnsi="Georgia" w:cs="Arial"/>
          <w:bCs/>
          <w:kern w:val="36"/>
          <w:sz w:val="24"/>
          <w:szCs w:val="24"/>
        </w:rPr>
      </w:pPr>
    </w:p>
    <w:p w:rsidR="00286B6D" w:rsidRPr="00B876D0" w:rsidRDefault="00286B6D" w:rsidP="00B876D0">
      <w:pPr>
        <w:spacing w:line="360" w:lineRule="auto"/>
        <w:jc w:val="both"/>
        <w:rPr>
          <w:rFonts w:ascii="Georgia" w:hAnsi="Georgia" w:cs="Arial"/>
          <w:sz w:val="24"/>
          <w:szCs w:val="24"/>
        </w:rPr>
      </w:pPr>
      <w:r w:rsidRPr="00CF0BD0">
        <w:rPr>
          <w:rFonts w:ascii="Georgia" w:hAnsi="Georgia" w:cs="Arial"/>
          <w:bCs/>
          <w:kern w:val="36"/>
          <w:sz w:val="24"/>
          <w:szCs w:val="24"/>
        </w:rPr>
        <w:t xml:space="preserve">La producción avícola en nuestra provincia de Entre Ríos se encuentra distribuida en todo el territorio. Entre Ríos es líder en producción e industrialización y ha logrado una gran inserción de la carne aviar en más de 60 países. Entre Ríos es la principal productora de pollos y huevos del país. Según datos del SENASA del año 2021, Entre Ríos faena un total de </w:t>
      </w:r>
      <w:r w:rsidRPr="00CF0BD0">
        <w:rPr>
          <w:rFonts w:ascii="Georgia" w:hAnsi="Georgia" w:cs="Arial"/>
          <w:sz w:val="24"/>
          <w:szCs w:val="24"/>
        </w:rPr>
        <w:t>379.814.903 pollos, lo que significa el 51,2 de la participación nacional.</w:t>
      </w:r>
    </w:p>
    <w:p w:rsidR="00286B6D" w:rsidRPr="00CF0BD0" w:rsidRDefault="00286B6D" w:rsidP="00CF0BD0">
      <w:pPr>
        <w:spacing w:line="360" w:lineRule="auto"/>
        <w:jc w:val="both"/>
        <w:rPr>
          <w:rFonts w:ascii="Georgia" w:hAnsi="Georgia" w:cs="Arial"/>
          <w:sz w:val="24"/>
          <w:szCs w:val="24"/>
        </w:rPr>
      </w:pPr>
      <w:r>
        <w:rPr>
          <w:rFonts w:ascii="Georgia" w:hAnsi="Georgia" w:cs="Arial"/>
          <w:sz w:val="24"/>
          <w:szCs w:val="24"/>
        </w:rPr>
        <w:t>Consideramos que</w:t>
      </w:r>
      <w:r w:rsidRPr="00B876D0">
        <w:rPr>
          <w:rFonts w:ascii="Georgia" w:hAnsi="Georgia" w:cs="Arial"/>
          <w:sz w:val="24"/>
          <w:szCs w:val="24"/>
        </w:rPr>
        <w:t xml:space="preserve"> las medidas adoptadas por el gobierno nacional amenazan el presente y el futuro de las familias de nuestras comunidades rurales y urbanas. No podemos permitir un retroceso que destruya puestos de trabajo y años de crecimiento sostenido, que ha puesto a nuestra provincia a la vanguardia de esta industria que genera rendimientos económicos, se vincula con la ciencia y tecnología desde nuestro territorio, y en las que nuestra producción tiene altos estándares que protegen la salud de nuestra población frente a productos importados que no tienen este punto como central.</w:t>
      </w:r>
    </w:p>
    <w:p w:rsidR="00286B6D" w:rsidRPr="00CF0BD0" w:rsidRDefault="00286B6D" w:rsidP="00CF0BD0">
      <w:pPr>
        <w:spacing w:line="360" w:lineRule="auto"/>
        <w:jc w:val="both"/>
        <w:rPr>
          <w:rFonts w:ascii="Georgia" w:hAnsi="Georgia" w:cs="Arial"/>
          <w:sz w:val="24"/>
          <w:szCs w:val="24"/>
        </w:rPr>
      </w:pPr>
      <w:r w:rsidRPr="00CF0BD0">
        <w:rPr>
          <w:rFonts w:ascii="Georgia" w:hAnsi="Georgia" w:cs="Arial"/>
          <w:bCs/>
          <w:kern w:val="36"/>
          <w:sz w:val="24"/>
          <w:szCs w:val="24"/>
        </w:rPr>
        <w:t xml:space="preserve">Como indica el último Informe Avícola oficial, </w:t>
      </w:r>
      <w:r w:rsidRPr="00CF0BD0">
        <w:rPr>
          <w:rFonts w:ascii="Georgia" w:hAnsi="Georgia" w:cs="Arial"/>
          <w:sz w:val="24"/>
          <w:szCs w:val="24"/>
        </w:rPr>
        <w:t>la zona de producción tradicional está conformada por los departamentos Uruguay, Colón, Gualeguaychú, Villaguay y Federal, que concentran el 80 % de las granjas y de la producción provincial de pollos. En particular, el departamento Uruguay concentra el 31,79 % de las granjas de producción de carne aviar, seguido por el departamento Colón con una participación del 17,82 %</w:t>
      </w:r>
      <w:r w:rsidRPr="00CF0BD0">
        <w:rPr>
          <w:rFonts w:ascii="Georgia" w:hAnsi="Georgia" w:cs="Arial"/>
          <w:bCs/>
          <w:kern w:val="36"/>
          <w:sz w:val="24"/>
          <w:szCs w:val="24"/>
        </w:rPr>
        <w:t xml:space="preserve">. </w:t>
      </w:r>
      <w:r w:rsidRPr="00CF0BD0">
        <w:rPr>
          <w:rFonts w:ascii="Georgia" w:hAnsi="Georgia" w:cs="Arial"/>
          <w:sz w:val="24"/>
          <w:szCs w:val="24"/>
        </w:rPr>
        <w:t xml:space="preserve">En tanto los departamentos de Paraná, Diamante, Colón y Nogoyá centralizan la avicultura de postura.  </w:t>
      </w:r>
    </w:p>
    <w:p w:rsidR="00286B6D" w:rsidRPr="00CF0BD0" w:rsidRDefault="00286B6D" w:rsidP="00CF0BD0">
      <w:pPr>
        <w:spacing w:line="360" w:lineRule="auto"/>
        <w:jc w:val="both"/>
        <w:rPr>
          <w:rFonts w:ascii="Georgia" w:hAnsi="Georgia" w:cs="Arial"/>
          <w:sz w:val="24"/>
          <w:szCs w:val="24"/>
          <w:shd w:val="clear" w:color="auto" w:fill="FFFFFF"/>
        </w:rPr>
      </w:pPr>
      <w:r w:rsidRPr="00CF0BD0">
        <w:rPr>
          <w:rFonts w:ascii="Georgia" w:hAnsi="Georgia" w:cs="Arial"/>
          <w:sz w:val="24"/>
          <w:szCs w:val="24"/>
          <w:shd w:val="clear" w:color="auto" w:fill="FFFFFF"/>
        </w:rPr>
        <w:t xml:space="preserve">Asimismo, no podemos negar que esta industria se encuentra estrechamente vinculada con nuestra identidad provincial, ya que el primer esbozo de avicultura en el territorio nacional fuera en la colonia San José, segunda colonia agrícola del país, fundada por el Gral. Urquiza,  organizada y conducida por Alejo Peyret, quien colaboró con Urquiza. Fue allí donde </w:t>
      </w:r>
      <w:r w:rsidRPr="00CF0BD0">
        <w:rPr>
          <w:rFonts w:ascii="Georgia" w:hAnsi="Georgia" w:cs="Arial"/>
          <w:sz w:val="24"/>
          <w:szCs w:val="24"/>
        </w:rPr>
        <w:t>establece como el punto de partida de la cría de aves de manera organizada, en principio como economía familiar.</w:t>
      </w:r>
    </w:p>
    <w:p w:rsidR="00286B6D" w:rsidRPr="00CF0BD0"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La avicultura es parte de nuestra entrerrianía y sustento principal de la economía provincial como dinamizador de la producción e innovación local. Son miles los entrerrianos y las entrerrianas que tiene como medio de vida esta actividad que cuenta con múltiples encadenamientos. Hoy, las medidas adoptadas por el gobierno nacional están impactando de manera negativa en el presente y futuro de las familias de nuestras ciudades. No podemos permitir un retroceso que destruya puestos de trabajo y años de crecimiento sostenido que ha puesto a nuestra provincia en la vanguardia de esta industria que no solo genera rendimientos económicos, sino se vincula con la ciencia y tecnología desde nuestro territorio, pero también con cuestiones sanitarias en las que nuestra producción tiene altos estándares que protegen la salud de nuestra población frente a productos importados que no tienen este punto como central.</w:t>
      </w:r>
    </w:p>
    <w:p w:rsidR="00286B6D" w:rsidRDefault="00286B6D" w:rsidP="00CF0BD0">
      <w:pPr>
        <w:spacing w:line="360" w:lineRule="auto"/>
        <w:jc w:val="both"/>
        <w:rPr>
          <w:rFonts w:ascii="Georgia" w:hAnsi="Georgia" w:cs="Arial"/>
          <w:bCs/>
          <w:kern w:val="36"/>
          <w:sz w:val="24"/>
          <w:szCs w:val="24"/>
        </w:rPr>
      </w:pPr>
    </w:p>
    <w:p w:rsidR="00286B6D" w:rsidRDefault="00286B6D" w:rsidP="00CF0BD0">
      <w:pPr>
        <w:spacing w:line="360" w:lineRule="auto"/>
        <w:jc w:val="both"/>
        <w:rPr>
          <w:rFonts w:ascii="Georgia" w:hAnsi="Georgia" w:cs="Arial"/>
          <w:bCs/>
          <w:kern w:val="36"/>
          <w:sz w:val="24"/>
          <w:szCs w:val="24"/>
        </w:rPr>
      </w:pPr>
    </w:p>
    <w:p w:rsidR="00286B6D" w:rsidRDefault="00286B6D" w:rsidP="00CF0BD0">
      <w:pPr>
        <w:spacing w:line="360" w:lineRule="auto"/>
        <w:jc w:val="both"/>
        <w:rPr>
          <w:rFonts w:ascii="Georgia" w:hAnsi="Georgia" w:cs="Arial"/>
          <w:bCs/>
          <w:kern w:val="36"/>
          <w:sz w:val="24"/>
          <w:szCs w:val="24"/>
        </w:rPr>
      </w:pPr>
    </w:p>
    <w:p w:rsidR="00286B6D" w:rsidRDefault="00286B6D" w:rsidP="00CF0BD0">
      <w:pPr>
        <w:spacing w:line="360" w:lineRule="auto"/>
        <w:jc w:val="both"/>
        <w:rPr>
          <w:rFonts w:ascii="Georgia" w:hAnsi="Georgia" w:cs="Arial"/>
          <w:bCs/>
          <w:kern w:val="36"/>
          <w:sz w:val="24"/>
          <w:szCs w:val="24"/>
        </w:rPr>
      </w:pPr>
    </w:p>
    <w:p w:rsidR="00286B6D" w:rsidRPr="00A33140" w:rsidRDefault="00286B6D" w:rsidP="00A33140">
      <w:pPr>
        <w:spacing w:line="360" w:lineRule="auto"/>
        <w:jc w:val="both"/>
        <w:rPr>
          <w:rFonts w:ascii="Georgia" w:hAnsi="Georgia" w:cs="Arial"/>
          <w:bCs/>
          <w:kern w:val="36"/>
          <w:sz w:val="24"/>
          <w:szCs w:val="24"/>
        </w:rPr>
      </w:pPr>
      <w:r w:rsidRPr="00A33140">
        <w:rPr>
          <w:rFonts w:ascii="Georgia" w:hAnsi="Georgia" w:cs="Arial"/>
          <w:bCs/>
          <w:kern w:val="36"/>
          <w:sz w:val="24"/>
          <w:szCs w:val="24"/>
        </w:rPr>
        <w:t xml:space="preserve">Lo que se debe comprender es que el efecto perjudicial de una medida como ésta golpea directamente al entramado social de Entre Ríos. Es que son miles los entrerrianos y las entrerrianas que tienen como medio de vida esta actividad que cuenta con múltiples encadenamientos, mediante el sistema que se conoce como “integración  vertical”. Y esos miles de pequeños productores, que se encuentran en el último eslabón de la cadena avícola, serán los primeros directamente perjudicados, cerrando sus granjas y cayendo en la inactividad. </w:t>
      </w:r>
    </w:p>
    <w:p w:rsidR="00286B6D" w:rsidRPr="00A33140" w:rsidRDefault="00286B6D" w:rsidP="00A33140">
      <w:pPr>
        <w:spacing w:line="360" w:lineRule="auto"/>
        <w:jc w:val="both"/>
        <w:rPr>
          <w:rFonts w:ascii="Georgia" w:hAnsi="Georgia" w:cs="Arial"/>
          <w:bCs/>
          <w:kern w:val="36"/>
          <w:sz w:val="24"/>
          <w:szCs w:val="24"/>
        </w:rPr>
      </w:pPr>
      <w:r w:rsidRPr="00A33140">
        <w:rPr>
          <w:rFonts w:ascii="Georgia" w:hAnsi="Georgia" w:cs="Arial"/>
          <w:bCs/>
          <w:kern w:val="36"/>
          <w:sz w:val="24"/>
          <w:szCs w:val="24"/>
        </w:rPr>
        <w:t xml:space="preserve">En una segunda instancia, y como un efecto dominó, los resultados de una medida como la que rechazamos afectará a todas nuestras comunidades: en tiempos como los actuales, significará más desocupación, más pobreza, más daño al tejido social ya herido. </w:t>
      </w:r>
    </w:p>
    <w:p w:rsidR="00286B6D" w:rsidRPr="00A33140" w:rsidRDefault="00286B6D" w:rsidP="00A33140">
      <w:pPr>
        <w:spacing w:line="360" w:lineRule="auto"/>
        <w:jc w:val="both"/>
        <w:rPr>
          <w:rFonts w:ascii="Georgia" w:hAnsi="Georgia" w:cs="Arial"/>
          <w:bCs/>
          <w:kern w:val="36"/>
          <w:sz w:val="24"/>
          <w:szCs w:val="24"/>
        </w:rPr>
      </w:pPr>
      <w:r w:rsidRPr="00A33140">
        <w:rPr>
          <w:rFonts w:ascii="Georgia" w:hAnsi="Georgia" w:cs="Arial"/>
          <w:bCs/>
          <w:kern w:val="36"/>
          <w:sz w:val="24"/>
          <w:szCs w:val="24"/>
        </w:rPr>
        <w:t xml:space="preserve">Por otro lado, la Constitución Entrerriana, en su el artículo 67 ordena al Estado “mediante su legislación” a “alentar el desarrollo económico de la pequeña y mediana empresa, domiciliada y radicada en la Provincia, con asistencia técnica y financiera, fomentándolas crediticia e impositivamente, protegiendo la radicación de industrias en sus comunidades de origen, la comercialización sustentable de sus productos”. El siguiente, artículo 68, dispone que el Estado “fomentará y protegerá la producción y, en especial, las industrias madres y las transformadoras de la producción rural”. En ese mismo artículo, y para que no haya duda alguna, ordena también que el Estado “resguardará al pequeño y mediano productor”. Más adelante, en su artículo 86 se indica dictar “leyes que contemplen el arraigo del productor entrerriano, el crecimiento y desarrollo progresivo de las actividades productivas locales”. </w:t>
      </w:r>
    </w:p>
    <w:p w:rsidR="00286B6D" w:rsidRPr="00A33140" w:rsidRDefault="00286B6D" w:rsidP="00A33140">
      <w:pPr>
        <w:spacing w:line="360" w:lineRule="auto"/>
        <w:jc w:val="both"/>
        <w:rPr>
          <w:rFonts w:ascii="Georgia" w:hAnsi="Georgia" w:cs="Arial"/>
          <w:bCs/>
          <w:kern w:val="36"/>
          <w:sz w:val="24"/>
          <w:szCs w:val="24"/>
        </w:rPr>
      </w:pPr>
      <w:r w:rsidRPr="00A33140">
        <w:rPr>
          <w:rFonts w:ascii="Georgia" w:hAnsi="Georgia" w:cs="Arial"/>
          <w:bCs/>
          <w:kern w:val="36"/>
          <w:sz w:val="24"/>
          <w:szCs w:val="24"/>
        </w:rPr>
        <w:t>En suma, no puede existir duda alguna de que estaremos cumpliendo con la manda constitucional si establecemos mediante la legislación, todas las medidas tendientes a la protección y resguardo de nuestra producción avícola, cuidando así el tejido social rural entrerriano.</w:t>
      </w:r>
    </w:p>
    <w:p w:rsidR="00286B6D" w:rsidRDefault="00286B6D" w:rsidP="00CF0BD0">
      <w:pPr>
        <w:spacing w:line="360" w:lineRule="auto"/>
        <w:jc w:val="both"/>
        <w:rPr>
          <w:rFonts w:ascii="Georgia" w:hAnsi="Georgia" w:cs="Arial"/>
          <w:bCs/>
          <w:kern w:val="36"/>
          <w:sz w:val="24"/>
          <w:szCs w:val="24"/>
        </w:rPr>
      </w:pPr>
    </w:p>
    <w:p w:rsidR="00286B6D" w:rsidRPr="00CF0BD0" w:rsidRDefault="00286B6D" w:rsidP="00CF0BD0">
      <w:pPr>
        <w:spacing w:line="360" w:lineRule="auto"/>
        <w:jc w:val="both"/>
        <w:rPr>
          <w:rFonts w:ascii="Georgia" w:hAnsi="Georgia" w:cs="Arial"/>
          <w:bCs/>
          <w:kern w:val="36"/>
          <w:sz w:val="24"/>
          <w:szCs w:val="24"/>
        </w:rPr>
      </w:pPr>
      <w:r w:rsidRPr="00CF0BD0">
        <w:rPr>
          <w:rFonts w:ascii="Georgia" w:hAnsi="Georgia" w:cs="Arial"/>
          <w:bCs/>
          <w:kern w:val="36"/>
          <w:sz w:val="24"/>
          <w:szCs w:val="24"/>
        </w:rPr>
        <w:t xml:space="preserve">El presente </w:t>
      </w:r>
      <w:r>
        <w:rPr>
          <w:rFonts w:ascii="Georgia" w:hAnsi="Georgia" w:cs="Arial"/>
          <w:bCs/>
          <w:kern w:val="36"/>
          <w:sz w:val="24"/>
          <w:szCs w:val="24"/>
        </w:rPr>
        <w:t>Proyecto de Comunicación</w:t>
      </w:r>
      <w:r w:rsidRPr="00CF0BD0">
        <w:rPr>
          <w:rFonts w:ascii="Georgia" w:hAnsi="Georgia" w:cs="Arial"/>
          <w:bCs/>
          <w:kern w:val="36"/>
          <w:sz w:val="24"/>
          <w:szCs w:val="24"/>
        </w:rPr>
        <w:t xml:space="preserve"> está centrado en la actividad avícola, pero también podría ampliarse a muchas otras actividad productivas e industriales de Entre Ríos ya que la medida del BCRA incluye a 2.936 productos de la canasta básica, entre ellos carnes, pescados, lácteos, frutas, verduras, insecticidas, productos de higiene personal y medicamentos. </w:t>
      </w:r>
    </w:p>
    <w:p w:rsidR="00286B6D" w:rsidRPr="00A33140" w:rsidRDefault="00286B6D" w:rsidP="00A33140">
      <w:pPr>
        <w:spacing w:line="360" w:lineRule="auto"/>
        <w:jc w:val="both"/>
        <w:rPr>
          <w:rFonts w:ascii="Georgia" w:hAnsi="Georgia" w:cs="Arial"/>
          <w:bCs/>
          <w:kern w:val="36"/>
          <w:sz w:val="24"/>
          <w:szCs w:val="24"/>
        </w:rPr>
      </w:pPr>
      <w:r w:rsidRPr="00A33140">
        <w:rPr>
          <w:rFonts w:ascii="Georgia" w:hAnsi="Georgia" w:cs="Arial"/>
          <w:bCs/>
          <w:kern w:val="36"/>
          <w:sz w:val="24"/>
          <w:szCs w:val="24"/>
        </w:rPr>
        <w:t xml:space="preserve">Por todo ello, </w:t>
      </w:r>
      <w:r>
        <w:rPr>
          <w:rFonts w:ascii="Georgia" w:hAnsi="Georgia" w:cs="Arial"/>
          <w:bCs/>
          <w:kern w:val="36"/>
          <w:sz w:val="24"/>
          <w:szCs w:val="24"/>
        </w:rPr>
        <w:t>se solicita el acompañamiento de</w:t>
      </w:r>
      <w:r w:rsidRPr="00A33140">
        <w:rPr>
          <w:rFonts w:ascii="Georgia" w:hAnsi="Georgia" w:cs="Arial"/>
          <w:bCs/>
          <w:kern w:val="36"/>
          <w:sz w:val="24"/>
          <w:szCs w:val="24"/>
        </w:rPr>
        <w:t xml:space="preserve"> senadores y senadoras al pr</w:t>
      </w:r>
      <w:r>
        <w:rPr>
          <w:rFonts w:ascii="Georgia" w:hAnsi="Georgia" w:cs="Arial"/>
          <w:bCs/>
          <w:kern w:val="36"/>
          <w:sz w:val="24"/>
          <w:szCs w:val="24"/>
        </w:rPr>
        <w:t>esente Proyecto de C</w:t>
      </w:r>
      <w:r w:rsidRPr="00A33140">
        <w:rPr>
          <w:rFonts w:ascii="Georgia" w:hAnsi="Georgia" w:cs="Arial"/>
          <w:bCs/>
          <w:kern w:val="36"/>
          <w:sz w:val="24"/>
          <w:szCs w:val="24"/>
        </w:rPr>
        <w:t>omunicación.</w:t>
      </w:r>
    </w:p>
    <w:p w:rsidR="00286B6D" w:rsidRPr="00CF0BD0" w:rsidRDefault="00286B6D" w:rsidP="00CF0BD0">
      <w:pPr>
        <w:spacing w:line="360" w:lineRule="auto"/>
        <w:jc w:val="both"/>
        <w:rPr>
          <w:rFonts w:ascii="Georgia" w:hAnsi="Georgia" w:cs="Arial"/>
          <w:bCs/>
          <w:kern w:val="36"/>
          <w:sz w:val="24"/>
          <w:szCs w:val="24"/>
        </w:rPr>
      </w:pPr>
    </w:p>
    <w:p w:rsidR="00286B6D" w:rsidRDefault="00286B6D" w:rsidP="00CF0BD0">
      <w:pPr>
        <w:spacing w:line="360" w:lineRule="auto"/>
        <w:jc w:val="center"/>
        <w:rPr>
          <w:rFonts w:ascii="Georgia" w:hAnsi="Georgia"/>
        </w:rPr>
      </w:pPr>
    </w:p>
    <w:p w:rsidR="00286B6D" w:rsidRDefault="00286B6D" w:rsidP="00EF28BD">
      <w:pPr>
        <w:spacing w:line="360" w:lineRule="auto"/>
        <w:rPr>
          <w:rFonts w:ascii="Georgia" w:hAnsi="Georgia"/>
        </w:rPr>
      </w:pPr>
      <w:r>
        <w:rPr>
          <w:rFonts w:ascii="Georgia" w:hAnsi="Georgia"/>
        </w:rPr>
        <w:t xml:space="preserve">Autores:  </w:t>
      </w:r>
    </w:p>
    <w:p w:rsidR="00286B6D" w:rsidRDefault="00286B6D" w:rsidP="00EF28BD">
      <w:pPr>
        <w:spacing w:line="360" w:lineRule="auto"/>
        <w:rPr>
          <w:rFonts w:ascii="Georgia" w:hAnsi="Georgia"/>
        </w:rPr>
      </w:pPr>
    </w:p>
    <w:p w:rsidR="00286B6D" w:rsidRDefault="00286B6D" w:rsidP="00EF28BD">
      <w:pPr>
        <w:spacing w:line="360" w:lineRule="auto"/>
        <w:rPr>
          <w:rFonts w:ascii="Georgia" w:hAnsi="Georgia"/>
        </w:rPr>
      </w:pPr>
      <w:r>
        <w:rPr>
          <w:rFonts w:ascii="Georgia" w:hAnsi="Georgia"/>
        </w:rPr>
        <w:t xml:space="preserve">Marcelo Berthet                                  Nancy  Miranda                                  Martín Oliva </w:t>
      </w:r>
    </w:p>
    <w:p w:rsidR="00286B6D" w:rsidRDefault="00286B6D" w:rsidP="00EF28BD">
      <w:pPr>
        <w:spacing w:line="360" w:lineRule="auto"/>
        <w:rPr>
          <w:rFonts w:ascii="Georgia" w:hAnsi="Georgia"/>
        </w:rPr>
      </w:pPr>
    </w:p>
    <w:p w:rsidR="00286B6D" w:rsidRDefault="00286B6D" w:rsidP="00D074FA">
      <w:pPr>
        <w:spacing w:line="360" w:lineRule="auto"/>
        <w:rPr>
          <w:rFonts w:ascii="Georgia" w:hAnsi="Georgia"/>
        </w:rPr>
      </w:pPr>
    </w:p>
    <w:p w:rsidR="00286B6D" w:rsidRDefault="00286B6D" w:rsidP="00D074FA">
      <w:pPr>
        <w:spacing w:line="360" w:lineRule="auto"/>
        <w:rPr>
          <w:rFonts w:ascii="Georgia" w:hAnsi="Georgia"/>
        </w:rPr>
      </w:pPr>
      <w:r>
        <w:rPr>
          <w:rFonts w:ascii="Georgia" w:hAnsi="Georgia"/>
        </w:rPr>
        <w:t xml:space="preserve">                                 Juan Cosso                                            Claudia Silva</w:t>
      </w:r>
    </w:p>
    <w:p w:rsidR="00286B6D" w:rsidRDefault="00286B6D" w:rsidP="00CF0BD0">
      <w:pPr>
        <w:spacing w:line="360" w:lineRule="auto"/>
        <w:jc w:val="center"/>
        <w:rPr>
          <w:rFonts w:ascii="Georgia" w:hAnsi="Georgia"/>
        </w:rPr>
      </w:pPr>
    </w:p>
    <w:p w:rsidR="00286B6D" w:rsidRDefault="00286B6D" w:rsidP="00CF0BD0">
      <w:pPr>
        <w:spacing w:line="360" w:lineRule="auto"/>
        <w:jc w:val="center"/>
        <w:rPr>
          <w:rFonts w:ascii="Georgia" w:hAnsi="Georgia"/>
        </w:rPr>
      </w:pPr>
    </w:p>
    <w:p w:rsidR="00286B6D" w:rsidRDefault="00286B6D" w:rsidP="00CF0BD0">
      <w:pPr>
        <w:spacing w:line="360" w:lineRule="auto"/>
        <w:jc w:val="center"/>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Default="00286B6D" w:rsidP="005B4881">
      <w:pPr>
        <w:spacing w:line="360" w:lineRule="auto"/>
        <w:rPr>
          <w:rFonts w:ascii="Georgia" w:hAnsi="Georgia"/>
        </w:rPr>
      </w:pPr>
    </w:p>
    <w:p w:rsidR="00286B6D" w:rsidRPr="00CF0BD0" w:rsidRDefault="00286B6D" w:rsidP="005B4881">
      <w:pPr>
        <w:spacing w:line="360" w:lineRule="auto"/>
        <w:rPr>
          <w:rFonts w:ascii="Georgia" w:hAnsi="Georgia"/>
        </w:rPr>
      </w:pPr>
    </w:p>
    <w:p w:rsidR="00286B6D" w:rsidRPr="00CF0BD0" w:rsidRDefault="00286B6D" w:rsidP="00CF0BD0">
      <w:pPr>
        <w:spacing w:line="360" w:lineRule="auto"/>
        <w:jc w:val="center"/>
        <w:rPr>
          <w:rFonts w:ascii="Georgia" w:hAnsi="Georgia"/>
          <w:b/>
          <w:sz w:val="24"/>
          <w:szCs w:val="24"/>
        </w:rPr>
      </w:pPr>
      <w:r w:rsidRPr="00CF0BD0">
        <w:rPr>
          <w:rFonts w:ascii="Georgia" w:hAnsi="Georgia"/>
          <w:b/>
          <w:sz w:val="24"/>
          <w:szCs w:val="24"/>
        </w:rPr>
        <w:t>PROYECTO DE COMUNICACIÓN</w:t>
      </w:r>
    </w:p>
    <w:p w:rsidR="00286B6D" w:rsidRDefault="00286B6D" w:rsidP="00566CBD">
      <w:pPr>
        <w:spacing w:line="360" w:lineRule="auto"/>
        <w:rPr>
          <w:rFonts w:ascii="Georgia" w:hAnsi="Georgia"/>
          <w:sz w:val="24"/>
          <w:szCs w:val="24"/>
        </w:rPr>
      </w:pPr>
    </w:p>
    <w:p w:rsidR="00286B6D" w:rsidRPr="00566CBD" w:rsidRDefault="00286B6D" w:rsidP="00566CBD">
      <w:pPr>
        <w:spacing w:line="360" w:lineRule="auto"/>
        <w:rPr>
          <w:rFonts w:ascii="Georgia" w:hAnsi="Georgia"/>
          <w:sz w:val="24"/>
          <w:szCs w:val="24"/>
        </w:rPr>
      </w:pPr>
      <w:r w:rsidRPr="00566CBD">
        <w:rPr>
          <w:rFonts w:ascii="Georgia" w:hAnsi="Georgia"/>
          <w:sz w:val="24"/>
          <w:szCs w:val="24"/>
        </w:rPr>
        <w:t>EL HONORABLE SENADO DE LA PROVINCIA DE ENTRE RÍOS:</w:t>
      </w:r>
    </w:p>
    <w:p w:rsidR="00286B6D" w:rsidRPr="00CF0BD0" w:rsidRDefault="00286B6D" w:rsidP="00CF0BD0">
      <w:pPr>
        <w:spacing w:line="360" w:lineRule="auto"/>
        <w:jc w:val="both"/>
        <w:rPr>
          <w:rFonts w:ascii="Georgia" w:hAnsi="Georgia"/>
          <w:sz w:val="24"/>
          <w:szCs w:val="24"/>
        </w:rPr>
      </w:pPr>
      <w:r>
        <w:rPr>
          <w:rFonts w:ascii="Georgia" w:hAnsi="Georgia"/>
          <w:sz w:val="24"/>
          <w:szCs w:val="24"/>
        </w:rPr>
        <w:t xml:space="preserve">                                                                                                                           </w:t>
      </w:r>
      <w:r w:rsidRPr="00CF0BD0">
        <w:rPr>
          <w:rFonts w:ascii="Georgia" w:hAnsi="Georgia"/>
          <w:sz w:val="24"/>
          <w:szCs w:val="24"/>
        </w:rPr>
        <w:t xml:space="preserve">Vería con agrado que el Poder Ejecutivo Provincial, </w:t>
      </w:r>
      <w:r>
        <w:rPr>
          <w:rFonts w:ascii="Georgia" w:hAnsi="Georgia"/>
          <w:sz w:val="24"/>
          <w:szCs w:val="24"/>
        </w:rPr>
        <w:t xml:space="preserve">a través </w:t>
      </w:r>
      <w:r w:rsidRPr="00CF0BD0">
        <w:rPr>
          <w:rFonts w:ascii="Georgia" w:hAnsi="Georgia"/>
          <w:sz w:val="24"/>
          <w:szCs w:val="24"/>
        </w:rPr>
        <w:t xml:space="preserve">del organismo que considere oportuno, puede realizar las gestiones necesarias ante las autoridades del Gobierno Nacional para que los productos avícolas puedan ser excluidos de la </w:t>
      </w:r>
      <w:r w:rsidRPr="00CF0BD0">
        <w:rPr>
          <w:rFonts w:ascii="Georgia" w:hAnsi="Georgia" w:cs="Arial"/>
          <w:bCs/>
          <w:kern w:val="36"/>
          <w:sz w:val="24"/>
          <w:szCs w:val="24"/>
        </w:rPr>
        <w:t>Comunicación “A” 7980</w:t>
      </w:r>
      <w:r w:rsidRPr="00CF0BD0">
        <w:rPr>
          <w:rFonts w:ascii="Georgia" w:hAnsi="Georgia"/>
          <w:sz w:val="24"/>
          <w:szCs w:val="24"/>
        </w:rPr>
        <w:t xml:space="preserve"> emitida por el </w:t>
      </w:r>
      <w:r w:rsidRPr="00CF0BD0">
        <w:rPr>
          <w:rFonts w:ascii="Georgia" w:hAnsi="Georgia" w:cs="Arial"/>
          <w:bCs/>
          <w:kern w:val="36"/>
          <w:sz w:val="24"/>
          <w:szCs w:val="24"/>
        </w:rPr>
        <w:t xml:space="preserve">Banco Central de la República Argentina (BCRA) el día 14/03/2024. A su vez, se solicita </w:t>
      </w:r>
      <w:r>
        <w:rPr>
          <w:rFonts w:ascii="Georgia" w:hAnsi="Georgia" w:cs="Arial"/>
          <w:bCs/>
          <w:kern w:val="36"/>
          <w:sz w:val="24"/>
          <w:szCs w:val="24"/>
        </w:rPr>
        <w:t xml:space="preserve">que el PEP </w:t>
      </w:r>
      <w:r w:rsidRPr="00CF0BD0">
        <w:rPr>
          <w:rFonts w:ascii="Georgia" w:hAnsi="Georgia" w:cs="Arial"/>
          <w:bCs/>
          <w:kern w:val="36"/>
          <w:sz w:val="24"/>
          <w:szCs w:val="24"/>
        </w:rPr>
        <w:t xml:space="preserve">pueda analizar el posible impacto de la normativa del BCRA en las restantes economías regionales provinciales. </w:t>
      </w:r>
    </w:p>
    <w:p w:rsidR="00286B6D" w:rsidRPr="00CF0BD0" w:rsidRDefault="00286B6D" w:rsidP="00CF0BD0">
      <w:pPr>
        <w:spacing w:line="360" w:lineRule="auto"/>
        <w:jc w:val="both"/>
        <w:rPr>
          <w:rFonts w:ascii="Georgia" w:hAnsi="Georgia"/>
          <w:sz w:val="24"/>
          <w:szCs w:val="24"/>
        </w:rPr>
      </w:pPr>
    </w:p>
    <w:p w:rsidR="00286B6D" w:rsidRPr="00CF0BD0" w:rsidRDefault="00286B6D" w:rsidP="00CF0BD0">
      <w:pPr>
        <w:spacing w:line="360" w:lineRule="auto"/>
        <w:jc w:val="both"/>
        <w:rPr>
          <w:rFonts w:ascii="Georgia" w:hAnsi="Georgia"/>
          <w:sz w:val="24"/>
          <w:szCs w:val="24"/>
        </w:rPr>
      </w:pPr>
    </w:p>
    <w:p w:rsidR="00286B6D" w:rsidRDefault="00286B6D" w:rsidP="00EF28BD">
      <w:pPr>
        <w:spacing w:line="360" w:lineRule="auto"/>
        <w:rPr>
          <w:rFonts w:ascii="Georgia" w:hAnsi="Georgia"/>
        </w:rPr>
      </w:pPr>
      <w:r>
        <w:rPr>
          <w:rFonts w:ascii="Georgia" w:hAnsi="Georgia"/>
        </w:rPr>
        <w:t xml:space="preserve">Autores:  </w:t>
      </w:r>
    </w:p>
    <w:p w:rsidR="00286B6D" w:rsidRDefault="00286B6D" w:rsidP="00EF28BD">
      <w:pPr>
        <w:spacing w:line="360" w:lineRule="auto"/>
        <w:rPr>
          <w:rFonts w:ascii="Georgia" w:hAnsi="Georgia"/>
        </w:rPr>
      </w:pPr>
    </w:p>
    <w:p w:rsidR="00286B6D" w:rsidRDefault="00286B6D" w:rsidP="00EF28BD">
      <w:pPr>
        <w:spacing w:line="360" w:lineRule="auto"/>
        <w:rPr>
          <w:rFonts w:ascii="Georgia" w:hAnsi="Georgia"/>
        </w:rPr>
      </w:pPr>
    </w:p>
    <w:p w:rsidR="00286B6D" w:rsidRDefault="00286B6D" w:rsidP="00D074FA">
      <w:pPr>
        <w:spacing w:line="360" w:lineRule="auto"/>
        <w:rPr>
          <w:rFonts w:ascii="Georgia" w:hAnsi="Georgia"/>
        </w:rPr>
      </w:pPr>
      <w:r>
        <w:rPr>
          <w:rFonts w:ascii="Georgia" w:hAnsi="Georgia"/>
        </w:rPr>
        <w:t xml:space="preserve">Marcelo Berthet                                 Nancy  Miranda                               Martín Oliva </w:t>
      </w:r>
    </w:p>
    <w:p w:rsidR="00286B6D" w:rsidRDefault="00286B6D" w:rsidP="00D074FA">
      <w:pPr>
        <w:spacing w:line="360" w:lineRule="auto"/>
        <w:rPr>
          <w:rFonts w:ascii="Georgia" w:hAnsi="Georgia"/>
        </w:rPr>
      </w:pPr>
    </w:p>
    <w:p w:rsidR="00286B6D" w:rsidRDefault="00286B6D" w:rsidP="00D074FA">
      <w:pPr>
        <w:spacing w:line="360" w:lineRule="auto"/>
        <w:rPr>
          <w:rFonts w:ascii="Georgia" w:hAnsi="Georgia"/>
        </w:rPr>
      </w:pPr>
    </w:p>
    <w:p w:rsidR="00286B6D" w:rsidRDefault="00286B6D" w:rsidP="00D074FA">
      <w:pPr>
        <w:spacing w:line="360" w:lineRule="auto"/>
        <w:rPr>
          <w:rFonts w:ascii="Georgia" w:hAnsi="Georgia"/>
        </w:rPr>
      </w:pPr>
      <w:r>
        <w:rPr>
          <w:rFonts w:ascii="Georgia" w:hAnsi="Georgia"/>
        </w:rPr>
        <w:t xml:space="preserve">                               Juan Cosso                                            Claudia Silva</w:t>
      </w:r>
    </w:p>
    <w:p w:rsidR="00286B6D" w:rsidRPr="00CF0BD0" w:rsidRDefault="00286B6D" w:rsidP="00CF0BD0">
      <w:pPr>
        <w:spacing w:line="360" w:lineRule="auto"/>
        <w:rPr>
          <w:rFonts w:ascii="Georgia" w:hAnsi="Georgia"/>
        </w:rPr>
      </w:pPr>
    </w:p>
    <w:sectPr w:rsidR="00286B6D" w:rsidRPr="00CF0BD0" w:rsidSect="00A507A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25D"/>
    <w:rsid w:val="00032BDF"/>
    <w:rsid w:val="000D388D"/>
    <w:rsid w:val="0010527B"/>
    <w:rsid w:val="001138E8"/>
    <w:rsid w:val="001178AE"/>
    <w:rsid w:val="00193DD3"/>
    <w:rsid w:val="001D0509"/>
    <w:rsid w:val="001F2F08"/>
    <w:rsid w:val="00276931"/>
    <w:rsid w:val="00286B6D"/>
    <w:rsid w:val="002D3C30"/>
    <w:rsid w:val="002F3B4A"/>
    <w:rsid w:val="00317AEF"/>
    <w:rsid w:val="003A70E1"/>
    <w:rsid w:val="003E3FF9"/>
    <w:rsid w:val="004256F4"/>
    <w:rsid w:val="00426123"/>
    <w:rsid w:val="004A0802"/>
    <w:rsid w:val="00566CBD"/>
    <w:rsid w:val="00581B0B"/>
    <w:rsid w:val="005B4881"/>
    <w:rsid w:val="006E0702"/>
    <w:rsid w:val="006F6747"/>
    <w:rsid w:val="00711FEB"/>
    <w:rsid w:val="007A772D"/>
    <w:rsid w:val="007D15E2"/>
    <w:rsid w:val="007D2F18"/>
    <w:rsid w:val="007F43AC"/>
    <w:rsid w:val="007F7E3E"/>
    <w:rsid w:val="008C2B2E"/>
    <w:rsid w:val="00903A12"/>
    <w:rsid w:val="00927A62"/>
    <w:rsid w:val="00932A7D"/>
    <w:rsid w:val="00977554"/>
    <w:rsid w:val="00993DB9"/>
    <w:rsid w:val="009B74C9"/>
    <w:rsid w:val="009D6EB3"/>
    <w:rsid w:val="00A33140"/>
    <w:rsid w:val="00A45522"/>
    <w:rsid w:val="00A507AC"/>
    <w:rsid w:val="00AB7C23"/>
    <w:rsid w:val="00AC5B35"/>
    <w:rsid w:val="00B1114D"/>
    <w:rsid w:val="00B25668"/>
    <w:rsid w:val="00B30C7F"/>
    <w:rsid w:val="00B649CC"/>
    <w:rsid w:val="00B876D0"/>
    <w:rsid w:val="00BB1C27"/>
    <w:rsid w:val="00BB36BD"/>
    <w:rsid w:val="00BC0127"/>
    <w:rsid w:val="00C7669D"/>
    <w:rsid w:val="00CC0ED0"/>
    <w:rsid w:val="00CE58C8"/>
    <w:rsid w:val="00CE7AD3"/>
    <w:rsid w:val="00CF0BD0"/>
    <w:rsid w:val="00CF7EDD"/>
    <w:rsid w:val="00D074FA"/>
    <w:rsid w:val="00D1460F"/>
    <w:rsid w:val="00D1625D"/>
    <w:rsid w:val="00D2076D"/>
    <w:rsid w:val="00D67585"/>
    <w:rsid w:val="00DC7BE3"/>
    <w:rsid w:val="00E2388C"/>
    <w:rsid w:val="00EA53B5"/>
    <w:rsid w:val="00EF28BD"/>
    <w:rsid w:val="00EF6C3A"/>
    <w:rsid w:val="00EF7DE2"/>
    <w:rsid w:val="00FA6917"/>
    <w:rsid w:val="00FB1926"/>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AC"/>
    <w:pPr>
      <w:spacing w:after="200" w:line="276" w:lineRule="auto"/>
    </w:pPr>
  </w:style>
  <w:style w:type="paragraph" w:styleId="Heading1">
    <w:name w:val="heading 1"/>
    <w:basedOn w:val="Normal"/>
    <w:link w:val="Heading1Char"/>
    <w:uiPriority w:val="99"/>
    <w:qFormat/>
    <w:rsid w:val="00D1625D"/>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rsid w:val="00C7669D"/>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625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C7669D"/>
    <w:rPr>
      <w:rFonts w:ascii="Cambria" w:hAnsi="Cambria" w:cs="Times New Roman"/>
      <w:b/>
      <w:bCs/>
      <w:color w:val="4F81BD"/>
      <w:sz w:val="26"/>
      <w:szCs w:val="26"/>
    </w:rPr>
  </w:style>
  <w:style w:type="paragraph" w:styleId="BalloonText">
    <w:name w:val="Balloon Text"/>
    <w:basedOn w:val="Normal"/>
    <w:link w:val="BalloonTextChar"/>
    <w:uiPriority w:val="99"/>
    <w:semiHidden/>
    <w:rsid w:val="0031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AEF"/>
    <w:rPr>
      <w:rFonts w:ascii="Tahoma" w:hAnsi="Tahoma" w:cs="Tahoma"/>
      <w:sz w:val="16"/>
      <w:szCs w:val="16"/>
    </w:rPr>
  </w:style>
  <w:style w:type="character" w:styleId="Hyperlink">
    <w:name w:val="Hyperlink"/>
    <w:basedOn w:val="DefaultParagraphFont"/>
    <w:uiPriority w:val="99"/>
    <w:semiHidden/>
    <w:rsid w:val="00C7669D"/>
    <w:rPr>
      <w:rFonts w:cs="Times New Roman"/>
      <w:color w:val="0000FF"/>
      <w:u w:val="single"/>
    </w:rPr>
  </w:style>
  <w:style w:type="character" w:styleId="Strong">
    <w:name w:val="Strong"/>
    <w:basedOn w:val="DefaultParagraphFont"/>
    <w:uiPriority w:val="99"/>
    <w:qFormat/>
    <w:rsid w:val="00C7669D"/>
    <w:rPr>
      <w:rFonts w:cs="Times New Roman"/>
      <w:b/>
      <w:bCs/>
    </w:rPr>
  </w:style>
  <w:style w:type="paragraph" w:styleId="Header">
    <w:name w:val="header"/>
    <w:basedOn w:val="Normal"/>
    <w:link w:val="HeaderChar"/>
    <w:uiPriority w:val="99"/>
    <w:rsid w:val="005B4881"/>
    <w:pPr>
      <w:tabs>
        <w:tab w:val="center" w:pos="4252"/>
        <w:tab w:val="right" w:pos="8504"/>
      </w:tabs>
      <w:spacing w:after="0" w:line="240" w:lineRule="auto"/>
    </w:pPr>
    <w:rPr>
      <w:rFonts w:ascii="Times New Roman" w:hAnsi="Times New Roman"/>
      <w:sz w:val="24"/>
      <w:szCs w:val="24"/>
      <w:lang w:val="es-ES" w:eastAsia="es-ES"/>
    </w:rPr>
  </w:style>
  <w:style w:type="character" w:customStyle="1" w:styleId="HeaderChar">
    <w:name w:val="Header Char"/>
    <w:basedOn w:val="DefaultParagraphFont"/>
    <w:link w:val="Header"/>
    <w:uiPriority w:val="99"/>
    <w:semiHidden/>
    <w:locked/>
    <w:rsid w:val="00927A62"/>
    <w:rPr>
      <w:rFonts w:cs="Times New Roman"/>
    </w:rPr>
  </w:style>
</w:styles>
</file>

<file path=word/webSettings.xml><?xml version="1.0" encoding="utf-8"?>
<w:webSettings xmlns:r="http://schemas.openxmlformats.org/officeDocument/2006/relationships" xmlns:w="http://schemas.openxmlformats.org/wordprocessingml/2006/main">
  <w:divs>
    <w:div w:id="387533820">
      <w:marLeft w:val="0"/>
      <w:marRight w:val="0"/>
      <w:marTop w:val="0"/>
      <w:marBottom w:val="0"/>
      <w:divBdr>
        <w:top w:val="none" w:sz="0" w:space="0" w:color="auto"/>
        <w:left w:val="none" w:sz="0" w:space="0" w:color="auto"/>
        <w:bottom w:val="none" w:sz="0" w:space="0" w:color="auto"/>
        <w:right w:val="none" w:sz="0" w:space="0" w:color="auto"/>
      </w:divBdr>
    </w:div>
    <w:div w:id="387533821">
      <w:marLeft w:val="0"/>
      <w:marRight w:val="0"/>
      <w:marTop w:val="0"/>
      <w:marBottom w:val="0"/>
      <w:divBdr>
        <w:top w:val="none" w:sz="0" w:space="0" w:color="auto"/>
        <w:left w:val="none" w:sz="0" w:space="0" w:color="auto"/>
        <w:bottom w:val="none" w:sz="0" w:space="0" w:color="auto"/>
        <w:right w:val="none" w:sz="0" w:space="0" w:color="auto"/>
      </w:divBdr>
    </w:div>
    <w:div w:id="387533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7</Pages>
  <Words>1825</Words>
  <Characters>10043</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avicultura representa una de las principales actividades económicas de nuestra provincia</dc:title>
  <dc:subject/>
  <dc:creator>lilia</dc:creator>
  <cp:keywords/>
  <dc:description/>
  <cp:lastModifiedBy>usuario</cp:lastModifiedBy>
  <cp:revision>13</cp:revision>
  <cp:lastPrinted>2024-03-18T13:29:00Z</cp:lastPrinted>
  <dcterms:created xsi:type="dcterms:W3CDTF">2024-03-18T11:28:00Z</dcterms:created>
  <dcterms:modified xsi:type="dcterms:W3CDTF">2024-03-18T16:06:00Z</dcterms:modified>
</cp:coreProperties>
</file>