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F2E22" w:rsidRPr="003F2E22">
        <w:rPr>
          <w:rFonts w:ascii="Times New Roman" w:eastAsia="Times New Roman" w:hAnsi="Times New Roman" w:cs="Times New Roman"/>
          <w:b/>
          <w:sz w:val="24"/>
          <w:szCs w:val="24"/>
          <w:lang w:eastAsia="es-ES"/>
        </w:rPr>
        <w:t>CPN.</w:t>
      </w:r>
      <w:r w:rsidR="003B5B7D">
        <w:rPr>
          <w:rFonts w:ascii="Times New Roman" w:eastAsia="Times New Roman" w:hAnsi="Times New Roman" w:cs="Times New Roman"/>
          <w:b/>
          <w:bCs/>
          <w:sz w:val="24"/>
          <w:szCs w:val="24"/>
          <w:lang w:eastAsia="es-ES"/>
        </w:rPr>
        <w:t xml:space="preserve"> </w:t>
      </w:r>
      <w:r w:rsidR="003F2E22">
        <w:rPr>
          <w:rFonts w:ascii="Times New Roman" w:eastAsia="Times New Roman" w:hAnsi="Times New Roman" w:cs="Times New Roman"/>
          <w:b/>
          <w:bCs/>
          <w:sz w:val="24"/>
          <w:szCs w:val="24"/>
          <w:lang w:eastAsia="es-ES"/>
        </w:rPr>
        <w:t>ANDRÉS RODRIGO ZABALA</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3F2E22">
        <w:rPr>
          <w:rFonts w:ascii="Times New Roman" w:eastAsia="Times New Roman" w:hAnsi="Times New Roman" w:cs="Times New Roman"/>
          <w:sz w:val="24"/>
          <w:szCs w:val="24"/>
          <w:lang w:eastAsia="es-ES"/>
        </w:rPr>
        <w:t>Contador General de la Provincia de Entre Ríos</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C20606" w:rsidRPr="00D82E16" w:rsidRDefault="00E5279C" w:rsidP="00C20606">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w:t>
      </w:r>
      <w:r w:rsidR="003F2E22">
        <w:rPr>
          <w:rFonts w:ascii="Times New Roman" w:eastAsia="Times New Roman" w:hAnsi="Times New Roman" w:cs="Times New Roman"/>
          <w:sz w:val="24"/>
          <w:szCs w:val="24"/>
          <w:lang w:eastAsia="es-ES"/>
        </w:rPr>
        <w:t>CPN</w:t>
      </w:r>
      <w:r w:rsidRPr="00D82E16">
        <w:rPr>
          <w:rFonts w:ascii="Times New Roman" w:eastAsia="Times New Roman" w:hAnsi="Times New Roman" w:cs="Times New Roman"/>
          <w:sz w:val="24"/>
          <w:szCs w:val="24"/>
          <w:lang w:eastAsia="es-ES"/>
        </w:rPr>
        <w:t xml:space="preserve">. </w:t>
      </w:r>
      <w:r w:rsidR="003F2E22">
        <w:rPr>
          <w:rFonts w:ascii="Times New Roman" w:eastAsia="Times New Roman" w:hAnsi="Times New Roman" w:cs="Times New Roman"/>
          <w:sz w:val="24"/>
          <w:szCs w:val="24"/>
          <w:lang w:eastAsia="es-ES"/>
        </w:rPr>
        <w:t>Zabala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F2E22">
        <w:rPr>
          <w:rFonts w:ascii="Times New Roman" w:eastAsia="Times New Roman" w:hAnsi="Times New Roman" w:cs="Times New Roman"/>
          <w:sz w:val="24"/>
          <w:szCs w:val="24"/>
          <w:lang w:eastAsia="es-ES"/>
        </w:rPr>
        <w:t xml:space="preserve">87,40 </w:t>
      </w:r>
      <w:r w:rsidR="009215BB" w:rsidRPr="00D82E16">
        <w:rPr>
          <w:rFonts w:ascii="Times New Roman" w:eastAsia="Times New Roman" w:hAnsi="Times New Roman" w:cs="Times New Roman"/>
          <w:sz w:val="24"/>
          <w:szCs w:val="24"/>
          <w:lang w:eastAsia="es-ES"/>
        </w:rPr>
        <w:t xml:space="preserve">puntos, correspondiendo a Antecedentes </w:t>
      </w:r>
      <w:r w:rsidR="003F2E22">
        <w:rPr>
          <w:rFonts w:ascii="Times New Roman" w:eastAsia="Times New Roman" w:hAnsi="Times New Roman" w:cs="Times New Roman"/>
          <w:sz w:val="24"/>
          <w:szCs w:val="24"/>
          <w:lang w:eastAsia="es-ES"/>
        </w:rPr>
        <w:t>32</w:t>
      </w:r>
      <w:r w:rsidR="00CB50E1">
        <w:rPr>
          <w:rFonts w:ascii="Times New Roman" w:eastAsia="Times New Roman" w:hAnsi="Times New Roman" w:cs="Times New Roman"/>
          <w:sz w:val="24"/>
          <w:szCs w:val="24"/>
          <w:lang w:eastAsia="es-ES"/>
        </w:rPr>
        <w:t>,</w:t>
      </w:r>
      <w:r w:rsidR="003F2E22">
        <w:rPr>
          <w:rFonts w:ascii="Times New Roman" w:eastAsia="Times New Roman" w:hAnsi="Times New Roman" w:cs="Times New Roman"/>
          <w:sz w:val="24"/>
          <w:szCs w:val="24"/>
          <w:lang w:eastAsia="es-ES"/>
        </w:rPr>
        <w:t>40</w:t>
      </w:r>
      <w:r w:rsidR="009215BB" w:rsidRPr="00D82E16">
        <w:rPr>
          <w:rFonts w:ascii="Times New Roman" w:eastAsia="Times New Roman" w:hAnsi="Times New Roman" w:cs="Times New Roman"/>
          <w:sz w:val="24"/>
          <w:szCs w:val="24"/>
          <w:lang w:eastAsia="es-ES"/>
        </w:rPr>
        <w:t xml:space="preserve"> puntos; Oposición </w:t>
      </w:r>
      <w:r w:rsidR="0002725B">
        <w:rPr>
          <w:rFonts w:ascii="Times New Roman" w:eastAsia="Times New Roman" w:hAnsi="Times New Roman" w:cs="Times New Roman"/>
          <w:sz w:val="24"/>
          <w:szCs w:val="24"/>
          <w:lang w:eastAsia="es-ES"/>
        </w:rPr>
        <w:t>3</w:t>
      </w:r>
      <w:r w:rsidR="003F2E22">
        <w:rPr>
          <w:rFonts w:ascii="Times New Roman" w:eastAsia="Times New Roman" w:hAnsi="Times New Roman" w:cs="Times New Roman"/>
          <w:sz w:val="24"/>
          <w:szCs w:val="24"/>
          <w:lang w:eastAsia="es-ES"/>
        </w:rPr>
        <w:t>8</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y Entrevista </w:t>
      </w:r>
      <w:r w:rsidR="003F2E22">
        <w:rPr>
          <w:rFonts w:ascii="Times New Roman" w:eastAsia="Times New Roman" w:hAnsi="Times New Roman" w:cs="Times New Roman"/>
          <w:sz w:val="24"/>
          <w:szCs w:val="24"/>
          <w:lang w:eastAsia="es-ES"/>
        </w:rPr>
        <w:t>17</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w:t>
      </w:r>
      <w:r w:rsidR="00D82E16" w:rsidRPr="003B5B7D">
        <w:rPr>
          <w:rFonts w:ascii="Times New Roman" w:hAnsi="Times New Roman" w:cs="Times New Roman"/>
          <w:sz w:val="24"/>
          <w:szCs w:val="24"/>
        </w:rPr>
        <w:t xml:space="preserve">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00C20606">
        <w:rPr>
          <w:rFonts w:ascii="Times New Roman" w:eastAsia="Times New Roman" w:hAnsi="Times New Roman" w:cs="Times New Roman"/>
          <w:sz w:val="24"/>
          <w:szCs w:val="24"/>
          <w:lang w:eastAsia="es-ES"/>
        </w:rPr>
        <w:t xml:space="preserve">; </w:t>
      </w:r>
      <w:r w:rsidR="00C20606">
        <w:rPr>
          <w:rFonts w:ascii="Times New Roman" w:eastAsia="Times New Roman" w:hAnsi="Times New Roman" w:cs="Times New Roman"/>
          <w:sz w:val="24"/>
          <w:szCs w:val="24"/>
          <w:lang w:eastAsia="es-ES"/>
        </w:rPr>
        <w:t>y ha recibido adhesiones y ninguna objeción a su propuesta.-</w:t>
      </w:r>
      <w:r w:rsidR="00C20606" w:rsidRPr="00D82E16">
        <w:rPr>
          <w:rFonts w:ascii="Times New Roman" w:eastAsia="Times New Roman" w:hAnsi="Times New Roman" w:cs="Times New Roman"/>
          <w:sz w:val="24"/>
          <w:szCs w:val="24"/>
          <w:lang w:eastAsia="es-ES"/>
        </w:rPr>
        <w:tab/>
      </w:r>
      <w:r w:rsidR="00C20606"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ab/>
      </w:r>
      <w:bookmarkStart w:id="0" w:name="_GoBack"/>
      <w:bookmarkEnd w:id="0"/>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Pr="00D82E16">
        <w:rPr>
          <w:rFonts w:ascii="Times New Roman" w:eastAsia="Times New Roman" w:hAnsi="Times New Roman" w:cs="Times New Roman"/>
          <w:sz w:val="24"/>
          <w:szCs w:val="24"/>
          <w:lang w:eastAsia="es-ES"/>
        </w:rPr>
        <w:t xml:space="preserve"> </w:t>
      </w:r>
      <w:r w:rsidR="003F2E22">
        <w:rPr>
          <w:rFonts w:ascii="Times New Roman" w:eastAsia="Times New Roman" w:hAnsi="Times New Roman" w:cs="Times New Roman"/>
          <w:sz w:val="24"/>
          <w:szCs w:val="24"/>
          <w:lang w:eastAsia="es-ES"/>
        </w:rPr>
        <w:t>CPN. Zabala</w:t>
      </w:r>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F2E22">
        <w:rPr>
          <w:rFonts w:ascii="Times New Roman" w:eastAsia="Times New Roman" w:hAnsi="Times New Roman" w:cs="Times New Roman"/>
          <w:sz w:val="24"/>
          <w:szCs w:val="24"/>
          <w:lang w:val="es-ES" w:eastAsia="es-ES"/>
        </w:rPr>
        <w:t>17</w:t>
      </w:r>
      <w:r w:rsidR="009215BB" w:rsidRPr="00D82E16">
        <w:rPr>
          <w:rFonts w:ascii="Times New Roman" w:eastAsia="Times New Roman" w:hAnsi="Times New Roman" w:cs="Times New Roman"/>
          <w:sz w:val="24"/>
          <w:szCs w:val="24"/>
          <w:lang w:val="es-ES" w:eastAsia="es-ES"/>
        </w:rPr>
        <w:t xml:space="preserve"> de </w:t>
      </w:r>
      <w:r w:rsidR="003F2E22">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F2E22">
        <w:rPr>
          <w:rFonts w:ascii="Times New Roman" w:eastAsia="Times New Roman" w:hAnsi="Times New Roman" w:cs="Times New Roman"/>
          <w:sz w:val="24"/>
          <w:szCs w:val="24"/>
          <w:lang w:val="es-ES" w:eastAsia="es-ES"/>
        </w:rPr>
        <w:t>23</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3F2E22">
        <w:rPr>
          <w:rFonts w:ascii="Times New Roman" w:eastAsia="Times New Roman" w:hAnsi="Times New Roman" w:cs="Times New Roman"/>
          <w:sz w:val="24"/>
          <w:szCs w:val="24"/>
          <w:lang w:val="es-ES" w:eastAsia="es-ES"/>
        </w:rPr>
        <w:t>CPN</w:t>
      </w:r>
      <w:r w:rsidR="009215BB" w:rsidRPr="00D82E16">
        <w:rPr>
          <w:rFonts w:ascii="Times New Roman" w:eastAsia="Times New Roman" w:hAnsi="Times New Roman" w:cs="Times New Roman"/>
          <w:sz w:val="24"/>
          <w:szCs w:val="24"/>
          <w:lang w:val="es-ES" w:eastAsia="es-ES"/>
        </w:rPr>
        <w:t xml:space="preserve">. </w:t>
      </w:r>
      <w:r w:rsidR="003F2E22">
        <w:rPr>
          <w:rFonts w:ascii="Times New Roman" w:eastAsia="Times New Roman" w:hAnsi="Times New Roman" w:cs="Times New Roman"/>
          <w:sz w:val="24"/>
          <w:szCs w:val="24"/>
          <w:lang w:val="es-ES" w:eastAsia="es-ES"/>
        </w:rPr>
        <w:t>Zabala</w:t>
      </w:r>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D4632A">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D4632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3F2E22">
        <w:rPr>
          <w:rFonts w:ascii="Times New Roman" w:eastAsia="Times New Roman" w:hAnsi="Times New Roman" w:cs="Times New Roman"/>
          <w:sz w:val="24"/>
          <w:szCs w:val="24"/>
          <w:lang w:val="es-ES" w:eastAsia="es-ES"/>
        </w:rPr>
        <w:t>Contaduría de la Provincia de Entre Ríos</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w:t>
      </w:r>
      <w:r w:rsidR="00252755">
        <w:rPr>
          <w:rFonts w:ascii="Times New Roman" w:eastAsia="Times New Roman" w:hAnsi="Times New Roman" w:cs="Times New Roman"/>
          <w:sz w:val="24"/>
          <w:szCs w:val="24"/>
          <w:lang w:val="es-ES" w:eastAsia="es-ES"/>
        </w:rPr>
        <w:t>la mayoría de los</w:t>
      </w:r>
      <w:r w:rsidRPr="00D82E16">
        <w:rPr>
          <w:rFonts w:ascii="Times New Roman" w:eastAsia="Times New Roman" w:hAnsi="Times New Roman" w:cs="Times New Roman"/>
          <w:sz w:val="24"/>
          <w:szCs w:val="24"/>
          <w:lang w:val="es-ES" w:eastAsia="es-ES"/>
        </w:rPr>
        <w:t xml:space="preserve">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4214BC">
        <w:rPr>
          <w:rFonts w:ascii="Times New Roman" w:eastAsia="Times New Roman" w:hAnsi="Times New Roman" w:cs="Times New Roman"/>
          <w:sz w:val="24"/>
          <w:szCs w:val="24"/>
          <w:lang w:eastAsia="es-ES"/>
        </w:rPr>
        <w:t>Contador General de la Provincia de Entre Ríos</w:t>
      </w:r>
      <w:r w:rsidR="0002725B">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4214BC" w:rsidRPr="004214BC">
        <w:rPr>
          <w:rFonts w:ascii="Times New Roman" w:eastAsia="Times New Roman" w:hAnsi="Times New Roman" w:cs="Times New Roman"/>
          <w:b/>
          <w:sz w:val="24"/>
          <w:szCs w:val="24"/>
          <w:lang w:eastAsia="es-ES"/>
        </w:rPr>
        <w:t>CPN.</w:t>
      </w:r>
      <w:r w:rsidR="009215BB" w:rsidRPr="00D82E16">
        <w:rPr>
          <w:rFonts w:ascii="Times New Roman" w:eastAsia="Times New Roman" w:hAnsi="Times New Roman" w:cs="Times New Roman"/>
          <w:b/>
          <w:sz w:val="24"/>
          <w:szCs w:val="24"/>
          <w:lang w:eastAsia="es-ES"/>
        </w:rPr>
        <w:t xml:space="preserve"> </w:t>
      </w:r>
      <w:r w:rsidR="004214BC">
        <w:rPr>
          <w:rFonts w:ascii="Times New Roman" w:eastAsia="Times New Roman" w:hAnsi="Times New Roman" w:cs="Times New Roman"/>
          <w:b/>
          <w:sz w:val="24"/>
          <w:szCs w:val="24"/>
          <w:lang w:eastAsia="es-ES"/>
        </w:rPr>
        <w:t>ANDRÉS RODRIGO ZABALA</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4214BC">
        <w:rPr>
          <w:rFonts w:ascii="Times New Roman" w:eastAsia="Times New Roman" w:hAnsi="Times New Roman" w:cs="Times New Roman"/>
          <w:sz w:val="24"/>
          <w:szCs w:val="24"/>
          <w:lang w:eastAsia="es-ES"/>
        </w:rPr>
        <w:t>22</w:t>
      </w:r>
      <w:r w:rsidR="00724846">
        <w:rPr>
          <w:rFonts w:ascii="Times New Roman" w:eastAsia="Times New Roman" w:hAnsi="Times New Roman" w:cs="Times New Roman"/>
          <w:sz w:val="24"/>
          <w:szCs w:val="24"/>
          <w:lang w:eastAsia="es-ES"/>
        </w:rPr>
        <w:t>.</w:t>
      </w:r>
      <w:r w:rsidR="004214BC">
        <w:rPr>
          <w:rFonts w:ascii="Times New Roman" w:eastAsia="Times New Roman" w:hAnsi="Times New Roman" w:cs="Times New Roman"/>
          <w:sz w:val="24"/>
          <w:szCs w:val="24"/>
          <w:lang w:eastAsia="es-ES"/>
        </w:rPr>
        <w:t>122</w:t>
      </w:r>
      <w:r w:rsidR="00724846">
        <w:rPr>
          <w:rFonts w:ascii="Times New Roman" w:eastAsia="Times New Roman" w:hAnsi="Times New Roman" w:cs="Times New Roman"/>
          <w:sz w:val="24"/>
          <w:szCs w:val="24"/>
          <w:lang w:eastAsia="es-ES"/>
        </w:rPr>
        <w:t>.</w:t>
      </w:r>
      <w:r w:rsidR="004214BC">
        <w:rPr>
          <w:rFonts w:ascii="Times New Roman" w:eastAsia="Times New Roman" w:hAnsi="Times New Roman" w:cs="Times New Roman"/>
          <w:sz w:val="24"/>
          <w:szCs w:val="24"/>
          <w:lang w:eastAsia="es-ES"/>
        </w:rPr>
        <w:t>010</w:t>
      </w:r>
      <w:r w:rsidRPr="00D82E16">
        <w:rPr>
          <w:rFonts w:ascii="Times New Roman" w:eastAsia="Times New Roman" w:hAnsi="Times New Roman" w:cs="Times New Roman"/>
          <w:sz w:val="24"/>
          <w:szCs w:val="24"/>
          <w:lang w:eastAsia="es-ES"/>
        </w:rPr>
        <w:t>, clase 19</w:t>
      </w:r>
      <w:r w:rsidR="0002725B">
        <w:rPr>
          <w:rFonts w:ascii="Times New Roman" w:eastAsia="Times New Roman" w:hAnsi="Times New Roman" w:cs="Times New Roman"/>
          <w:sz w:val="24"/>
          <w:szCs w:val="24"/>
          <w:lang w:eastAsia="es-ES"/>
        </w:rPr>
        <w:t>7</w:t>
      </w:r>
      <w:r w:rsidR="004214BC">
        <w:rPr>
          <w:rFonts w:ascii="Times New Roman" w:eastAsia="Times New Roman" w:hAnsi="Times New Roman" w:cs="Times New Roman"/>
          <w:sz w:val="24"/>
          <w:szCs w:val="24"/>
          <w:lang w:eastAsia="es-ES"/>
        </w:rPr>
        <w:t>1</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4214BC">
        <w:rPr>
          <w:rFonts w:ascii="Times New Roman" w:eastAsia="Times New Roman" w:hAnsi="Times New Roman" w:cs="Times New Roman"/>
          <w:b/>
          <w:bCs/>
          <w:sz w:val="24"/>
          <w:szCs w:val="24"/>
          <w:lang w:eastAsia="es-ES"/>
        </w:rPr>
        <w:t>23</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D4632A" w:rsidRDefault="00D4632A" w:rsidP="00D4632A">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4214BC">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sidR="004214BC">
        <w:rPr>
          <w:rFonts w:ascii="Times New Roman" w:eastAsia="Times New Roman" w:hAnsi="Times New Roman" w:cs="Times New Roman"/>
          <w:sz w:val="24"/>
          <w:szCs w:val="24"/>
          <w:lang w:eastAsia="es-ES"/>
        </w:rPr>
        <w:t>, Gay</w:t>
      </w:r>
      <w:r>
        <w:rPr>
          <w:rFonts w:ascii="Times New Roman" w:eastAsia="Times New Roman" w:hAnsi="Times New Roman" w:cs="Times New Roman"/>
          <w:sz w:val="24"/>
          <w:szCs w:val="24"/>
          <w:lang w:eastAsia="es-ES"/>
        </w:rPr>
        <w:t xml:space="preserve"> y </w:t>
      </w:r>
      <w:proofErr w:type="spellStart"/>
      <w:r w:rsidR="004214BC">
        <w:rPr>
          <w:rFonts w:ascii="Times New Roman" w:eastAsia="Times New Roman" w:hAnsi="Times New Roman" w:cs="Times New Roman"/>
          <w:sz w:val="24"/>
          <w:szCs w:val="24"/>
          <w:lang w:eastAsia="es-ES"/>
        </w:rPr>
        <w:t>Genre</w:t>
      </w:r>
      <w:proofErr w:type="spellEnd"/>
      <w:r w:rsidR="004214BC">
        <w:rPr>
          <w:rFonts w:ascii="Times New Roman" w:eastAsia="Times New Roman" w:hAnsi="Times New Roman" w:cs="Times New Roman"/>
          <w:sz w:val="24"/>
          <w:szCs w:val="24"/>
          <w:lang w:eastAsia="es-ES"/>
        </w:rPr>
        <w:t xml:space="preserve"> </w:t>
      </w:r>
      <w:proofErr w:type="spellStart"/>
      <w:r w:rsidR="004214BC">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D4632A">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133385"/>
    <w:rsid w:val="00252755"/>
    <w:rsid w:val="00252C2B"/>
    <w:rsid w:val="002E3908"/>
    <w:rsid w:val="00365E0A"/>
    <w:rsid w:val="003B5B7D"/>
    <w:rsid w:val="003C0A66"/>
    <w:rsid w:val="003F2E22"/>
    <w:rsid w:val="004214BC"/>
    <w:rsid w:val="0042632B"/>
    <w:rsid w:val="00440223"/>
    <w:rsid w:val="004548BE"/>
    <w:rsid w:val="00480EDC"/>
    <w:rsid w:val="00486EA0"/>
    <w:rsid w:val="005F3D68"/>
    <w:rsid w:val="00683836"/>
    <w:rsid w:val="00707065"/>
    <w:rsid w:val="00724846"/>
    <w:rsid w:val="00730873"/>
    <w:rsid w:val="008C18FE"/>
    <w:rsid w:val="00900A83"/>
    <w:rsid w:val="009215BB"/>
    <w:rsid w:val="009F55F1"/>
    <w:rsid w:val="00AC246C"/>
    <w:rsid w:val="00C20606"/>
    <w:rsid w:val="00C61F4F"/>
    <w:rsid w:val="00CB50E1"/>
    <w:rsid w:val="00D33CB7"/>
    <w:rsid w:val="00D4632A"/>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2023-11-27T15:33:00Z</cp:lastPrinted>
  <dcterms:created xsi:type="dcterms:W3CDTF">2023-11-27T15:33:00Z</dcterms:created>
  <dcterms:modified xsi:type="dcterms:W3CDTF">2023-11-27T15:36:00Z</dcterms:modified>
</cp:coreProperties>
</file>