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lang w:val="es-ES" w:eastAsia="es-ES"/>
        </w:rPr>
        <w:t>HONORABLE SENADO</w:t>
      </w:r>
      <w:r w:rsidRPr="00D82E16">
        <w:rPr>
          <w:rFonts w:ascii="Times New Roman" w:eastAsia="Times New Roman" w:hAnsi="Times New Roman" w:cs="Times New Roman"/>
          <w:sz w:val="24"/>
          <w:szCs w:val="24"/>
          <w:lang w:val="es-ES"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00683836">
        <w:rPr>
          <w:rFonts w:ascii="Times New Roman" w:eastAsia="Times New Roman" w:hAnsi="Times New Roman" w:cs="Times New Roman"/>
          <w:sz w:val="24"/>
          <w:szCs w:val="24"/>
          <w:lang w:eastAsia="es-ES"/>
        </w:rPr>
        <w:t>El</w:t>
      </w:r>
      <w:r w:rsidRPr="00D82E16">
        <w:rPr>
          <w:rFonts w:ascii="Times New Roman" w:eastAsia="Times New Roman" w:hAnsi="Times New Roman" w:cs="Times New Roman"/>
          <w:sz w:val="24"/>
          <w:szCs w:val="24"/>
          <w:lang w:eastAsia="es-ES"/>
        </w:rPr>
        <w:t xml:space="preserve"> </w:t>
      </w:r>
      <w:r w:rsidR="003B5B7D">
        <w:rPr>
          <w:rFonts w:ascii="Times New Roman" w:eastAsia="Times New Roman" w:hAnsi="Times New Roman" w:cs="Times New Roman"/>
          <w:b/>
          <w:bCs/>
          <w:sz w:val="24"/>
          <w:szCs w:val="24"/>
          <w:lang w:eastAsia="es-ES"/>
        </w:rPr>
        <w:t xml:space="preserve">DR. </w:t>
      </w:r>
      <w:r w:rsidR="00683836">
        <w:rPr>
          <w:rFonts w:ascii="Times New Roman" w:eastAsia="Times New Roman" w:hAnsi="Times New Roman" w:cs="Times New Roman"/>
          <w:b/>
          <w:bCs/>
          <w:sz w:val="24"/>
          <w:szCs w:val="24"/>
          <w:lang w:eastAsia="es-ES"/>
        </w:rPr>
        <w:t>JUAN FRANCISCO MALVASIO,</w:t>
      </w:r>
      <w:r w:rsidRPr="00D82E16">
        <w:rPr>
          <w:rFonts w:ascii="Times New Roman" w:eastAsia="Times New Roman" w:hAnsi="Times New Roman" w:cs="Times New Roman"/>
          <w:sz w:val="24"/>
          <w:szCs w:val="24"/>
          <w:lang w:eastAsia="es-ES"/>
        </w:rPr>
        <w:t xml:space="preserve"> ha sido propuest</w:t>
      </w:r>
      <w:r w:rsidR="00683836">
        <w:rPr>
          <w:rFonts w:ascii="Times New Roman" w:eastAsia="Times New Roman" w:hAnsi="Times New Roman" w:cs="Times New Roman"/>
          <w:sz w:val="24"/>
          <w:szCs w:val="24"/>
          <w:lang w:eastAsia="es-ES"/>
        </w:rPr>
        <w:t>o</w:t>
      </w:r>
      <w:r w:rsidRPr="00D82E16">
        <w:rPr>
          <w:rFonts w:ascii="Times New Roman" w:eastAsia="Times New Roman" w:hAnsi="Times New Roman" w:cs="Times New Roman"/>
          <w:sz w:val="24"/>
          <w:szCs w:val="24"/>
          <w:lang w:eastAsia="es-ES"/>
        </w:rPr>
        <w:t xml:space="preserve"> por el Poder Ejecutivo Provincial para ocupar el cargo de </w:t>
      </w:r>
      <w:r w:rsidR="00900A83">
        <w:rPr>
          <w:rFonts w:ascii="Times New Roman" w:eastAsia="Times New Roman" w:hAnsi="Times New Roman" w:cs="Times New Roman"/>
          <w:sz w:val="24"/>
          <w:szCs w:val="24"/>
          <w:lang w:eastAsia="es-ES"/>
        </w:rPr>
        <w:t>Vocal de</w:t>
      </w:r>
      <w:r w:rsidR="00133385">
        <w:rPr>
          <w:rFonts w:ascii="Times New Roman" w:eastAsia="Times New Roman" w:hAnsi="Times New Roman" w:cs="Times New Roman"/>
          <w:sz w:val="24"/>
          <w:szCs w:val="24"/>
          <w:lang w:eastAsia="es-ES"/>
        </w:rPr>
        <w:t xml:space="preserve">l Tribunal </w:t>
      </w:r>
      <w:r w:rsidR="00900A83">
        <w:rPr>
          <w:rFonts w:ascii="Times New Roman" w:eastAsia="Times New Roman" w:hAnsi="Times New Roman" w:cs="Times New Roman"/>
          <w:sz w:val="24"/>
          <w:szCs w:val="24"/>
          <w:lang w:eastAsia="es-ES"/>
        </w:rPr>
        <w:t>de</w:t>
      </w:r>
      <w:r w:rsidR="00133385">
        <w:rPr>
          <w:rFonts w:ascii="Times New Roman" w:eastAsia="Times New Roman" w:hAnsi="Times New Roman" w:cs="Times New Roman"/>
          <w:sz w:val="24"/>
          <w:szCs w:val="24"/>
          <w:lang w:eastAsia="es-ES"/>
        </w:rPr>
        <w:t xml:space="preserve"> Juicios y </w:t>
      </w:r>
      <w:r w:rsidR="00900A83">
        <w:rPr>
          <w:rFonts w:ascii="Times New Roman" w:eastAsia="Times New Roman" w:hAnsi="Times New Roman" w:cs="Times New Roman"/>
          <w:sz w:val="24"/>
          <w:szCs w:val="24"/>
          <w:lang w:eastAsia="es-ES"/>
        </w:rPr>
        <w:t xml:space="preserve"> Apelaciones </w:t>
      </w:r>
      <w:r w:rsidR="00730873">
        <w:rPr>
          <w:rFonts w:ascii="Times New Roman" w:eastAsia="Times New Roman" w:hAnsi="Times New Roman" w:cs="Times New Roman"/>
          <w:sz w:val="24"/>
          <w:szCs w:val="24"/>
          <w:lang w:eastAsia="es-ES"/>
        </w:rPr>
        <w:t xml:space="preserve">de la ciudad de </w:t>
      </w:r>
      <w:r w:rsidR="00900A83">
        <w:rPr>
          <w:rFonts w:ascii="Times New Roman" w:eastAsia="Times New Roman" w:hAnsi="Times New Roman" w:cs="Times New Roman"/>
          <w:sz w:val="24"/>
          <w:szCs w:val="24"/>
          <w:lang w:eastAsia="es-ES"/>
        </w:rPr>
        <w:t>Paraná</w:t>
      </w:r>
      <w:r w:rsidRPr="00D82E16">
        <w:rPr>
          <w:rFonts w:ascii="Times New Roman" w:eastAsia="Times New Roman" w:hAnsi="Times New Roman" w:cs="Times New Roman"/>
          <w:sz w:val="24"/>
          <w:szCs w:val="24"/>
          <w:lang w:eastAsia="es-ES"/>
        </w:rPr>
        <w:t xml:space="preserve">. Por esa razón, ingresa a este Senado el pedido de Acuerdo para tal designación.-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eastAsia="es-ES"/>
        </w:rPr>
        <w:t xml:space="preserve">El Consejo de la Magistratura, realizó el correspondiente concurso a fin de cubrir la vacante existente, en el que </w:t>
      </w:r>
      <w:r w:rsidR="00900A83">
        <w:rPr>
          <w:rFonts w:ascii="Times New Roman" w:eastAsia="Times New Roman" w:hAnsi="Times New Roman" w:cs="Times New Roman"/>
          <w:sz w:val="24"/>
          <w:szCs w:val="24"/>
          <w:lang w:eastAsia="es-ES"/>
        </w:rPr>
        <w:t>e</w:t>
      </w:r>
      <w:r w:rsidRPr="00D82E16">
        <w:rPr>
          <w:rFonts w:ascii="Times New Roman" w:eastAsia="Times New Roman" w:hAnsi="Times New Roman" w:cs="Times New Roman"/>
          <w:sz w:val="24"/>
          <w:szCs w:val="24"/>
          <w:lang w:eastAsia="es-ES"/>
        </w:rPr>
        <w:t xml:space="preserve">l Dr. </w:t>
      </w:r>
      <w:r w:rsidR="00365E0A">
        <w:rPr>
          <w:rFonts w:ascii="Times New Roman" w:eastAsia="Times New Roman" w:hAnsi="Times New Roman" w:cs="Times New Roman"/>
          <w:sz w:val="24"/>
          <w:szCs w:val="24"/>
          <w:lang w:eastAsia="es-ES"/>
        </w:rPr>
        <w:t>Malvasio</w:t>
      </w:r>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 xml:space="preserve">alcanzó el puntaje total de </w:t>
      </w:r>
      <w:r w:rsidR="00365E0A">
        <w:rPr>
          <w:rFonts w:ascii="Times New Roman" w:eastAsia="Times New Roman" w:hAnsi="Times New Roman" w:cs="Times New Roman"/>
          <w:sz w:val="24"/>
          <w:szCs w:val="24"/>
          <w:lang w:eastAsia="es-ES"/>
        </w:rPr>
        <w:t>73</w:t>
      </w:r>
      <w:r w:rsidR="00730873">
        <w:rPr>
          <w:rFonts w:ascii="Times New Roman" w:eastAsia="Times New Roman" w:hAnsi="Times New Roman" w:cs="Times New Roman"/>
          <w:sz w:val="24"/>
          <w:szCs w:val="24"/>
          <w:lang w:eastAsia="es-ES"/>
        </w:rPr>
        <w:t>,</w:t>
      </w:r>
      <w:r w:rsidR="00365E0A">
        <w:rPr>
          <w:rFonts w:ascii="Times New Roman" w:eastAsia="Times New Roman" w:hAnsi="Times New Roman" w:cs="Times New Roman"/>
          <w:sz w:val="24"/>
          <w:szCs w:val="24"/>
          <w:lang w:eastAsia="es-ES"/>
        </w:rPr>
        <w:t>34</w:t>
      </w:r>
      <w:r w:rsidR="009215BB" w:rsidRPr="00D82E16">
        <w:rPr>
          <w:rFonts w:ascii="Times New Roman" w:eastAsia="Times New Roman" w:hAnsi="Times New Roman" w:cs="Times New Roman"/>
          <w:sz w:val="24"/>
          <w:szCs w:val="24"/>
          <w:lang w:eastAsia="es-ES"/>
        </w:rPr>
        <w:t xml:space="preserve"> puntos, correspondiendo a Antecedentes </w:t>
      </w:r>
      <w:r w:rsidR="00EF58EF">
        <w:rPr>
          <w:rFonts w:ascii="Times New Roman" w:eastAsia="Times New Roman" w:hAnsi="Times New Roman" w:cs="Times New Roman"/>
          <w:sz w:val="24"/>
          <w:szCs w:val="24"/>
          <w:lang w:eastAsia="es-ES"/>
        </w:rPr>
        <w:t>2</w:t>
      </w:r>
      <w:r w:rsidR="00365E0A">
        <w:rPr>
          <w:rFonts w:ascii="Times New Roman" w:eastAsia="Times New Roman" w:hAnsi="Times New Roman" w:cs="Times New Roman"/>
          <w:sz w:val="24"/>
          <w:szCs w:val="24"/>
          <w:lang w:eastAsia="es-ES"/>
        </w:rPr>
        <w:t>4</w:t>
      </w:r>
      <w:r w:rsidR="00CB50E1">
        <w:rPr>
          <w:rFonts w:ascii="Times New Roman" w:eastAsia="Times New Roman" w:hAnsi="Times New Roman" w:cs="Times New Roman"/>
          <w:sz w:val="24"/>
          <w:szCs w:val="24"/>
          <w:lang w:eastAsia="es-ES"/>
        </w:rPr>
        <w:t>,</w:t>
      </w:r>
      <w:r w:rsidR="00E9395E">
        <w:rPr>
          <w:rFonts w:ascii="Times New Roman" w:eastAsia="Times New Roman" w:hAnsi="Times New Roman" w:cs="Times New Roman"/>
          <w:sz w:val="24"/>
          <w:szCs w:val="24"/>
          <w:lang w:eastAsia="es-ES"/>
        </w:rPr>
        <w:t>4</w:t>
      </w:r>
      <w:r w:rsidR="00365E0A">
        <w:rPr>
          <w:rFonts w:ascii="Times New Roman" w:eastAsia="Times New Roman" w:hAnsi="Times New Roman" w:cs="Times New Roman"/>
          <w:sz w:val="24"/>
          <w:szCs w:val="24"/>
          <w:lang w:eastAsia="es-ES"/>
        </w:rPr>
        <w:t>6</w:t>
      </w:r>
      <w:r w:rsidR="009215BB" w:rsidRPr="00D82E16">
        <w:rPr>
          <w:rFonts w:ascii="Times New Roman" w:eastAsia="Times New Roman" w:hAnsi="Times New Roman" w:cs="Times New Roman"/>
          <w:sz w:val="24"/>
          <w:szCs w:val="24"/>
          <w:lang w:eastAsia="es-ES"/>
        </w:rPr>
        <w:t xml:space="preserve"> puntos; Oposición </w:t>
      </w:r>
      <w:r w:rsidR="00365E0A">
        <w:rPr>
          <w:rFonts w:ascii="Times New Roman" w:eastAsia="Times New Roman" w:hAnsi="Times New Roman" w:cs="Times New Roman"/>
          <w:sz w:val="24"/>
          <w:szCs w:val="24"/>
          <w:lang w:eastAsia="es-ES"/>
        </w:rPr>
        <w:t>33</w:t>
      </w:r>
      <w:r w:rsidR="00900A83">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puntos y Entrevista 1</w:t>
      </w:r>
      <w:r w:rsidR="00365E0A">
        <w:rPr>
          <w:rFonts w:ascii="Times New Roman" w:eastAsia="Times New Roman" w:hAnsi="Times New Roman" w:cs="Times New Roman"/>
          <w:sz w:val="24"/>
          <w:szCs w:val="24"/>
          <w:lang w:eastAsia="es-ES"/>
        </w:rPr>
        <w:t>5</w:t>
      </w:r>
      <w:r w:rsidR="00CB50E1">
        <w:rPr>
          <w:rFonts w:ascii="Times New Roman" w:eastAsia="Times New Roman" w:hAnsi="Times New Roman" w:cs="Times New Roman"/>
          <w:sz w:val="24"/>
          <w:szCs w:val="24"/>
          <w:lang w:eastAsia="es-ES"/>
        </w:rPr>
        <w:t>,</w:t>
      </w:r>
      <w:r w:rsidR="00365E0A">
        <w:rPr>
          <w:rFonts w:ascii="Times New Roman" w:eastAsia="Times New Roman" w:hAnsi="Times New Roman" w:cs="Times New Roman"/>
          <w:sz w:val="24"/>
          <w:szCs w:val="24"/>
          <w:lang w:eastAsia="es-ES"/>
        </w:rPr>
        <w:t>88</w:t>
      </w:r>
      <w:r w:rsidR="009215BB" w:rsidRPr="00D82E16">
        <w:rPr>
          <w:rFonts w:ascii="Times New Roman" w:eastAsia="Times New Roman" w:hAnsi="Times New Roman" w:cs="Times New Roman"/>
          <w:sz w:val="24"/>
          <w:szCs w:val="24"/>
          <w:lang w:eastAsia="es-ES"/>
        </w:rPr>
        <w:t xml:space="preserve"> puntos</w:t>
      </w:r>
      <w:r w:rsidRPr="00D82E16">
        <w:rPr>
          <w:rFonts w:ascii="Times New Roman" w:eastAsia="Times New Roman" w:hAnsi="Times New Roman" w:cs="Times New Roman"/>
          <w:sz w:val="24"/>
          <w:szCs w:val="24"/>
          <w:lang w:eastAsia="es-ES"/>
        </w:rPr>
        <w:t xml:space="preserve">, reuniendo asimismo todos los requisitos establecidos en la </w:t>
      </w:r>
      <w:r w:rsidR="00D82E16" w:rsidRPr="00D82E16">
        <w:rPr>
          <w:rFonts w:ascii="Times New Roman" w:hAnsi="Times New Roman" w:cs="Times New Roman"/>
        </w:rPr>
        <w:t xml:space="preserve">en la Constitución Provincial, las Leyes </w:t>
      </w:r>
      <w:r w:rsidR="00D82E16" w:rsidRPr="003B5B7D">
        <w:rPr>
          <w:rFonts w:ascii="Times New Roman" w:hAnsi="Times New Roman" w:cs="Times New Roman"/>
          <w:sz w:val="24"/>
          <w:szCs w:val="24"/>
        </w:rPr>
        <w:t xml:space="preserve">Orgánicas de Tribunales, el Decreto Nº 39/03 GOB. </w:t>
      </w:r>
      <w:proofErr w:type="gramStart"/>
      <w:r w:rsidR="00D82E16" w:rsidRPr="003B5B7D">
        <w:rPr>
          <w:rFonts w:ascii="Times New Roman" w:hAnsi="Times New Roman" w:cs="Times New Roman"/>
          <w:sz w:val="24"/>
          <w:szCs w:val="24"/>
        </w:rPr>
        <w:t>y</w:t>
      </w:r>
      <w:proofErr w:type="gramEnd"/>
      <w:r w:rsidR="00D82E16" w:rsidRPr="003B5B7D">
        <w:rPr>
          <w:rFonts w:ascii="Times New Roman" w:hAnsi="Times New Roman" w:cs="Times New Roman"/>
          <w:sz w:val="24"/>
          <w:szCs w:val="24"/>
        </w:rPr>
        <w:t xml:space="preserve"> el Reglamento General y de Concursos Públicos del Consejo d</w:t>
      </w:r>
      <w:r w:rsidR="003B5B7D">
        <w:rPr>
          <w:rFonts w:ascii="Times New Roman" w:hAnsi="Times New Roman" w:cs="Times New Roman"/>
          <w:sz w:val="24"/>
          <w:szCs w:val="24"/>
        </w:rPr>
        <w:t>e la Magistratura de Entre Ríos</w:t>
      </w:r>
      <w:r w:rsidRPr="003B5B7D">
        <w:rPr>
          <w:rFonts w:ascii="Times New Roman" w:eastAsia="Times New Roman" w:hAnsi="Times New Roman" w:cs="Times New Roman"/>
          <w:sz w:val="24"/>
          <w:szCs w:val="24"/>
          <w:lang w:eastAsia="es-ES"/>
        </w:rPr>
        <w:t>.</w:t>
      </w:r>
      <w:r w:rsidR="00FD6607">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t xml:space="preserve">Elevada </w:t>
      </w:r>
      <w:r w:rsidR="009215BB" w:rsidRPr="00D82E16">
        <w:rPr>
          <w:rFonts w:ascii="Times New Roman" w:eastAsia="Times New Roman" w:hAnsi="Times New Roman" w:cs="Times New Roman"/>
          <w:sz w:val="24"/>
          <w:szCs w:val="24"/>
          <w:lang w:eastAsia="es-ES"/>
        </w:rPr>
        <w:t xml:space="preserve">la nómina de postulantes </w:t>
      </w:r>
      <w:r w:rsidRPr="00D82E16">
        <w:rPr>
          <w:rFonts w:ascii="Times New Roman" w:eastAsia="Times New Roman" w:hAnsi="Times New Roman" w:cs="Times New Roman"/>
          <w:sz w:val="24"/>
          <w:szCs w:val="24"/>
          <w:lang w:eastAsia="es-ES"/>
        </w:rPr>
        <w:t xml:space="preserve">al Poder Ejecutivo, el Sr. Gobernador remitió  a este Cuerpo la solicitud de prestar Acuerdo Constitucional </w:t>
      </w:r>
      <w:r w:rsidR="00365E0A" w:rsidRPr="00D82E16">
        <w:rPr>
          <w:rFonts w:ascii="Times New Roman" w:eastAsia="Times New Roman" w:hAnsi="Times New Roman" w:cs="Times New Roman"/>
          <w:sz w:val="24"/>
          <w:szCs w:val="24"/>
          <w:lang w:eastAsia="es-ES"/>
        </w:rPr>
        <w:t>a</w:t>
      </w:r>
      <w:r w:rsidR="00365E0A">
        <w:rPr>
          <w:rFonts w:ascii="Times New Roman" w:eastAsia="Times New Roman" w:hAnsi="Times New Roman" w:cs="Times New Roman"/>
          <w:sz w:val="24"/>
          <w:szCs w:val="24"/>
          <w:lang w:eastAsia="es-ES"/>
        </w:rPr>
        <w:t>l</w:t>
      </w:r>
      <w:r w:rsidRPr="00D82E16">
        <w:rPr>
          <w:rFonts w:ascii="Times New Roman" w:eastAsia="Times New Roman" w:hAnsi="Times New Roman" w:cs="Times New Roman"/>
          <w:sz w:val="24"/>
          <w:szCs w:val="24"/>
          <w:lang w:eastAsia="es-ES"/>
        </w:rPr>
        <w:t xml:space="preserve"> </w:t>
      </w:r>
      <w:r w:rsidR="00365E0A" w:rsidRPr="00D82E16">
        <w:rPr>
          <w:rFonts w:ascii="Times New Roman" w:eastAsia="Times New Roman" w:hAnsi="Times New Roman" w:cs="Times New Roman"/>
          <w:sz w:val="24"/>
          <w:szCs w:val="24"/>
          <w:lang w:eastAsia="es-ES"/>
        </w:rPr>
        <w:t>Dr.</w:t>
      </w:r>
      <w:r w:rsidR="00365E0A">
        <w:rPr>
          <w:rFonts w:ascii="Times New Roman" w:eastAsia="Times New Roman" w:hAnsi="Times New Roman" w:cs="Times New Roman"/>
          <w:sz w:val="24"/>
          <w:szCs w:val="24"/>
          <w:lang w:eastAsia="es-ES"/>
        </w:rPr>
        <w:t xml:space="preserve"> Malvasio</w:t>
      </w:r>
      <w:r w:rsidR="00ED5826">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Luego de considerar el Concurso llevado adelante por el Consejo de la Magistratura, los antecedentes personales y curriculares de</w:t>
      </w:r>
      <w:r w:rsidR="003C0A66">
        <w:rPr>
          <w:rFonts w:ascii="Times New Roman" w:eastAsia="Times New Roman" w:hAnsi="Times New Roman" w:cs="Times New Roman"/>
          <w:sz w:val="24"/>
          <w:szCs w:val="24"/>
          <w:lang w:val="es-ES" w:eastAsia="es-ES"/>
        </w:rPr>
        <w:t>l po</w:t>
      </w:r>
      <w:r w:rsidR="00486EA0">
        <w:rPr>
          <w:rFonts w:ascii="Times New Roman" w:eastAsia="Times New Roman" w:hAnsi="Times New Roman" w:cs="Times New Roman"/>
          <w:sz w:val="24"/>
          <w:szCs w:val="24"/>
          <w:lang w:val="es-ES" w:eastAsia="es-ES"/>
        </w:rPr>
        <w:t>stulante</w:t>
      </w:r>
      <w:r w:rsidRPr="00D82E16">
        <w:rPr>
          <w:rFonts w:ascii="Times New Roman" w:eastAsia="Times New Roman" w:hAnsi="Times New Roman" w:cs="Times New Roman"/>
          <w:sz w:val="24"/>
          <w:szCs w:val="24"/>
          <w:lang w:val="es-ES" w:eastAsia="es-ES"/>
        </w:rPr>
        <w:t xml:space="preserve"> supra mencionad</w:t>
      </w:r>
      <w:r w:rsidR="00365E0A">
        <w:rPr>
          <w:rFonts w:ascii="Times New Roman" w:eastAsia="Times New Roman" w:hAnsi="Times New Roman" w:cs="Times New Roman"/>
          <w:sz w:val="24"/>
          <w:szCs w:val="24"/>
          <w:lang w:val="es-ES" w:eastAsia="es-ES"/>
        </w:rPr>
        <w:t>o</w:t>
      </w:r>
      <w:r w:rsidRPr="00D82E16">
        <w:rPr>
          <w:rFonts w:ascii="Times New Roman" w:eastAsia="Times New Roman" w:hAnsi="Times New Roman" w:cs="Times New Roman"/>
          <w:sz w:val="24"/>
          <w:szCs w:val="24"/>
          <w:lang w:val="es-ES" w:eastAsia="es-ES"/>
        </w:rPr>
        <w:t xml:space="preserve">, esta Comisión, mediante resolución fundada de fecha </w:t>
      </w:r>
      <w:r w:rsidR="003C0A66">
        <w:rPr>
          <w:rFonts w:ascii="Times New Roman" w:eastAsia="Times New Roman" w:hAnsi="Times New Roman" w:cs="Times New Roman"/>
          <w:sz w:val="24"/>
          <w:szCs w:val="24"/>
          <w:lang w:val="es-ES" w:eastAsia="es-ES"/>
        </w:rPr>
        <w:t>2</w:t>
      </w:r>
      <w:r w:rsidR="00133385">
        <w:rPr>
          <w:rFonts w:ascii="Times New Roman" w:eastAsia="Times New Roman" w:hAnsi="Times New Roman" w:cs="Times New Roman"/>
          <w:sz w:val="24"/>
          <w:szCs w:val="24"/>
          <w:lang w:val="es-ES" w:eastAsia="es-ES"/>
        </w:rPr>
        <w:t>5</w:t>
      </w:r>
      <w:r w:rsidR="009215BB" w:rsidRPr="00D82E16">
        <w:rPr>
          <w:rFonts w:ascii="Times New Roman" w:eastAsia="Times New Roman" w:hAnsi="Times New Roman" w:cs="Times New Roman"/>
          <w:sz w:val="24"/>
          <w:szCs w:val="24"/>
          <w:lang w:val="es-ES" w:eastAsia="es-ES"/>
        </w:rPr>
        <w:t xml:space="preserve"> de </w:t>
      </w:r>
      <w:r w:rsidR="00133385">
        <w:rPr>
          <w:rFonts w:ascii="Times New Roman" w:eastAsia="Times New Roman" w:hAnsi="Times New Roman" w:cs="Times New Roman"/>
          <w:sz w:val="24"/>
          <w:szCs w:val="24"/>
          <w:lang w:val="es-ES" w:eastAsia="es-ES"/>
        </w:rPr>
        <w:t>Octubre</w:t>
      </w:r>
      <w:r w:rsidRPr="00D82E16">
        <w:rPr>
          <w:rFonts w:ascii="Times New Roman" w:eastAsia="Times New Roman" w:hAnsi="Times New Roman" w:cs="Times New Roman"/>
          <w:sz w:val="24"/>
          <w:szCs w:val="24"/>
          <w:lang w:val="es-ES" w:eastAsia="es-ES"/>
        </w:rPr>
        <w:t xml:space="preserve"> del corriente año, dio por cumplidos los incisos a, b y c del artículo 19º del Reglamento de éste Honorable Cuerpo y estableció fecha para la Audiencia Pública, facultando a la Secretaría de Cámara a realizar las comunicaciones pertinentes.-</w:t>
      </w:r>
    </w:p>
    <w:p w:rsidR="00E5279C" w:rsidRPr="00D82E16" w:rsidRDefault="00E5279C" w:rsidP="00E5279C">
      <w:pPr>
        <w:spacing w:after="0" w:line="360" w:lineRule="auto"/>
        <w:jc w:val="both"/>
        <w:rPr>
          <w:rFonts w:ascii="Times New Roman" w:eastAsia="Times New Roman" w:hAnsi="Times New Roman" w:cs="Times New Roman"/>
          <w:sz w:val="18"/>
          <w:szCs w:val="24"/>
          <w:lang w:val="es-ES" w:eastAsia="es-ES"/>
        </w:rPr>
      </w:pPr>
      <w:r w:rsidRPr="00D82E16">
        <w:rPr>
          <w:rFonts w:ascii="Times New Roman" w:eastAsia="Times New Roman" w:hAnsi="Times New Roman" w:cs="Times New Roman"/>
          <w:sz w:val="24"/>
          <w:szCs w:val="24"/>
          <w:lang w:val="es-ES" w:eastAsia="es-ES"/>
        </w:rPr>
        <w:t xml:space="preserve">                                           El pasado </w:t>
      </w:r>
      <w:r w:rsidR="003C0A66">
        <w:rPr>
          <w:rFonts w:ascii="Times New Roman" w:eastAsia="Times New Roman" w:hAnsi="Times New Roman" w:cs="Times New Roman"/>
          <w:sz w:val="24"/>
          <w:szCs w:val="24"/>
          <w:lang w:val="es-ES" w:eastAsia="es-ES"/>
        </w:rPr>
        <w:t>0</w:t>
      </w:r>
      <w:r w:rsidR="00133385">
        <w:rPr>
          <w:rFonts w:ascii="Times New Roman" w:eastAsia="Times New Roman" w:hAnsi="Times New Roman" w:cs="Times New Roman"/>
          <w:sz w:val="24"/>
          <w:szCs w:val="24"/>
          <w:lang w:val="es-ES" w:eastAsia="es-ES"/>
        </w:rPr>
        <w:t>1</w:t>
      </w:r>
      <w:r w:rsidR="009215BB" w:rsidRPr="00D82E16">
        <w:rPr>
          <w:rFonts w:ascii="Times New Roman" w:eastAsia="Times New Roman" w:hAnsi="Times New Roman" w:cs="Times New Roman"/>
          <w:sz w:val="24"/>
          <w:szCs w:val="24"/>
          <w:lang w:val="es-ES" w:eastAsia="es-ES"/>
        </w:rPr>
        <w:t xml:space="preserve"> de </w:t>
      </w:r>
      <w:r w:rsidR="00133385">
        <w:rPr>
          <w:rFonts w:ascii="Times New Roman" w:eastAsia="Times New Roman" w:hAnsi="Times New Roman" w:cs="Times New Roman"/>
          <w:sz w:val="24"/>
          <w:szCs w:val="24"/>
          <w:lang w:val="es-ES" w:eastAsia="es-ES"/>
        </w:rPr>
        <w:t>Noviembre</w:t>
      </w:r>
      <w:r w:rsidRPr="00D82E16">
        <w:rPr>
          <w:rFonts w:ascii="Times New Roman" w:eastAsia="Times New Roman" w:hAnsi="Times New Roman" w:cs="Times New Roman"/>
          <w:sz w:val="24"/>
          <w:szCs w:val="24"/>
          <w:lang w:val="es-ES" w:eastAsia="es-ES"/>
        </w:rPr>
        <w:t xml:space="preserve">, se realizó en el Recinto de éste H. Senado, la Audiencia Pública </w:t>
      </w:r>
      <w:r w:rsidR="00AC246C">
        <w:rPr>
          <w:rFonts w:ascii="Times New Roman" w:eastAsia="Times New Roman" w:hAnsi="Times New Roman" w:cs="Times New Roman"/>
          <w:sz w:val="24"/>
          <w:szCs w:val="24"/>
          <w:lang w:val="es-ES" w:eastAsia="es-ES"/>
        </w:rPr>
        <w:t xml:space="preserve">establecida en el </w:t>
      </w:r>
      <w:r w:rsidRPr="00D82E16">
        <w:rPr>
          <w:rFonts w:ascii="Times New Roman" w:eastAsia="Times New Roman" w:hAnsi="Times New Roman" w:cs="Times New Roman"/>
          <w:sz w:val="24"/>
          <w:szCs w:val="24"/>
          <w:lang w:val="es-ES" w:eastAsia="es-ES"/>
        </w:rPr>
        <w:t xml:space="preserve"> </w:t>
      </w:r>
      <w:r w:rsidR="00AC246C">
        <w:rPr>
          <w:rFonts w:ascii="Times New Roman" w:eastAsia="Times New Roman" w:hAnsi="Times New Roman" w:cs="Times New Roman"/>
          <w:sz w:val="24"/>
          <w:szCs w:val="24"/>
          <w:lang w:val="es-ES" w:eastAsia="es-ES"/>
        </w:rPr>
        <w:t xml:space="preserve">Capítulo III de la Ley Nº 10.529 y en el </w:t>
      </w:r>
      <w:r w:rsidRPr="00D82E16">
        <w:rPr>
          <w:rFonts w:ascii="Times New Roman" w:eastAsia="Times New Roman" w:hAnsi="Times New Roman" w:cs="Times New Roman"/>
          <w:sz w:val="24"/>
          <w:szCs w:val="24"/>
          <w:lang w:val="es-ES" w:eastAsia="es-ES"/>
        </w:rPr>
        <w:t>artículo 19º del Reglamento</w:t>
      </w:r>
      <w:r w:rsidR="00AC246C">
        <w:rPr>
          <w:rFonts w:ascii="Times New Roman" w:eastAsia="Times New Roman" w:hAnsi="Times New Roman" w:cs="Times New Roman"/>
          <w:sz w:val="24"/>
          <w:szCs w:val="24"/>
          <w:lang w:val="es-ES" w:eastAsia="es-ES"/>
        </w:rPr>
        <w:t xml:space="preserve"> HCS</w:t>
      </w:r>
      <w:r w:rsidRPr="00D82E16">
        <w:rPr>
          <w:rFonts w:ascii="Times New Roman" w:eastAsia="Times New Roman" w:hAnsi="Times New Roman" w:cs="Times New Roman"/>
          <w:sz w:val="24"/>
          <w:szCs w:val="24"/>
          <w:lang w:val="es-ES" w:eastAsia="es-ES"/>
        </w:rPr>
        <w:t>. Luego de la lectura del pedido de Acuerdo remitido por el Poder Ejecutivo y de los antecedentes personales y curriculares de</w:t>
      </w:r>
      <w:r w:rsidR="00365E0A">
        <w:rPr>
          <w:rFonts w:ascii="Times New Roman" w:eastAsia="Times New Roman" w:hAnsi="Times New Roman" w:cs="Times New Roman"/>
          <w:sz w:val="24"/>
          <w:szCs w:val="24"/>
          <w:lang w:val="es-ES" w:eastAsia="es-ES"/>
        </w:rPr>
        <w:t>l</w:t>
      </w:r>
      <w:r w:rsidR="003C0A66">
        <w:rPr>
          <w:rFonts w:ascii="Times New Roman" w:eastAsia="Times New Roman" w:hAnsi="Times New Roman" w:cs="Times New Roman"/>
          <w:sz w:val="24"/>
          <w:szCs w:val="24"/>
          <w:lang w:val="es-ES" w:eastAsia="es-ES"/>
        </w:rPr>
        <w:t xml:space="preserve"> </w:t>
      </w:r>
      <w:r w:rsidR="009215BB" w:rsidRPr="00D82E16">
        <w:rPr>
          <w:rFonts w:ascii="Times New Roman" w:eastAsia="Times New Roman" w:hAnsi="Times New Roman" w:cs="Times New Roman"/>
          <w:sz w:val="24"/>
          <w:szCs w:val="24"/>
          <w:lang w:val="es-ES" w:eastAsia="es-ES"/>
        </w:rPr>
        <w:t xml:space="preserve">Dr. </w:t>
      </w:r>
      <w:r w:rsidR="00365E0A">
        <w:rPr>
          <w:rFonts w:ascii="Times New Roman" w:eastAsia="Times New Roman" w:hAnsi="Times New Roman" w:cs="Times New Roman"/>
          <w:sz w:val="24"/>
          <w:szCs w:val="24"/>
          <w:lang w:val="es-ES" w:eastAsia="es-ES"/>
        </w:rPr>
        <w:t>Malvasio</w:t>
      </w:r>
      <w:r w:rsidRPr="00D82E16">
        <w:rPr>
          <w:rFonts w:ascii="Times New Roman" w:eastAsia="Times New Roman" w:hAnsi="Times New Roman" w:cs="Times New Roman"/>
          <w:sz w:val="24"/>
          <w:szCs w:val="24"/>
          <w:lang w:val="es-ES" w:eastAsia="es-ES"/>
        </w:rPr>
        <w:t>, se procede a la formulación de preguntas por parte de los miembros de la Comisión y se  invita a</w:t>
      </w:r>
      <w:r w:rsidR="0091678B">
        <w:rPr>
          <w:rFonts w:ascii="Times New Roman" w:eastAsia="Times New Roman" w:hAnsi="Times New Roman" w:cs="Times New Roman"/>
          <w:sz w:val="24"/>
          <w:szCs w:val="24"/>
          <w:lang w:val="es-ES" w:eastAsia="es-ES"/>
        </w:rPr>
        <w:t>l</w:t>
      </w:r>
      <w:r w:rsidRPr="00D82E16">
        <w:rPr>
          <w:rFonts w:ascii="Times New Roman" w:eastAsia="Times New Roman" w:hAnsi="Times New Roman" w:cs="Times New Roman"/>
          <w:sz w:val="24"/>
          <w:szCs w:val="24"/>
          <w:lang w:val="es-ES" w:eastAsia="es-ES"/>
        </w:rPr>
        <w:t xml:space="preserve"> </w:t>
      </w:r>
      <w:r w:rsidR="003C0A66">
        <w:rPr>
          <w:rFonts w:ascii="Times New Roman" w:eastAsia="Times New Roman" w:hAnsi="Times New Roman" w:cs="Times New Roman"/>
          <w:sz w:val="24"/>
          <w:szCs w:val="24"/>
          <w:lang w:val="es-ES" w:eastAsia="es-ES"/>
        </w:rPr>
        <w:t>mism</w:t>
      </w:r>
      <w:r w:rsidR="0091678B">
        <w:rPr>
          <w:rFonts w:ascii="Times New Roman" w:eastAsia="Times New Roman" w:hAnsi="Times New Roman" w:cs="Times New Roman"/>
          <w:sz w:val="24"/>
          <w:szCs w:val="24"/>
          <w:lang w:val="es-ES" w:eastAsia="es-ES"/>
        </w:rPr>
        <w:t>o</w:t>
      </w:r>
      <w:r w:rsidRPr="00D82E16">
        <w:rPr>
          <w:rFonts w:ascii="Times New Roman" w:eastAsia="Times New Roman" w:hAnsi="Times New Roman" w:cs="Times New Roman"/>
          <w:sz w:val="24"/>
          <w:szCs w:val="24"/>
          <w:lang w:val="es-ES" w:eastAsia="es-ES"/>
        </w:rPr>
        <w:t xml:space="preserve"> a exponer en primer término sobre su  situación patrimonial y fiscal, sus motivaciones para el cargo y valores que pretende resguardar </w:t>
      </w:r>
      <w:r w:rsidRPr="00D82E16">
        <w:rPr>
          <w:rFonts w:ascii="Times New Roman" w:eastAsia="Times New Roman" w:hAnsi="Times New Roman" w:cs="Times New Roman"/>
          <w:sz w:val="24"/>
          <w:szCs w:val="24"/>
          <w:lang w:val="es-ES" w:eastAsia="es-ES"/>
        </w:rPr>
        <w:lastRenderedPageBreak/>
        <w:t>en el ejercicio de</w:t>
      </w:r>
      <w:r w:rsidR="003C0A66">
        <w:rPr>
          <w:rFonts w:ascii="Times New Roman" w:eastAsia="Times New Roman" w:hAnsi="Times New Roman" w:cs="Times New Roman"/>
          <w:sz w:val="24"/>
          <w:szCs w:val="24"/>
          <w:lang w:val="es-ES" w:eastAsia="es-ES"/>
        </w:rPr>
        <w:t xml:space="preserve"> </w:t>
      </w:r>
      <w:r w:rsidR="003B5B7D">
        <w:rPr>
          <w:rFonts w:ascii="Times New Roman" w:eastAsia="Times New Roman" w:hAnsi="Times New Roman" w:cs="Times New Roman"/>
          <w:sz w:val="24"/>
          <w:szCs w:val="24"/>
          <w:lang w:val="es-ES" w:eastAsia="es-ES"/>
        </w:rPr>
        <w:t>l</w:t>
      </w:r>
      <w:r w:rsidR="003C0A66">
        <w:rPr>
          <w:rFonts w:ascii="Times New Roman" w:eastAsia="Times New Roman" w:hAnsi="Times New Roman" w:cs="Times New Roman"/>
          <w:sz w:val="24"/>
          <w:szCs w:val="24"/>
          <w:lang w:val="es-ES" w:eastAsia="es-ES"/>
        </w:rPr>
        <w:t>a</w:t>
      </w:r>
      <w:r w:rsidR="003B5B7D">
        <w:rPr>
          <w:rFonts w:ascii="Times New Roman" w:eastAsia="Times New Roman" w:hAnsi="Times New Roman" w:cs="Times New Roman"/>
          <w:sz w:val="24"/>
          <w:szCs w:val="24"/>
          <w:lang w:val="es-ES" w:eastAsia="es-ES"/>
        </w:rPr>
        <w:t xml:space="preserve"> </w:t>
      </w:r>
      <w:r w:rsidR="00E9395E">
        <w:rPr>
          <w:rFonts w:ascii="Times New Roman" w:eastAsia="Times New Roman" w:hAnsi="Times New Roman" w:cs="Times New Roman"/>
          <w:sz w:val="24"/>
          <w:szCs w:val="24"/>
          <w:lang w:eastAsia="es-ES"/>
        </w:rPr>
        <w:t>Vocalía</w:t>
      </w:r>
      <w:r w:rsidR="003C0A66">
        <w:rPr>
          <w:rFonts w:ascii="Times New Roman" w:eastAsia="Times New Roman" w:hAnsi="Times New Roman" w:cs="Times New Roman"/>
          <w:sz w:val="24"/>
          <w:szCs w:val="24"/>
          <w:lang w:eastAsia="es-ES"/>
        </w:rPr>
        <w:t xml:space="preserve"> de</w:t>
      </w:r>
      <w:r w:rsidR="00133385">
        <w:rPr>
          <w:rFonts w:ascii="Times New Roman" w:eastAsia="Times New Roman" w:hAnsi="Times New Roman" w:cs="Times New Roman"/>
          <w:sz w:val="24"/>
          <w:szCs w:val="24"/>
          <w:lang w:eastAsia="es-ES"/>
        </w:rPr>
        <w:t>l Tribunal</w:t>
      </w:r>
      <w:r w:rsidR="003C0A66">
        <w:rPr>
          <w:rFonts w:ascii="Times New Roman" w:eastAsia="Times New Roman" w:hAnsi="Times New Roman" w:cs="Times New Roman"/>
          <w:sz w:val="24"/>
          <w:szCs w:val="24"/>
          <w:lang w:eastAsia="es-ES"/>
        </w:rPr>
        <w:t xml:space="preserve"> de </w:t>
      </w:r>
      <w:r w:rsidR="00133385">
        <w:rPr>
          <w:rFonts w:ascii="Times New Roman" w:eastAsia="Times New Roman" w:hAnsi="Times New Roman" w:cs="Times New Roman"/>
          <w:sz w:val="24"/>
          <w:szCs w:val="24"/>
          <w:lang w:eastAsia="es-ES"/>
        </w:rPr>
        <w:t xml:space="preserve">Juicios y </w:t>
      </w:r>
      <w:r w:rsidR="003C0A66">
        <w:rPr>
          <w:rFonts w:ascii="Times New Roman" w:eastAsia="Times New Roman" w:hAnsi="Times New Roman" w:cs="Times New Roman"/>
          <w:sz w:val="24"/>
          <w:szCs w:val="24"/>
          <w:lang w:eastAsia="es-ES"/>
        </w:rPr>
        <w:t xml:space="preserve">Apelaciones </w:t>
      </w:r>
      <w:r w:rsidR="00724846">
        <w:rPr>
          <w:rFonts w:ascii="Times New Roman" w:eastAsia="Times New Roman" w:hAnsi="Times New Roman" w:cs="Times New Roman"/>
          <w:sz w:val="24"/>
          <w:szCs w:val="24"/>
          <w:lang w:eastAsia="es-ES"/>
        </w:rPr>
        <w:t>de la ciudad de</w:t>
      </w:r>
      <w:r w:rsidR="003C0A66">
        <w:rPr>
          <w:rFonts w:ascii="Times New Roman" w:eastAsia="Times New Roman" w:hAnsi="Times New Roman" w:cs="Times New Roman"/>
          <w:sz w:val="24"/>
          <w:szCs w:val="24"/>
          <w:lang w:eastAsia="es-ES"/>
        </w:rPr>
        <w:t xml:space="preserve"> Paraná</w:t>
      </w:r>
      <w:r w:rsidR="00E9395E" w:rsidRPr="00D82E16">
        <w:rPr>
          <w:rFonts w:ascii="Times New Roman" w:eastAsia="Times New Roman" w:hAnsi="Times New Roman" w:cs="Times New Roman"/>
          <w:sz w:val="24"/>
          <w:szCs w:val="24"/>
          <w:lang w:eastAsia="es-ES"/>
        </w:rPr>
        <w:t>.</w:t>
      </w:r>
      <w:r w:rsidR="009215BB" w:rsidRPr="00D82E16">
        <w:rPr>
          <w:rFonts w:ascii="Times New Roman" w:eastAsia="Times New Roman" w:hAnsi="Times New Roman" w:cs="Times New Roman"/>
          <w:sz w:val="24"/>
          <w:szCs w:val="24"/>
          <w:lang w:val="es-ES" w:eastAsia="es-ES"/>
        </w:rPr>
        <w:t>-</w:t>
      </w:r>
      <w:r w:rsidRPr="00D82E16">
        <w:rPr>
          <w:rFonts w:ascii="Times New Roman" w:eastAsia="Times New Roman" w:hAnsi="Times New Roman" w:cs="Times New Roman"/>
          <w:sz w:val="18"/>
          <w:szCs w:val="24"/>
          <w:lang w:val="es-ES"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La exposición efectuada por </w:t>
      </w:r>
      <w:r w:rsidR="00365E0A">
        <w:rPr>
          <w:rFonts w:ascii="Times New Roman" w:eastAsia="Times New Roman" w:hAnsi="Times New Roman" w:cs="Times New Roman"/>
          <w:sz w:val="24"/>
          <w:szCs w:val="24"/>
          <w:lang w:val="es-ES" w:eastAsia="es-ES"/>
        </w:rPr>
        <w:t>e</w:t>
      </w:r>
      <w:r w:rsidR="00724846">
        <w:rPr>
          <w:rFonts w:ascii="Times New Roman" w:eastAsia="Times New Roman" w:hAnsi="Times New Roman" w:cs="Times New Roman"/>
          <w:sz w:val="24"/>
          <w:szCs w:val="24"/>
          <w:lang w:val="es-ES" w:eastAsia="es-ES"/>
        </w:rPr>
        <w:t>l</w:t>
      </w:r>
      <w:r w:rsidRPr="00D82E16">
        <w:rPr>
          <w:rFonts w:ascii="Times New Roman" w:eastAsia="Times New Roman" w:hAnsi="Times New Roman" w:cs="Times New Roman"/>
          <w:sz w:val="24"/>
          <w:szCs w:val="24"/>
          <w:lang w:val="es-ES" w:eastAsia="es-ES"/>
        </w:rPr>
        <w:t xml:space="preserve"> postulante, ha resultado altamente satisfactoria para </w:t>
      </w:r>
      <w:r w:rsidR="0091678B">
        <w:rPr>
          <w:rFonts w:ascii="Times New Roman" w:eastAsia="Times New Roman" w:hAnsi="Times New Roman" w:cs="Times New Roman"/>
          <w:sz w:val="24"/>
          <w:szCs w:val="24"/>
          <w:lang w:val="es-ES" w:eastAsia="es-ES"/>
        </w:rPr>
        <w:t xml:space="preserve">la mayoría de </w:t>
      </w:r>
      <w:bookmarkStart w:id="0" w:name="_GoBack"/>
      <w:bookmarkEnd w:id="0"/>
      <w:r w:rsidRPr="00D82E16">
        <w:rPr>
          <w:rFonts w:ascii="Times New Roman" w:eastAsia="Times New Roman" w:hAnsi="Times New Roman" w:cs="Times New Roman"/>
          <w:sz w:val="24"/>
          <w:szCs w:val="24"/>
          <w:lang w:val="es-ES" w:eastAsia="es-ES"/>
        </w:rPr>
        <w:t>los integrantes de la Comisión.-</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 xml:space="preserve">     Es por todo lo expuesto, que esta Comisión de Asuntos Constitucionales y Acuerdos, aconseja conceder el Acuerdo Constitucional solicitado por el Poder Ejecutivo Provincial.- </w:t>
      </w: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r w:rsidRPr="00D82E16">
        <w:rPr>
          <w:rFonts w:ascii="Times New Roman" w:eastAsia="Times New Roman" w:hAnsi="Times New Roman" w:cs="Times New Roman"/>
          <w:b/>
          <w:bCs/>
          <w:sz w:val="24"/>
          <w:szCs w:val="24"/>
          <w:lang w:val="es-ES" w:eastAsia="es-ES"/>
        </w:rPr>
        <w:t>LA HONORABLE CÁMARA DE SENADORES DE ENTRE RÍOS</w:t>
      </w: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D82E16" w:rsidRDefault="00E5279C" w:rsidP="00E5279C">
      <w:pPr>
        <w:keepNext/>
        <w:spacing w:after="0" w:line="360" w:lineRule="auto"/>
        <w:jc w:val="center"/>
        <w:outlineLvl w:val="2"/>
        <w:rPr>
          <w:rFonts w:ascii="Times New Roman" w:eastAsia="Times New Roman" w:hAnsi="Times New Roman" w:cs="Times New Roman"/>
          <w:b/>
          <w:bCs/>
          <w:sz w:val="24"/>
          <w:szCs w:val="24"/>
          <w:u w:val="single"/>
          <w:lang w:eastAsia="es-ES"/>
        </w:rPr>
      </w:pPr>
      <w:r w:rsidRPr="00D82E16">
        <w:rPr>
          <w:rFonts w:ascii="Times New Roman" w:eastAsia="Times New Roman" w:hAnsi="Times New Roman" w:cs="Times New Roman"/>
          <w:b/>
          <w:bCs/>
          <w:sz w:val="24"/>
          <w:szCs w:val="24"/>
          <w:u w:val="single"/>
          <w:lang w:eastAsia="es-ES"/>
        </w:rPr>
        <w:t>RESUELVE</w:t>
      </w:r>
    </w:p>
    <w:p w:rsidR="00E5279C" w:rsidRPr="00D82E16" w:rsidRDefault="00E5279C" w:rsidP="00E5279C">
      <w:pPr>
        <w:spacing w:after="0" w:line="360" w:lineRule="auto"/>
        <w:jc w:val="both"/>
        <w:rPr>
          <w:rFonts w:ascii="Times New Roman" w:eastAsia="Times New Roman" w:hAnsi="Times New Roman" w:cs="Times New Roman"/>
          <w:b/>
          <w:bCs/>
          <w:sz w:val="24"/>
          <w:szCs w:val="24"/>
          <w:lang w:eastAsia="es-ES"/>
        </w:rPr>
      </w:pP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b/>
          <w:bCs/>
          <w:sz w:val="24"/>
          <w:szCs w:val="24"/>
          <w:u w:val="single"/>
          <w:lang w:eastAsia="es-ES"/>
        </w:rPr>
        <w:t>ARTÍCULO 1º</w:t>
      </w:r>
      <w:r w:rsidRPr="00D82E16">
        <w:rPr>
          <w:rFonts w:ascii="Times New Roman" w:eastAsia="Times New Roman" w:hAnsi="Times New Roman" w:cs="Times New Roman"/>
          <w:sz w:val="24"/>
          <w:szCs w:val="24"/>
          <w:lang w:eastAsia="es-ES"/>
        </w:rPr>
        <w:t xml:space="preserve">: Prestar el Acuerdo Constitucional solicitado por el Poder Ejecutivo, para nombrar </w:t>
      </w:r>
      <w:r w:rsidR="003C0A66">
        <w:rPr>
          <w:rFonts w:ascii="Times New Roman" w:eastAsia="Times New Roman" w:hAnsi="Times New Roman" w:cs="Times New Roman"/>
          <w:sz w:val="24"/>
          <w:szCs w:val="24"/>
          <w:lang w:eastAsia="es-ES"/>
        </w:rPr>
        <w:t>Vocal de</w:t>
      </w:r>
      <w:r w:rsidR="00724846">
        <w:rPr>
          <w:rFonts w:ascii="Times New Roman" w:eastAsia="Times New Roman" w:hAnsi="Times New Roman" w:cs="Times New Roman"/>
          <w:sz w:val="24"/>
          <w:szCs w:val="24"/>
          <w:lang w:eastAsia="es-ES"/>
        </w:rPr>
        <w:t>l Tribunal de Juicios y Apelaciones</w:t>
      </w:r>
      <w:r w:rsidR="003C0A66">
        <w:rPr>
          <w:rFonts w:ascii="Times New Roman" w:eastAsia="Times New Roman" w:hAnsi="Times New Roman" w:cs="Times New Roman"/>
          <w:sz w:val="24"/>
          <w:szCs w:val="24"/>
          <w:lang w:eastAsia="es-ES"/>
        </w:rPr>
        <w:t xml:space="preserve"> </w:t>
      </w:r>
      <w:r w:rsidR="00724846">
        <w:rPr>
          <w:rFonts w:ascii="Times New Roman" w:eastAsia="Times New Roman" w:hAnsi="Times New Roman" w:cs="Times New Roman"/>
          <w:sz w:val="24"/>
          <w:szCs w:val="24"/>
          <w:lang w:eastAsia="es-ES"/>
        </w:rPr>
        <w:t xml:space="preserve">de la ciudad de </w:t>
      </w:r>
      <w:r w:rsidR="003C0A66">
        <w:rPr>
          <w:rFonts w:ascii="Times New Roman" w:eastAsia="Times New Roman" w:hAnsi="Times New Roman" w:cs="Times New Roman"/>
          <w:sz w:val="24"/>
          <w:szCs w:val="24"/>
          <w:lang w:eastAsia="es-ES"/>
        </w:rPr>
        <w:t>Paraná</w:t>
      </w:r>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a</w:t>
      </w:r>
      <w:r w:rsidR="003C0A66">
        <w:rPr>
          <w:rFonts w:ascii="Times New Roman" w:eastAsia="Times New Roman" w:hAnsi="Times New Roman" w:cs="Times New Roman"/>
          <w:sz w:val="24"/>
          <w:szCs w:val="24"/>
          <w:lang w:eastAsia="es-ES"/>
        </w:rPr>
        <w:t>l</w:t>
      </w:r>
      <w:r w:rsidR="009215BB"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b/>
          <w:sz w:val="24"/>
          <w:szCs w:val="24"/>
          <w:lang w:eastAsia="es-ES"/>
        </w:rPr>
        <w:t xml:space="preserve">Dr. </w:t>
      </w:r>
      <w:r w:rsidR="00365E0A">
        <w:rPr>
          <w:rFonts w:ascii="Times New Roman" w:eastAsia="Times New Roman" w:hAnsi="Times New Roman" w:cs="Times New Roman"/>
          <w:b/>
          <w:sz w:val="24"/>
          <w:szCs w:val="24"/>
          <w:lang w:eastAsia="es-ES"/>
        </w:rPr>
        <w:t>Juan Francisco MALVASIO</w:t>
      </w:r>
      <w:r w:rsidR="003C0A66">
        <w:rPr>
          <w:rFonts w:ascii="Times New Roman" w:eastAsia="Times New Roman" w:hAnsi="Times New Roman" w:cs="Times New Roman"/>
          <w:b/>
          <w:sz w:val="24"/>
          <w:szCs w:val="24"/>
          <w:lang w:eastAsia="es-ES"/>
        </w:rPr>
        <w:t xml:space="preserve">, </w:t>
      </w:r>
      <w:r w:rsidRPr="00D82E16">
        <w:rPr>
          <w:rFonts w:ascii="Times New Roman" w:eastAsia="Times New Roman" w:hAnsi="Times New Roman" w:cs="Times New Roman"/>
          <w:sz w:val="24"/>
          <w:szCs w:val="24"/>
          <w:lang w:eastAsia="es-ES"/>
        </w:rPr>
        <w:t xml:space="preserve">D.N.I. Nº </w:t>
      </w:r>
      <w:r w:rsidR="009F55F1">
        <w:rPr>
          <w:rFonts w:ascii="Times New Roman" w:eastAsia="Times New Roman" w:hAnsi="Times New Roman" w:cs="Times New Roman"/>
          <w:sz w:val="24"/>
          <w:szCs w:val="24"/>
          <w:lang w:eastAsia="es-ES"/>
        </w:rPr>
        <w:t>28</w:t>
      </w:r>
      <w:r w:rsidR="00724846">
        <w:rPr>
          <w:rFonts w:ascii="Times New Roman" w:eastAsia="Times New Roman" w:hAnsi="Times New Roman" w:cs="Times New Roman"/>
          <w:sz w:val="24"/>
          <w:szCs w:val="24"/>
          <w:lang w:eastAsia="es-ES"/>
        </w:rPr>
        <w:t>.</w:t>
      </w:r>
      <w:r w:rsidR="009F55F1">
        <w:rPr>
          <w:rFonts w:ascii="Times New Roman" w:eastAsia="Times New Roman" w:hAnsi="Times New Roman" w:cs="Times New Roman"/>
          <w:sz w:val="24"/>
          <w:szCs w:val="24"/>
          <w:lang w:eastAsia="es-ES"/>
        </w:rPr>
        <w:t>132</w:t>
      </w:r>
      <w:r w:rsidR="00724846">
        <w:rPr>
          <w:rFonts w:ascii="Times New Roman" w:eastAsia="Times New Roman" w:hAnsi="Times New Roman" w:cs="Times New Roman"/>
          <w:sz w:val="24"/>
          <w:szCs w:val="24"/>
          <w:lang w:eastAsia="es-ES"/>
        </w:rPr>
        <w:t>.1</w:t>
      </w:r>
      <w:r w:rsidR="009F55F1">
        <w:rPr>
          <w:rFonts w:ascii="Times New Roman" w:eastAsia="Times New Roman" w:hAnsi="Times New Roman" w:cs="Times New Roman"/>
          <w:sz w:val="24"/>
          <w:szCs w:val="24"/>
          <w:lang w:eastAsia="es-ES"/>
        </w:rPr>
        <w:t>81</w:t>
      </w:r>
      <w:r w:rsidRPr="00D82E16">
        <w:rPr>
          <w:rFonts w:ascii="Times New Roman" w:eastAsia="Times New Roman" w:hAnsi="Times New Roman" w:cs="Times New Roman"/>
          <w:sz w:val="24"/>
          <w:szCs w:val="24"/>
          <w:lang w:eastAsia="es-ES"/>
        </w:rPr>
        <w:t>, clase 19</w:t>
      </w:r>
      <w:r w:rsidR="009F55F1">
        <w:rPr>
          <w:rFonts w:ascii="Times New Roman" w:eastAsia="Times New Roman" w:hAnsi="Times New Roman" w:cs="Times New Roman"/>
          <w:sz w:val="24"/>
          <w:szCs w:val="24"/>
          <w:lang w:eastAsia="es-ES"/>
        </w:rPr>
        <w:t>80</w:t>
      </w:r>
      <w:r w:rsidRPr="00D82E16">
        <w:rPr>
          <w:rFonts w:ascii="Times New Roman" w:eastAsia="Times New Roman" w:hAnsi="Times New Roman" w:cs="Times New Roman"/>
          <w:sz w:val="24"/>
          <w:szCs w:val="24"/>
          <w:lang w:eastAsia="es-ES"/>
        </w:rPr>
        <w:t xml:space="preserve">, </w:t>
      </w:r>
      <w:r w:rsidR="003C0A66" w:rsidRPr="00D82E16">
        <w:rPr>
          <w:rFonts w:ascii="Times New Roman" w:eastAsia="Times New Roman" w:hAnsi="Times New Roman" w:cs="Times New Roman"/>
          <w:sz w:val="24"/>
          <w:szCs w:val="24"/>
          <w:lang w:eastAsia="es-ES"/>
        </w:rPr>
        <w:t>domiciliad</w:t>
      </w:r>
      <w:r w:rsidR="003C0A66">
        <w:rPr>
          <w:rFonts w:ascii="Times New Roman" w:eastAsia="Times New Roman" w:hAnsi="Times New Roman" w:cs="Times New Roman"/>
          <w:sz w:val="24"/>
          <w:szCs w:val="24"/>
          <w:lang w:eastAsia="es-ES"/>
        </w:rPr>
        <w:t>o</w:t>
      </w:r>
      <w:r w:rsidRPr="00D82E16">
        <w:rPr>
          <w:rFonts w:ascii="Times New Roman" w:eastAsia="Times New Roman" w:hAnsi="Times New Roman" w:cs="Times New Roman"/>
          <w:sz w:val="24"/>
          <w:szCs w:val="24"/>
          <w:lang w:eastAsia="es-ES"/>
        </w:rPr>
        <w:t xml:space="preserve"> en calle </w:t>
      </w:r>
      <w:r w:rsidR="00724846">
        <w:rPr>
          <w:rFonts w:ascii="Times New Roman" w:eastAsia="Times New Roman" w:hAnsi="Times New Roman" w:cs="Times New Roman"/>
          <w:sz w:val="24"/>
          <w:szCs w:val="24"/>
          <w:lang w:eastAsia="es-ES"/>
        </w:rPr>
        <w:t>C</w:t>
      </w:r>
      <w:r w:rsidR="009F55F1">
        <w:rPr>
          <w:rFonts w:ascii="Times New Roman" w:eastAsia="Times New Roman" w:hAnsi="Times New Roman" w:cs="Times New Roman"/>
          <w:sz w:val="24"/>
          <w:szCs w:val="24"/>
          <w:lang w:eastAsia="es-ES"/>
        </w:rPr>
        <w:t>orrientes</w:t>
      </w:r>
      <w:r w:rsidR="00724846">
        <w:rPr>
          <w:rFonts w:ascii="Times New Roman" w:eastAsia="Times New Roman" w:hAnsi="Times New Roman" w:cs="Times New Roman"/>
          <w:sz w:val="24"/>
          <w:szCs w:val="24"/>
          <w:lang w:eastAsia="es-ES"/>
        </w:rPr>
        <w:t xml:space="preserve"> N° </w:t>
      </w:r>
      <w:r w:rsidR="009F55F1">
        <w:rPr>
          <w:rFonts w:ascii="Times New Roman" w:eastAsia="Times New Roman" w:hAnsi="Times New Roman" w:cs="Times New Roman"/>
          <w:sz w:val="24"/>
          <w:szCs w:val="24"/>
          <w:lang w:eastAsia="es-ES"/>
        </w:rPr>
        <w:t>779</w:t>
      </w:r>
      <w:r w:rsidR="00724846">
        <w:rPr>
          <w:rFonts w:ascii="Times New Roman" w:eastAsia="Times New Roman" w:hAnsi="Times New Roman" w:cs="Times New Roman"/>
          <w:sz w:val="24"/>
          <w:szCs w:val="24"/>
          <w:lang w:eastAsia="es-ES"/>
        </w:rPr>
        <w:t xml:space="preserve">, piso </w:t>
      </w:r>
      <w:r w:rsidR="009F55F1">
        <w:rPr>
          <w:rFonts w:ascii="Times New Roman" w:eastAsia="Times New Roman" w:hAnsi="Times New Roman" w:cs="Times New Roman"/>
          <w:sz w:val="24"/>
          <w:szCs w:val="24"/>
          <w:lang w:eastAsia="es-ES"/>
        </w:rPr>
        <w:t>8</w:t>
      </w:r>
      <w:r w:rsidR="00724846">
        <w:rPr>
          <w:rFonts w:ascii="Times New Roman" w:eastAsia="Times New Roman" w:hAnsi="Times New Roman" w:cs="Times New Roman"/>
          <w:sz w:val="24"/>
          <w:szCs w:val="24"/>
          <w:lang w:eastAsia="es-ES"/>
        </w:rPr>
        <w:t xml:space="preserve"> departamento “B”</w:t>
      </w:r>
      <w:r w:rsidRPr="00D82E16">
        <w:rPr>
          <w:rFonts w:ascii="Times New Roman" w:eastAsia="Times New Roman" w:hAnsi="Times New Roman" w:cs="Times New Roman"/>
          <w:sz w:val="24"/>
          <w:szCs w:val="24"/>
          <w:lang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u w:val="single"/>
          <w:lang w:val="es-ES" w:eastAsia="es-ES"/>
        </w:rPr>
        <w:t>ARTÍCULO 2º</w:t>
      </w:r>
      <w:r w:rsidRPr="00D82E16">
        <w:rPr>
          <w:rFonts w:ascii="Times New Roman" w:eastAsia="Times New Roman" w:hAnsi="Times New Roman" w:cs="Times New Roman"/>
          <w:sz w:val="24"/>
          <w:szCs w:val="24"/>
          <w:lang w:val="es-ES" w:eastAsia="es-ES"/>
        </w:rPr>
        <w:t xml:space="preserve">: Comuníquese, </w:t>
      </w:r>
      <w:proofErr w:type="gramStart"/>
      <w:r w:rsidRPr="00D82E16">
        <w:rPr>
          <w:rFonts w:ascii="Times New Roman" w:eastAsia="Times New Roman" w:hAnsi="Times New Roman" w:cs="Times New Roman"/>
          <w:sz w:val="24"/>
          <w:szCs w:val="24"/>
          <w:lang w:val="es-ES" w:eastAsia="es-ES"/>
        </w:rPr>
        <w:t>etc..</w:t>
      </w:r>
      <w:proofErr w:type="gramEnd"/>
      <w:r w:rsidRPr="00D82E16">
        <w:rPr>
          <w:rFonts w:ascii="Times New Roman" w:eastAsia="Times New Roman" w:hAnsi="Times New Roman" w:cs="Times New Roman"/>
          <w:sz w:val="24"/>
          <w:szCs w:val="24"/>
          <w:lang w:val="es-ES" w:eastAsia="es-ES"/>
        </w:rPr>
        <w:t>-</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p>
    <w:p w:rsidR="00E5279C" w:rsidRPr="00D82E16" w:rsidRDefault="00E5279C" w:rsidP="00E5279C">
      <w:pPr>
        <w:keepNext/>
        <w:spacing w:after="0" w:line="360" w:lineRule="auto"/>
        <w:jc w:val="center"/>
        <w:outlineLvl w:val="1"/>
        <w:rPr>
          <w:rFonts w:ascii="Times New Roman" w:eastAsia="Times New Roman" w:hAnsi="Times New Roman" w:cs="Times New Roman"/>
          <w:b/>
          <w:bCs/>
          <w:sz w:val="24"/>
          <w:szCs w:val="24"/>
          <w:lang w:eastAsia="es-ES"/>
        </w:rPr>
      </w:pPr>
    </w:p>
    <w:p w:rsidR="00E5279C" w:rsidRPr="00D82E16" w:rsidRDefault="00E5279C" w:rsidP="00E5279C">
      <w:pPr>
        <w:keepNext/>
        <w:spacing w:after="0" w:line="360" w:lineRule="auto"/>
        <w:jc w:val="right"/>
        <w:outlineLvl w:val="1"/>
        <w:rPr>
          <w:rFonts w:ascii="Times New Roman" w:eastAsia="Times New Roman" w:hAnsi="Times New Roman" w:cs="Times New Roman"/>
          <w:b/>
          <w:bCs/>
          <w:sz w:val="24"/>
          <w:szCs w:val="24"/>
          <w:lang w:eastAsia="es-ES"/>
        </w:rPr>
      </w:pPr>
      <w:r w:rsidRPr="00D82E16">
        <w:rPr>
          <w:rFonts w:ascii="Times New Roman" w:eastAsia="Times New Roman" w:hAnsi="Times New Roman" w:cs="Times New Roman"/>
          <w:b/>
          <w:bCs/>
          <w:sz w:val="24"/>
          <w:szCs w:val="24"/>
          <w:lang w:eastAsia="es-ES"/>
        </w:rPr>
        <w:t xml:space="preserve">PARANÁ, Sala de Comisiones, </w:t>
      </w:r>
      <w:r w:rsidR="00724846">
        <w:rPr>
          <w:rFonts w:ascii="Times New Roman" w:eastAsia="Times New Roman" w:hAnsi="Times New Roman" w:cs="Times New Roman"/>
          <w:b/>
          <w:bCs/>
          <w:sz w:val="24"/>
          <w:szCs w:val="24"/>
          <w:lang w:eastAsia="es-ES"/>
        </w:rPr>
        <w:t>0</w:t>
      </w:r>
      <w:r w:rsidR="00730873">
        <w:rPr>
          <w:rFonts w:ascii="Times New Roman" w:eastAsia="Times New Roman" w:hAnsi="Times New Roman" w:cs="Times New Roman"/>
          <w:b/>
          <w:bCs/>
          <w:sz w:val="24"/>
          <w:szCs w:val="24"/>
          <w:lang w:eastAsia="es-ES"/>
        </w:rPr>
        <w:t>1</w:t>
      </w:r>
      <w:r w:rsidR="009215BB" w:rsidRPr="00D82E16">
        <w:rPr>
          <w:rFonts w:ascii="Times New Roman" w:eastAsia="Times New Roman" w:hAnsi="Times New Roman" w:cs="Times New Roman"/>
          <w:b/>
          <w:bCs/>
          <w:sz w:val="24"/>
          <w:szCs w:val="24"/>
          <w:lang w:eastAsia="es-ES"/>
        </w:rPr>
        <w:t xml:space="preserve"> de </w:t>
      </w:r>
      <w:r w:rsidR="00724846">
        <w:rPr>
          <w:rFonts w:ascii="Times New Roman" w:eastAsia="Times New Roman" w:hAnsi="Times New Roman" w:cs="Times New Roman"/>
          <w:b/>
          <w:bCs/>
          <w:sz w:val="24"/>
          <w:szCs w:val="24"/>
          <w:lang w:eastAsia="es-ES"/>
        </w:rPr>
        <w:t xml:space="preserve">Noviembre </w:t>
      </w:r>
      <w:r w:rsidRPr="00D82E16">
        <w:rPr>
          <w:rFonts w:ascii="Times New Roman" w:eastAsia="Times New Roman" w:hAnsi="Times New Roman" w:cs="Times New Roman"/>
          <w:b/>
          <w:bCs/>
          <w:sz w:val="24"/>
          <w:szCs w:val="24"/>
          <w:lang w:eastAsia="es-ES"/>
        </w:rPr>
        <w:t>de 202</w:t>
      </w:r>
      <w:r w:rsidR="003C0A66">
        <w:rPr>
          <w:rFonts w:ascii="Times New Roman" w:eastAsia="Times New Roman" w:hAnsi="Times New Roman" w:cs="Times New Roman"/>
          <w:b/>
          <w:bCs/>
          <w:sz w:val="24"/>
          <w:szCs w:val="24"/>
          <w:lang w:eastAsia="es-ES"/>
        </w:rPr>
        <w:t>3</w:t>
      </w:r>
      <w:r w:rsidRPr="00D82E16">
        <w:rPr>
          <w:rFonts w:ascii="Times New Roman" w:eastAsia="Times New Roman" w:hAnsi="Times New Roman" w:cs="Times New Roman"/>
          <w:b/>
          <w:bCs/>
          <w:sz w:val="24"/>
          <w:szCs w:val="24"/>
          <w:lang w:eastAsia="es-ES"/>
        </w:rPr>
        <w:t>.-</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p>
    <w:p w:rsidR="00803E96" w:rsidRDefault="00803E96" w:rsidP="00803E96">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eastAsia="Times New Roman" w:hAnsi="Times New Roman" w:cs="Times New Roman"/>
          <w:sz w:val="24"/>
          <w:szCs w:val="24"/>
          <w:lang w:eastAsia="es-ES"/>
        </w:rPr>
        <w:t xml:space="preserve">En mi carácter de Secretaria Adjunta de Comisiones de la Honorable Cámara de Senadores de la Provincia de Entre Ríos, DOY FE que el Acuerdo solicitado por el Poder Ejecutivo que antecede ha sido consensuado y aprobado en reunión de comisión de Asuntos Constitucionales y Acuerdos realizada el día 01 de Noviembre de 2023, en la que se encontraban presentes la Senadora Miranda y los Senadores </w:t>
      </w:r>
      <w:proofErr w:type="spellStart"/>
      <w:r>
        <w:rPr>
          <w:rFonts w:ascii="Times New Roman" w:eastAsia="Times New Roman" w:hAnsi="Times New Roman" w:cs="Times New Roman"/>
          <w:sz w:val="24"/>
          <w:szCs w:val="24"/>
          <w:lang w:eastAsia="es-ES"/>
        </w:rPr>
        <w:t>Amavet</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Berthet</w:t>
      </w:r>
      <w:proofErr w:type="spellEnd"/>
      <w:r>
        <w:rPr>
          <w:rFonts w:ascii="Times New Roman" w:eastAsia="Times New Roman" w:hAnsi="Times New Roman" w:cs="Times New Roman"/>
          <w:sz w:val="24"/>
          <w:szCs w:val="24"/>
          <w:lang w:eastAsia="es-ES"/>
        </w:rPr>
        <w:t xml:space="preserve"> y </w:t>
      </w:r>
      <w:proofErr w:type="spellStart"/>
      <w:r>
        <w:rPr>
          <w:rFonts w:ascii="Times New Roman" w:eastAsia="Times New Roman" w:hAnsi="Times New Roman" w:cs="Times New Roman"/>
          <w:sz w:val="24"/>
          <w:szCs w:val="24"/>
          <w:lang w:eastAsia="es-ES"/>
        </w:rPr>
        <w:t>Dal</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Molin</w:t>
      </w:r>
      <w:proofErr w:type="spellEnd"/>
      <w:r>
        <w:rPr>
          <w:rFonts w:ascii="Times New Roman" w:eastAsia="Times New Roman" w:hAnsi="Times New Roman" w:cs="Times New Roman"/>
          <w:sz w:val="24"/>
          <w:szCs w:val="24"/>
          <w:lang w:eastAsia="es-ES"/>
        </w:rPr>
        <w:t>, siendo aprobado por la mayoría que avala el siguiente acuerdo.-</w:t>
      </w:r>
    </w:p>
    <w:p w:rsidR="002E3908" w:rsidRPr="00D82E16" w:rsidRDefault="002E3908" w:rsidP="00803E96">
      <w:pPr>
        <w:tabs>
          <w:tab w:val="left" w:pos="708"/>
          <w:tab w:val="center" w:pos="4419"/>
          <w:tab w:val="right" w:pos="8838"/>
        </w:tabs>
        <w:spacing w:after="0" w:line="360" w:lineRule="auto"/>
        <w:contextualSpacing/>
        <w:jc w:val="both"/>
        <w:rPr>
          <w:rFonts w:ascii="Times New Roman" w:hAnsi="Times New Roman" w:cs="Times New Roman"/>
        </w:rPr>
      </w:pPr>
    </w:p>
    <w:sectPr w:rsidR="002E3908" w:rsidRPr="00D82E16" w:rsidSect="00707065">
      <w:pgSz w:w="12240" w:h="15840"/>
      <w:pgMar w:top="3402" w:right="1134" w:bottom="737"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9C"/>
    <w:rsid w:val="00133385"/>
    <w:rsid w:val="00252C2B"/>
    <w:rsid w:val="002E3908"/>
    <w:rsid w:val="00365E0A"/>
    <w:rsid w:val="003B5B7D"/>
    <w:rsid w:val="003C0A66"/>
    <w:rsid w:val="0042632B"/>
    <w:rsid w:val="00440223"/>
    <w:rsid w:val="004548BE"/>
    <w:rsid w:val="00486EA0"/>
    <w:rsid w:val="005F3D68"/>
    <w:rsid w:val="00683836"/>
    <w:rsid w:val="00707065"/>
    <w:rsid w:val="00724846"/>
    <w:rsid w:val="00730873"/>
    <w:rsid w:val="00803E96"/>
    <w:rsid w:val="008C18FE"/>
    <w:rsid w:val="00900A83"/>
    <w:rsid w:val="0091678B"/>
    <w:rsid w:val="009215BB"/>
    <w:rsid w:val="009F55F1"/>
    <w:rsid w:val="00AC246C"/>
    <w:rsid w:val="00C61F4F"/>
    <w:rsid w:val="00CB50E1"/>
    <w:rsid w:val="00D33CB7"/>
    <w:rsid w:val="00D82E16"/>
    <w:rsid w:val="00E5279C"/>
    <w:rsid w:val="00E9395E"/>
    <w:rsid w:val="00ED5826"/>
    <w:rsid w:val="00EF58EF"/>
    <w:rsid w:val="00F41395"/>
    <w:rsid w:val="00FD660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F943E-446A-4F6E-BED5-DF920968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7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13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1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4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530</Words>
  <Characters>2917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5</cp:revision>
  <cp:lastPrinted>2023-05-16T15:43:00Z</cp:lastPrinted>
  <dcterms:created xsi:type="dcterms:W3CDTF">2023-10-30T12:14:00Z</dcterms:created>
  <dcterms:modified xsi:type="dcterms:W3CDTF">2023-11-03T15:27:00Z</dcterms:modified>
</cp:coreProperties>
</file>