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09B5" w:rsidRPr="003B1C3B" w:rsidRDefault="009909B5" w:rsidP="009909B5">
      <w:pPr>
        <w:spacing w:line="360" w:lineRule="auto"/>
        <w:jc w:val="both"/>
        <w:rPr>
          <w:b/>
        </w:rPr>
      </w:pPr>
      <w:r w:rsidRPr="003B1C3B">
        <w:rPr>
          <w:b/>
        </w:rPr>
        <w:t>HONORABLE SENADO:</w:t>
      </w:r>
    </w:p>
    <w:p w:rsidR="009909B5" w:rsidRDefault="009909B5" w:rsidP="009909B5">
      <w:pPr>
        <w:shd w:val="clear" w:color="auto" w:fill="FFFFFF"/>
        <w:spacing w:line="360" w:lineRule="auto"/>
        <w:jc w:val="both"/>
      </w:pPr>
      <w:r w:rsidRPr="003B1C3B">
        <w:rPr>
          <w:b/>
        </w:rPr>
        <w:tab/>
      </w:r>
      <w:r w:rsidRPr="003B1C3B">
        <w:rPr>
          <w:b/>
        </w:rPr>
        <w:tab/>
      </w:r>
      <w:r w:rsidRPr="003B1C3B">
        <w:rPr>
          <w:b/>
        </w:rPr>
        <w:tab/>
      </w:r>
      <w:r w:rsidRPr="003B1C3B">
        <w:rPr>
          <w:b/>
        </w:rPr>
        <w:tab/>
      </w:r>
      <w:r w:rsidRPr="003B1C3B">
        <w:t xml:space="preserve">Vuestra </w:t>
      </w:r>
      <w:r w:rsidRPr="003B1C3B">
        <w:rPr>
          <w:b/>
        </w:rPr>
        <w:t xml:space="preserve">Comisión de </w:t>
      </w:r>
      <w:r>
        <w:rPr>
          <w:b/>
        </w:rPr>
        <w:t>Mercosur, Turismo y Deportes</w:t>
      </w:r>
      <w:r w:rsidRPr="003B1C3B">
        <w:t>, ha considerado</w:t>
      </w:r>
      <w:r>
        <w:t xml:space="preserve"> en revisión,</w:t>
      </w:r>
      <w:r w:rsidRPr="003B1C3B">
        <w:t xml:space="preserve"> el Proyecto de Ley, contenido en el </w:t>
      </w:r>
      <w:r w:rsidRPr="003B1C3B">
        <w:rPr>
          <w:b/>
          <w:bCs/>
        </w:rPr>
        <w:t xml:space="preserve">Expediente Nº </w:t>
      </w:r>
      <w:r>
        <w:rPr>
          <w:b/>
          <w:bCs/>
        </w:rPr>
        <w:t>25462</w:t>
      </w:r>
      <w:r w:rsidRPr="003B1C3B">
        <w:t xml:space="preserve">, autoría del </w:t>
      </w:r>
      <w:r>
        <w:t>Diputado Navarro</w:t>
      </w:r>
      <w:r w:rsidRPr="003B1C3B">
        <w:rPr>
          <w:shd w:val="clear" w:color="auto" w:fill="FFFFFF"/>
        </w:rPr>
        <w:t xml:space="preserve">, por el que se </w:t>
      </w:r>
      <w:r>
        <w:rPr>
          <w:shd w:val="clear" w:color="auto" w:fill="FFFFFF"/>
        </w:rPr>
        <w:t>crea el circuito de almacenes rurales de la Provincia de Entre Ríos</w:t>
      </w:r>
      <w:r>
        <w:rPr>
          <w:shd w:val="clear" w:color="auto" w:fill="FFFFFF"/>
        </w:rPr>
        <w:t>,</w:t>
      </w:r>
      <w:r w:rsidRPr="003B1C3B">
        <w:t xml:space="preserve"> cuyo texto fuera aprobado en reunión de Comisión realizada el día </w:t>
      </w:r>
      <w:r>
        <w:t>20de Septiembre</w:t>
      </w:r>
      <w:r w:rsidRPr="003B1C3B">
        <w:t xml:space="preserve"> de 2023, en la modalidad establecida por la Resolución Nº 026 HCS -141º Período Legislativo, contando con el asentimiento de los integrantes de la misma; a saber: </w:t>
      </w:r>
      <w:r w:rsidR="008405FE" w:rsidRPr="003B1C3B">
        <w:t xml:space="preserve">Senadoras Miranda y </w:t>
      </w:r>
      <w:proofErr w:type="spellStart"/>
      <w:r w:rsidR="008405FE" w:rsidRPr="003B1C3B">
        <w:t>Gieco</w:t>
      </w:r>
      <w:proofErr w:type="spellEnd"/>
      <w:r w:rsidR="008405FE" w:rsidRPr="003B1C3B">
        <w:t xml:space="preserve"> y los Senadores </w:t>
      </w:r>
      <w:r w:rsidR="008405FE">
        <w:t xml:space="preserve">Gay, </w:t>
      </w:r>
      <w:proofErr w:type="spellStart"/>
      <w:r w:rsidR="008405FE" w:rsidRPr="003B1C3B">
        <w:t>Berthet</w:t>
      </w:r>
      <w:proofErr w:type="spellEnd"/>
      <w:r w:rsidR="008405FE">
        <w:t>,</w:t>
      </w:r>
      <w:r w:rsidR="00DF1E9E">
        <w:t xml:space="preserve"> Santa Cruz, Olano </w:t>
      </w:r>
      <w:r w:rsidR="008405FE">
        <w:t xml:space="preserve">y </w:t>
      </w:r>
      <w:proofErr w:type="spellStart"/>
      <w:r w:rsidR="008405FE">
        <w:t>Bagnat</w:t>
      </w:r>
      <w:proofErr w:type="spellEnd"/>
      <w:r w:rsidRPr="003B1C3B">
        <w:t xml:space="preserve">. El Secretario Adjunto de Comisiones, Dr. Néstor </w:t>
      </w:r>
      <w:proofErr w:type="spellStart"/>
      <w:r w:rsidRPr="003B1C3B">
        <w:t>Ferrutti</w:t>
      </w:r>
      <w:proofErr w:type="spellEnd"/>
      <w:r w:rsidRPr="003B1C3B">
        <w:t xml:space="preserve">, da fe de la adhesión de los integrantes de la Comisión en cantidad suficiente para alcanzar la mayoría que avala el presente texto normativo y, por las razones que dará su miembro informante, aconseja su aprobación </w:t>
      </w:r>
      <w:r>
        <w:t>con las modificaciones introducidas</w:t>
      </w:r>
      <w:r w:rsidRPr="003B1C3B">
        <w:t>.</w:t>
      </w:r>
    </w:p>
    <w:p w:rsidR="009909B5" w:rsidRDefault="009909B5" w:rsidP="009909B5">
      <w:pPr>
        <w:shd w:val="clear" w:color="auto" w:fill="FFFFFF"/>
        <w:spacing w:line="360" w:lineRule="auto"/>
        <w:jc w:val="both"/>
      </w:pPr>
    </w:p>
    <w:p w:rsidR="009909B5" w:rsidRPr="009909B5" w:rsidRDefault="009909B5" w:rsidP="009909B5">
      <w:pPr>
        <w:shd w:val="clear" w:color="auto" w:fill="FFFFFF"/>
        <w:spacing w:line="360" w:lineRule="auto"/>
        <w:jc w:val="center"/>
        <w:rPr>
          <w:b/>
        </w:rPr>
      </w:pPr>
      <w:r w:rsidRPr="009909B5">
        <w:rPr>
          <w:b/>
        </w:rPr>
        <w:t>LA HONORABLE LEGISLATURA DE LA PROVINCIA DE ENTRE RIOS</w:t>
      </w:r>
    </w:p>
    <w:p w:rsidR="009909B5" w:rsidRPr="009909B5" w:rsidRDefault="009909B5" w:rsidP="009909B5">
      <w:pPr>
        <w:shd w:val="clear" w:color="auto" w:fill="FFFFFF"/>
        <w:spacing w:line="360" w:lineRule="auto"/>
        <w:jc w:val="center"/>
        <w:rPr>
          <w:b/>
        </w:rPr>
      </w:pPr>
      <w:r w:rsidRPr="009909B5">
        <w:rPr>
          <w:b/>
        </w:rPr>
        <w:t>SANCIONA CON FUERZA DE</w:t>
      </w:r>
    </w:p>
    <w:p w:rsidR="009909B5" w:rsidRPr="009909B5" w:rsidRDefault="009909B5" w:rsidP="009909B5">
      <w:pPr>
        <w:shd w:val="clear" w:color="auto" w:fill="FFFFFF"/>
        <w:spacing w:line="360" w:lineRule="auto"/>
        <w:jc w:val="center"/>
        <w:rPr>
          <w:b/>
        </w:rPr>
      </w:pPr>
      <w:r w:rsidRPr="009909B5">
        <w:rPr>
          <w:b/>
        </w:rPr>
        <w:t>L   E   Y</w:t>
      </w:r>
    </w:p>
    <w:p w:rsidR="009909B5" w:rsidRDefault="009909B5" w:rsidP="00FC7B99">
      <w:pPr>
        <w:contextualSpacing/>
        <w:jc w:val="both"/>
        <w:rPr>
          <w:b/>
        </w:rPr>
      </w:pPr>
    </w:p>
    <w:p w:rsidR="009909B5" w:rsidRDefault="009909B5" w:rsidP="00FC7B99">
      <w:pPr>
        <w:contextualSpacing/>
        <w:jc w:val="both"/>
        <w:rPr>
          <w:b/>
        </w:rPr>
      </w:pPr>
    </w:p>
    <w:p w:rsidR="009909B5" w:rsidRDefault="009909B5" w:rsidP="00FC7B99">
      <w:pPr>
        <w:contextualSpacing/>
        <w:jc w:val="both"/>
        <w:rPr>
          <w:b/>
        </w:rPr>
      </w:pPr>
    </w:p>
    <w:p w:rsidR="00FC7B99" w:rsidRDefault="00FC7B99" w:rsidP="00FC7B99">
      <w:pPr>
        <w:contextualSpacing/>
        <w:jc w:val="both"/>
      </w:pPr>
      <w:r w:rsidRPr="00FC7B99">
        <w:rPr>
          <w:b/>
        </w:rPr>
        <w:t>ARTÍCULO 1º</w:t>
      </w:r>
      <w:r>
        <w:t>:</w:t>
      </w:r>
      <w:r>
        <w:t xml:space="preserve"> Créase el “Circuito de Almacenes Rurales de la Provincia de Entre Ríos” que tiene como objetivo el rescate y promoción de los mismos.- </w:t>
      </w:r>
    </w:p>
    <w:p w:rsidR="00FC7B99" w:rsidRDefault="00FC7B99" w:rsidP="00FC7B99">
      <w:pPr>
        <w:contextualSpacing/>
        <w:jc w:val="both"/>
      </w:pPr>
    </w:p>
    <w:p w:rsidR="00FC7B99" w:rsidRPr="00DF1E9E" w:rsidRDefault="00FC7B99" w:rsidP="00FC7B99">
      <w:pPr>
        <w:contextualSpacing/>
        <w:jc w:val="both"/>
      </w:pPr>
      <w:r>
        <w:rPr>
          <w:b/>
        </w:rPr>
        <w:t>ARTÍCULO 2</w:t>
      </w:r>
      <w:r w:rsidRPr="00FC7B99">
        <w:rPr>
          <w:b/>
        </w:rPr>
        <w:t>º</w:t>
      </w:r>
      <w:r>
        <w:t>:</w:t>
      </w:r>
      <w:r>
        <w:t xml:space="preserve"> Se incluirán dentro del Circuito previsto en el Artículo 1° los almacenes y bares rurales de significancia para la sociedad y los pueblos por su antigüedad, diseño arquitectónico o relevancia local que le otorgue un valor propio, a los cuales se les reconocerá el carácter de “notable” por medio de resolución de la autoridad de aplicación</w:t>
      </w:r>
      <w:r>
        <w:t xml:space="preserve">, </w:t>
      </w:r>
      <w:r w:rsidRPr="00DF1E9E">
        <w:t xml:space="preserve">integrándolo al Patrimonio Cultural de </w:t>
      </w:r>
      <w:r w:rsidR="00DF1E9E">
        <w:t xml:space="preserve">la </w:t>
      </w:r>
      <w:r w:rsidRPr="00DF1E9E">
        <w:t>Provincia</w:t>
      </w:r>
      <w:r w:rsidR="00DF1E9E">
        <w:t xml:space="preserve"> de Entre Ríos</w:t>
      </w:r>
      <w:bookmarkStart w:id="0" w:name="_GoBack"/>
      <w:bookmarkEnd w:id="0"/>
      <w:r w:rsidRPr="00DF1E9E">
        <w:t xml:space="preserve">.- </w:t>
      </w:r>
    </w:p>
    <w:p w:rsidR="00FC7B99" w:rsidRDefault="00FC7B99" w:rsidP="00FC7B99">
      <w:pPr>
        <w:contextualSpacing/>
        <w:jc w:val="both"/>
      </w:pPr>
    </w:p>
    <w:p w:rsidR="00FC7B99" w:rsidRDefault="00FC7B99" w:rsidP="00FC7B99">
      <w:pPr>
        <w:contextualSpacing/>
        <w:jc w:val="both"/>
      </w:pPr>
      <w:r>
        <w:rPr>
          <w:b/>
        </w:rPr>
        <w:t>ARTÍCULO 3</w:t>
      </w:r>
      <w:r w:rsidRPr="00FC7B99">
        <w:rPr>
          <w:b/>
        </w:rPr>
        <w:t>º</w:t>
      </w:r>
      <w:r>
        <w:t>:</w:t>
      </w:r>
      <w:r>
        <w:t xml:space="preserve"> Será autoridad de aplicación la Secretaria de Cultura de Entre Ríos o la que e</w:t>
      </w:r>
      <w:r w:rsidR="009909B5">
        <w:t>n</w:t>
      </w:r>
      <w:r>
        <w:t xml:space="preserve"> su futuro la reemplace.- </w:t>
      </w:r>
    </w:p>
    <w:p w:rsidR="00FC7B99" w:rsidRDefault="00FC7B99" w:rsidP="00FC7B99">
      <w:pPr>
        <w:contextualSpacing/>
        <w:jc w:val="both"/>
      </w:pPr>
    </w:p>
    <w:p w:rsidR="00FC7B99" w:rsidRDefault="00FC7B99" w:rsidP="00FC7B99">
      <w:pPr>
        <w:contextualSpacing/>
        <w:jc w:val="both"/>
      </w:pPr>
      <w:r>
        <w:rPr>
          <w:b/>
        </w:rPr>
        <w:t>ARTÍCULO 4</w:t>
      </w:r>
      <w:r w:rsidRPr="00FC7B99">
        <w:rPr>
          <w:b/>
        </w:rPr>
        <w:t>º</w:t>
      </w:r>
      <w:r>
        <w:t>:</w:t>
      </w:r>
      <w:r>
        <w:t xml:space="preserve"> Créase la Comisión de Rescate y Promoción de Almacenes Rurales de la Provincia de Entre Ríos la que se integrará, siempre de forma impar, por: </w:t>
      </w:r>
    </w:p>
    <w:p w:rsidR="00FC7B99" w:rsidRDefault="00FC7B99" w:rsidP="00FC7B99">
      <w:pPr>
        <w:contextualSpacing/>
        <w:jc w:val="both"/>
      </w:pPr>
      <w:r>
        <w:rPr>
          <w:b/>
        </w:rPr>
        <w:lastRenderedPageBreak/>
        <w:t xml:space="preserve"> </w:t>
      </w:r>
      <w:r>
        <w:rPr>
          <w:b/>
        </w:rPr>
        <w:tab/>
      </w:r>
      <w:r w:rsidRPr="00FC7B99">
        <w:rPr>
          <w:b/>
        </w:rPr>
        <w:t>a.</w:t>
      </w:r>
      <w:r>
        <w:t xml:space="preserve"> Dos (2) representantes del Poder Ejecutivo del Gobierno de Entre Ríos, de las áreas de Cultura y Turismo</w:t>
      </w:r>
      <w:r>
        <w:t>;</w:t>
      </w:r>
    </w:p>
    <w:p w:rsidR="00FC7B99" w:rsidRDefault="00FC7B99" w:rsidP="00FC7B99">
      <w:pPr>
        <w:contextualSpacing/>
        <w:jc w:val="both"/>
      </w:pPr>
      <w:r>
        <w:rPr>
          <w:b/>
        </w:rPr>
        <w:t xml:space="preserve"> </w:t>
      </w:r>
      <w:r>
        <w:rPr>
          <w:b/>
        </w:rPr>
        <w:tab/>
      </w:r>
      <w:r w:rsidRPr="00FC7B99">
        <w:rPr>
          <w:b/>
        </w:rPr>
        <w:t>b.</w:t>
      </w:r>
      <w:r>
        <w:t xml:space="preserve"> Representantes de municipios, comunas y jun</w:t>
      </w:r>
      <w:r>
        <w:t>tas de gobierno;</w:t>
      </w:r>
      <w:r>
        <w:t xml:space="preserve"> </w:t>
      </w:r>
    </w:p>
    <w:p w:rsidR="00FC7B99" w:rsidRDefault="00FC7B99" w:rsidP="00FC7B99">
      <w:pPr>
        <w:contextualSpacing/>
        <w:jc w:val="both"/>
      </w:pPr>
      <w:r>
        <w:rPr>
          <w:b/>
        </w:rPr>
        <w:t xml:space="preserve"> </w:t>
      </w:r>
      <w:r>
        <w:rPr>
          <w:b/>
        </w:rPr>
        <w:tab/>
      </w:r>
      <w:r w:rsidRPr="00FC7B99">
        <w:rPr>
          <w:b/>
        </w:rPr>
        <w:t>c.</w:t>
      </w:r>
      <w:r>
        <w:t xml:space="preserve"> Tres representantes de cámaras u organizaciones empresariales vinculadas al sector de turismo.- </w:t>
      </w:r>
    </w:p>
    <w:p w:rsidR="00FC7B99" w:rsidRDefault="00FC7B99" w:rsidP="00FC7B99">
      <w:pPr>
        <w:contextualSpacing/>
        <w:jc w:val="both"/>
      </w:pPr>
    </w:p>
    <w:p w:rsidR="00FC7B99" w:rsidRDefault="00FC7B99" w:rsidP="00FC7B99">
      <w:pPr>
        <w:contextualSpacing/>
        <w:jc w:val="both"/>
      </w:pPr>
      <w:r w:rsidRPr="00FC7B99">
        <w:rPr>
          <w:b/>
        </w:rPr>
        <w:t>ARTÍCULO 5º</w:t>
      </w:r>
      <w:r>
        <w:t>:</w:t>
      </w:r>
      <w:r>
        <w:t xml:space="preserve"> La </w:t>
      </w:r>
      <w:r w:rsidR="009909B5" w:rsidRPr="00DF1E9E">
        <w:t>Autoridad de Aplicación</w:t>
      </w:r>
      <w:r w:rsidRPr="00DF1E9E">
        <w:t xml:space="preserve"> </w:t>
      </w:r>
      <w:r>
        <w:t xml:space="preserve">dispondrá de un plazo de treinta (30) días a partir de la promulgación de la presente, para convocar a la reunión constitutiva de la Comisión. Una vez constituida, esta dará su propio reglamento interno y forma de funcionamiento.- </w:t>
      </w:r>
    </w:p>
    <w:p w:rsidR="00FC7B99" w:rsidRDefault="00FC7B99" w:rsidP="00FC7B99">
      <w:pPr>
        <w:contextualSpacing/>
        <w:jc w:val="both"/>
      </w:pPr>
    </w:p>
    <w:p w:rsidR="00FC7B99" w:rsidRDefault="00FC7B99" w:rsidP="00FC7B99">
      <w:pPr>
        <w:contextualSpacing/>
        <w:jc w:val="both"/>
      </w:pPr>
      <w:r w:rsidRPr="00FC7B99">
        <w:rPr>
          <w:b/>
        </w:rPr>
        <w:t xml:space="preserve">ARTÍCULO </w:t>
      </w:r>
      <w:r w:rsidRPr="00FC7B99">
        <w:rPr>
          <w:b/>
        </w:rPr>
        <w:t>6</w:t>
      </w:r>
      <w:r w:rsidRPr="00FC7B99">
        <w:rPr>
          <w:b/>
        </w:rPr>
        <w:t xml:space="preserve"> º</w:t>
      </w:r>
      <w:r>
        <w:rPr>
          <w:b/>
        </w:rPr>
        <w:t>:</w:t>
      </w:r>
      <w:r>
        <w:t xml:space="preserve"> Serán objetivos permanentes de la Comisión: </w:t>
      </w:r>
    </w:p>
    <w:p w:rsidR="00FC7B99" w:rsidRDefault="00FC7B99" w:rsidP="00FC7B99">
      <w:pPr>
        <w:contextualSpacing/>
        <w:jc w:val="both"/>
      </w:pPr>
      <w:r>
        <w:rPr>
          <w:b/>
        </w:rPr>
        <w:t xml:space="preserve"> </w:t>
      </w:r>
      <w:r>
        <w:rPr>
          <w:b/>
        </w:rPr>
        <w:tab/>
      </w:r>
      <w:r w:rsidRPr="00FC7B99">
        <w:rPr>
          <w:b/>
        </w:rPr>
        <w:t>a.</w:t>
      </w:r>
      <w:r>
        <w:t xml:space="preserve"> La elaboración y actualización de un listado de almacenes y bares en cada departamento de la provincia de Entre Ríos</w:t>
      </w:r>
      <w:r>
        <w:t>;</w:t>
      </w:r>
      <w:r>
        <w:t xml:space="preserve"> </w:t>
      </w:r>
    </w:p>
    <w:p w:rsidR="00FC7B99" w:rsidRDefault="00FC7B99" w:rsidP="00FC7B99">
      <w:pPr>
        <w:contextualSpacing/>
        <w:jc w:val="both"/>
      </w:pPr>
      <w:r>
        <w:rPr>
          <w:b/>
        </w:rPr>
        <w:t xml:space="preserve"> </w:t>
      </w:r>
      <w:r>
        <w:rPr>
          <w:b/>
        </w:rPr>
        <w:tab/>
      </w:r>
      <w:r w:rsidRPr="00FC7B99">
        <w:rPr>
          <w:b/>
        </w:rPr>
        <w:t>b.</w:t>
      </w:r>
      <w:r>
        <w:t xml:space="preserve"> Consensuar y proponer para los que se incorporen a dicho catálogo proyectos de conservación, rehabilitación o cuando correspondan restauración edilicia y mobiliaria con asesoramiento técnico especializado del Poder Ejecutivo u otra institución</w:t>
      </w:r>
      <w:r>
        <w:t>;</w:t>
      </w:r>
      <w:r>
        <w:t xml:space="preserve"> </w:t>
      </w:r>
    </w:p>
    <w:p w:rsidR="006318C6" w:rsidRDefault="00FC7B99" w:rsidP="00FC7B99">
      <w:pPr>
        <w:contextualSpacing/>
        <w:jc w:val="both"/>
      </w:pPr>
      <w:r>
        <w:rPr>
          <w:b/>
        </w:rPr>
        <w:t xml:space="preserve"> </w:t>
      </w:r>
      <w:r>
        <w:rPr>
          <w:b/>
        </w:rPr>
        <w:tab/>
      </w:r>
      <w:r w:rsidRPr="00FC7B99">
        <w:rPr>
          <w:b/>
        </w:rPr>
        <w:t>c.</w:t>
      </w:r>
      <w:r>
        <w:t xml:space="preserve"> Promover la participación de los locales listados en la actividad cultural y turística departamental y provincial, impulsando en estas actividades artísticas acorde a sus características</w:t>
      </w:r>
      <w:r>
        <w:t>.-</w:t>
      </w:r>
    </w:p>
    <w:p w:rsidR="00FC7B99" w:rsidRDefault="00FC7B99" w:rsidP="00FC7B99">
      <w:pPr>
        <w:contextualSpacing/>
        <w:jc w:val="both"/>
      </w:pPr>
    </w:p>
    <w:p w:rsidR="00FC7B99" w:rsidRDefault="00FC7B99" w:rsidP="00FC7B99">
      <w:pPr>
        <w:contextualSpacing/>
        <w:jc w:val="both"/>
      </w:pPr>
      <w:r w:rsidRPr="00FC7B99">
        <w:rPr>
          <w:b/>
        </w:rPr>
        <w:t xml:space="preserve">ARTÍCULO </w:t>
      </w:r>
      <w:r w:rsidRPr="00FC7B99">
        <w:rPr>
          <w:b/>
        </w:rPr>
        <w:t>7</w:t>
      </w:r>
      <w:r w:rsidRPr="00FC7B99">
        <w:rPr>
          <w:b/>
        </w:rPr>
        <w:t>º</w:t>
      </w:r>
      <w:r>
        <w:rPr>
          <w:b/>
        </w:rPr>
        <w:t xml:space="preserve">: </w:t>
      </w:r>
      <w:r>
        <w:t xml:space="preserve">Los objetivos permanentes establecidos en el artículo anterior serán instrumentados propiciando la conservación de diseños y materiales en lo edilicio y mobiliario, sin que se modifiquen o reemplacen las relaciones sociales preexistentes que se desarrollarán en dichos locales.- </w:t>
      </w:r>
    </w:p>
    <w:p w:rsidR="00FC7B99" w:rsidRDefault="00FC7B99" w:rsidP="00FC7B99">
      <w:pPr>
        <w:contextualSpacing/>
        <w:jc w:val="both"/>
      </w:pPr>
    </w:p>
    <w:p w:rsidR="00FC7B99" w:rsidRDefault="00FC7B99" w:rsidP="00FC7B99">
      <w:pPr>
        <w:contextualSpacing/>
        <w:jc w:val="both"/>
      </w:pPr>
      <w:r>
        <w:rPr>
          <w:b/>
        </w:rPr>
        <w:t>ARTÍCULO 8</w:t>
      </w:r>
      <w:r w:rsidRPr="00FC7B99">
        <w:rPr>
          <w:b/>
        </w:rPr>
        <w:t>º</w:t>
      </w:r>
      <w:r>
        <w:t>:</w:t>
      </w:r>
      <w:r>
        <w:t xml:space="preserve"> Una vez constituida, la Comisión dispondrá de un plazo de 30 (treinta) días para presentar el programa anual de actividades.- </w:t>
      </w:r>
    </w:p>
    <w:p w:rsidR="00FC7B99" w:rsidRDefault="00FC7B99" w:rsidP="00FC7B99">
      <w:pPr>
        <w:contextualSpacing/>
        <w:jc w:val="both"/>
      </w:pPr>
    </w:p>
    <w:p w:rsidR="00FC7B99" w:rsidRDefault="00FC7B99" w:rsidP="00FC7B99">
      <w:pPr>
        <w:contextualSpacing/>
        <w:jc w:val="both"/>
      </w:pPr>
      <w:r w:rsidRPr="00FC7B99">
        <w:rPr>
          <w:b/>
        </w:rPr>
        <w:t xml:space="preserve">ARTÍCULO </w:t>
      </w:r>
      <w:r>
        <w:rPr>
          <w:b/>
        </w:rPr>
        <w:t>9:</w:t>
      </w:r>
      <w:r>
        <w:t xml:space="preserve"> De forma.-</w:t>
      </w:r>
    </w:p>
    <w:p w:rsidR="009909B5" w:rsidRDefault="009909B5" w:rsidP="00FC7B99">
      <w:pPr>
        <w:contextualSpacing/>
        <w:jc w:val="both"/>
      </w:pPr>
    </w:p>
    <w:p w:rsidR="009909B5" w:rsidRDefault="009909B5" w:rsidP="00FC7B99">
      <w:pPr>
        <w:contextualSpacing/>
        <w:jc w:val="both"/>
      </w:pPr>
    </w:p>
    <w:p w:rsidR="009909B5" w:rsidRPr="000F3897" w:rsidRDefault="009909B5" w:rsidP="009909B5">
      <w:pPr>
        <w:tabs>
          <w:tab w:val="left" w:pos="708"/>
          <w:tab w:val="center" w:pos="4419"/>
          <w:tab w:val="right" w:pos="8838"/>
        </w:tabs>
        <w:spacing w:after="0" w:line="360" w:lineRule="auto"/>
        <w:contextualSpacing/>
        <w:jc w:val="right"/>
        <w:rPr>
          <w:rFonts w:eastAsia="Times New Roman"/>
          <w:bCs/>
          <w:lang w:eastAsia="es-ES"/>
        </w:rPr>
      </w:pPr>
      <w:r w:rsidRPr="000F3897">
        <w:rPr>
          <w:rFonts w:eastAsia="Times New Roman"/>
          <w:b/>
          <w:bCs/>
          <w:lang w:eastAsia="es-ES"/>
        </w:rPr>
        <w:t xml:space="preserve">PARANA, Sala de Comisiones, </w:t>
      </w:r>
      <w:r>
        <w:rPr>
          <w:rFonts w:eastAsia="Times New Roman"/>
          <w:b/>
          <w:bCs/>
          <w:lang w:eastAsia="es-ES"/>
        </w:rPr>
        <w:t xml:space="preserve">20 </w:t>
      </w:r>
      <w:r>
        <w:rPr>
          <w:rFonts w:eastAsia="Times New Roman"/>
          <w:b/>
          <w:bCs/>
          <w:lang w:eastAsia="es-ES"/>
        </w:rPr>
        <w:t xml:space="preserve">de </w:t>
      </w:r>
      <w:r>
        <w:rPr>
          <w:rFonts w:eastAsia="Times New Roman"/>
          <w:b/>
          <w:bCs/>
          <w:lang w:eastAsia="es-ES"/>
        </w:rPr>
        <w:t>Septiembre</w:t>
      </w:r>
      <w:r>
        <w:rPr>
          <w:rFonts w:eastAsia="Times New Roman"/>
          <w:b/>
          <w:bCs/>
          <w:lang w:eastAsia="es-ES"/>
        </w:rPr>
        <w:t xml:space="preserve"> </w:t>
      </w:r>
      <w:r w:rsidRPr="000F3897">
        <w:rPr>
          <w:rFonts w:eastAsia="Times New Roman"/>
          <w:b/>
          <w:bCs/>
          <w:lang w:eastAsia="es-ES"/>
        </w:rPr>
        <w:t>de 202</w:t>
      </w:r>
      <w:r>
        <w:rPr>
          <w:rFonts w:eastAsia="Times New Roman"/>
          <w:b/>
          <w:bCs/>
          <w:lang w:eastAsia="es-ES"/>
        </w:rPr>
        <w:t>3</w:t>
      </w:r>
      <w:r w:rsidRPr="000F3897">
        <w:rPr>
          <w:rFonts w:eastAsia="Times New Roman"/>
          <w:b/>
          <w:bCs/>
          <w:lang w:eastAsia="es-ES"/>
        </w:rPr>
        <w:t>.</w:t>
      </w:r>
    </w:p>
    <w:p w:rsidR="009909B5" w:rsidRDefault="009909B5" w:rsidP="009909B5">
      <w:pPr>
        <w:shd w:val="clear" w:color="auto" w:fill="FFFFFF"/>
        <w:tabs>
          <w:tab w:val="left" w:pos="708"/>
          <w:tab w:val="center" w:pos="4419"/>
          <w:tab w:val="right" w:pos="8838"/>
        </w:tabs>
        <w:spacing w:after="0" w:line="360" w:lineRule="auto"/>
        <w:contextualSpacing/>
        <w:jc w:val="both"/>
        <w:rPr>
          <w:rFonts w:eastAsia="Times New Roman"/>
          <w:lang w:eastAsia="es-ES"/>
        </w:rPr>
      </w:pPr>
    </w:p>
    <w:p w:rsidR="009909B5" w:rsidRPr="003B1C3B" w:rsidRDefault="009909B5" w:rsidP="009909B5">
      <w:pPr>
        <w:shd w:val="clear" w:color="auto" w:fill="FFFFFF"/>
        <w:tabs>
          <w:tab w:val="left" w:pos="708"/>
          <w:tab w:val="center" w:pos="4419"/>
          <w:tab w:val="right" w:pos="8838"/>
        </w:tabs>
        <w:spacing w:after="0" w:line="360" w:lineRule="auto"/>
        <w:contextualSpacing/>
        <w:jc w:val="both"/>
      </w:pPr>
      <w:r w:rsidRPr="000F3897">
        <w:rPr>
          <w:rFonts w:eastAsia="Times New Roman"/>
          <w:lang w:eastAsia="es-ES"/>
        </w:rPr>
        <w:t xml:space="preserve">En mi carácter de Secretario Adjunto de Comisiones de la Honorable Cámara de Senadores de la Provincia de Entre Ríos, DOY FE que el texto normativo que antecede ha sido consensuado y aprobado en reunión de la Comisión de </w:t>
      </w:r>
      <w:r w:rsidR="008405FE">
        <w:rPr>
          <w:rFonts w:eastAsia="Times New Roman"/>
          <w:lang w:eastAsia="es-ES"/>
        </w:rPr>
        <w:t xml:space="preserve">Mercosur, Turismo y Deportes, </w:t>
      </w:r>
      <w:r w:rsidRPr="000F3897">
        <w:rPr>
          <w:rFonts w:eastAsia="Times New Roman"/>
          <w:lang w:eastAsia="es-ES"/>
        </w:rPr>
        <w:t>realizada el día</w:t>
      </w:r>
      <w:r>
        <w:rPr>
          <w:rFonts w:eastAsia="Times New Roman"/>
          <w:lang w:eastAsia="es-ES"/>
        </w:rPr>
        <w:t xml:space="preserve"> 2</w:t>
      </w:r>
      <w:r w:rsidR="008405FE">
        <w:rPr>
          <w:rFonts w:eastAsia="Times New Roman"/>
          <w:lang w:eastAsia="es-ES"/>
        </w:rPr>
        <w:t>0</w:t>
      </w:r>
      <w:r>
        <w:rPr>
          <w:rFonts w:eastAsia="Times New Roman"/>
          <w:lang w:eastAsia="es-ES"/>
        </w:rPr>
        <w:t xml:space="preserve"> de </w:t>
      </w:r>
      <w:r w:rsidR="008405FE">
        <w:rPr>
          <w:rFonts w:eastAsia="Times New Roman"/>
          <w:lang w:eastAsia="es-ES"/>
        </w:rPr>
        <w:t>Septiembre</w:t>
      </w:r>
      <w:r>
        <w:rPr>
          <w:rFonts w:eastAsia="Times New Roman"/>
          <w:lang w:eastAsia="es-ES"/>
        </w:rPr>
        <w:t xml:space="preserve"> </w:t>
      </w:r>
      <w:r w:rsidRPr="000F3897">
        <w:rPr>
          <w:rFonts w:eastAsia="Times New Roman"/>
          <w:lang w:eastAsia="es-ES"/>
        </w:rPr>
        <w:t>de 202</w:t>
      </w:r>
      <w:r>
        <w:rPr>
          <w:rFonts w:eastAsia="Times New Roman"/>
          <w:lang w:eastAsia="es-ES"/>
        </w:rPr>
        <w:t>3</w:t>
      </w:r>
      <w:r w:rsidRPr="000F3897">
        <w:rPr>
          <w:rFonts w:eastAsia="Times New Roman"/>
          <w:lang w:eastAsia="es-ES"/>
        </w:rPr>
        <w:t xml:space="preserve">, contando con el asentimiento de los integrantes de la misma, </w:t>
      </w:r>
      <w:r w:rsidRPr="003B1C3B">
        <w:t xml:space="preserve">Senadoras Miranda y </w:t>
      </w:r>
      <w:proofErr w:type="spellStart"/>
      <w:r w:rsidRPr="003B1C3B">
        <w:t>Gieco</w:t>
      </w:r>
      <w:proofErr w:type="spellEnd"/>
      <w:r w:rsidRPr="003B1C3B">
        <w:t xml:space="preserve"> y los Senadores </w:t>
      </w:r>
      <w:r w:rsidR="008405FE">
        <w:t xml:space="preserve">Gay, </w:t>
      </w:r>
      <w:proofErr w:type="spellStart"/>
      <w:r w:rsidRPr="003B1C3B">
        <w:t>Berthet</w:t>
      </w:r>
      <w:proofErr w:type="spellEnd"/>
      <w:r w:rsidR="008405FE">
        <w:t xml:space="preserve">, Santa Cruz, Olano y </w:t>
      </w:r>
      <w:proofErr w:type="spellStart"/>
      <w:r w:rsidR="008405FE">
        <w:t>Bagnat</w:t>
      </w:r>
      <w:proofErr w:type="spellEnd"/>
      <w:r w:rsidRPr="003B1C3B">
        <w:t>.-</w:t>
      </w:r>
    </w:p>
    <w:p w:rsidR="009909B5" w:rsidRDefault="009909B5" w:rsidP="00FC7B99">
      <w:pPr>
        <w:contextualSpacing/>
        <w:jc w:val="both"/>
      </w:pPr>
    </w:p>
    <w:sectPr w:rsidR="009909B5" w:rsidSect="008405FE">
      <w:pgSz w:w="11906" w:h="16838"/>
      <w:pgMar w:top="3232" w:right="851" w:bottom="624" w:left="2155"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7B99"/>
    <w:rsid w:val="006318C6"/>
    <w:rsid w:val="008405FE"/>
    <w:rsid w:val="009909B5"/>
    <w:rsid w:val="00DF1E9E"/>
    <w:rsid w:val="00FC7B99"/>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B1D017-C9F3-4B4B-87C8-63B2961BD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9909B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909B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3</Pages>
  <Words>613</Words>
  <Characters>3377</Characters>
  <Application>Microsoft Office Word</Application>
  <DocSecurity>0</DocSecurity>
  <Lines>28</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SENADO</dc:creator>
  <cp:keywords/>
  <dc:description/>
  <cp:lastModifiedBy>SENADO</cp:lastModifiedBy>
  <cp:revision>1</cp:revision>
  <cp:lastPrinted>2023-09-20T15:34:00Z</cp:lastPrinted>
  <dcterms:created xsi:type="dcterms:W3CDTF">2023-09-20T13:17:00Z</dcterms:created>
  <dcterms:modified xsi:type="dcterms:W3CDTF">2023-09-20T15:35:00Z</dcterms:modified>
</cp:coreProperties>
</file>