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8B097" w14:textId="77777777" w:rsidR="000F3897" w:rsidRPr="000F3897" w:rsidRDefault="000F3897" w:rsidP="000F3897">
      <w:pPr>
        <w:spacing w:line="36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</w:pP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HONORABLE SENADO:</w:t>
      </w:r>
    </w:p>
    <w:p w14:paraId="4CD178AC" w14:textId="2919A3F2" w:rsidR="0042488F" w:rsidRDefault="000F3897" w:rsidP="0042488F">
      <w:pPr>
        <w:shd w:val="clear" w:color="auto" w:fill="FFFFFF"/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</w:pP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Vuestra </w:t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Comisión de Legislación General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ha considerado el Proyecto de Ley, contenido en el </w:t>
      </w:r>
      <w:r w:rsidRPr="000F3897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 xml:space="preserve">Expediente Nº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1</w:t>
      </w:r>
      <w:r w:rsidR="0042488F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4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.</w:t>
      </w:r>
      <w:r w:rsidR="005C3396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7</w:t>
      </w:r>
      <w:r w:rsidR="00BE3878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89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autoría de</w:t>
      </w:r>
      <w:r w:rsidR="00BE3878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l</w:t>
      </w:r>
      <w:r w:rsidR="0049308D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 Senador</w:t>
      </w:r>
      <w:r w:rsidR="00BE3878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proofErr w:type="spellStart"/>
      <w:r w:rsidR="00BE3878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Kloss</w:t>
      </w:r>
      <w:proofErr w:type="spellEnd"/>
      <w:r w:rsidR="00054B4A" w:rsidRPr="00571BD6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s-AR" w:eastAsia="en-US"/>
        </w:rPr>
        <w:t>,</w:t>
      </w:r>
      <w:r w:rsidRPr="00571BD6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s-AR" w:eastAsia="en-US"/>
        </w:rPr>
        <w:t xml:space="preserve"> </w:t>
      </w:r>
      <w:r w:rsidR="0049308D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s-AR" w:eastAsia="en-US"/>
        </w:rPr>
        <w:t>p</w:t>
      </w:r>
      <w:proofErr w:type="spellStart"/>
      <w:r w:rsidR="005C3396" w:rsidRPr="005C339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or</w:t>
      </w:r>
      <w:proofErr w:type="spellEnd"/>
      <w:r w:rsidR="005C3396" w:rsidRPr="005C339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el que se </w:t>
      </w:r>
      <w:r w:rsidR="00BE387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autoriza al Superior Gobierno de la Provincia a transferir a título de donación a favor de la Municipalidad de María Luisa tres (3</w:t>
      </w:r>
      <w:r w:rsidR="00BE3878"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  <w:t xml:space="preserve">) </w:t>
      </w:r>
      <w:r w:rsidR="00BE3878" w:rsidRPr="00BE3878">
        <w:rPr>
          <w:rFonts w:ascii="Times New Roman" w:eastAsia="Quattrocento Sans" w:hAnsi="Times New Roman" w:cs="Times New Roman"/>
          <w:color w:val="212529"/>
          <w:sz w:val="24"/>
          <w:szCs w:val="24"/>
        </w:rPr>
        <w:t>inmuebles de su propiedad</w:t>
      </w:r>
      <w:r w:rsidR="008F147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42962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cuyo texto fuera aprobado en reunión de Comisión realizada el día </w:t>
      </w:r>
      <w:r w:rsidR="0049308D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19 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</w:t>
      </w:r>
      <w:r w:rsidR="0049308D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Septiembre 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de 202</w:t>
      </w:r>
      <w:r w:rsidR="00A933A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3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en la modalidad establecida por la Resolución Nº 026 HCS -14</w:t>
      </w:r>
      <w:r w:rsidR="0042488F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1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º Período Legislativo, contando con </w:t>
      </w:r>
      <w:r w:rsidR="005C339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la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r w:rsidR="005C3396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presencia de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los integrantes de la misma; a saber: Senadora</w:t>
      </w:r>
      <w:r w:rsidR="00B167C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s</w:t>
      </w:r>
      <w:bookmarkStart w:id="0" w:name="_GoBack"/>
      <w:bookmarkEnd w:id="0"/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r w:rsidR="0003518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Miranda y </w:t>
      </w:r>
      <w:proofErr w:type="spellStart"/>
      <w:r w:rsidR="0003518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Gieco</w:t>
      </w:r>
      <w:proofErr w:type="spellEnd"/>
      <w:r w:rsidR="00D3200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los</w:t>
      </w:r>
      <w:r w:rsidR="00E65052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Senadores</w:t>
      </w:r>
      <w:r w:rsidR="00B51E25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proofErr w:type="spellStart"/>
      <w:r w:rsidR="0003518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Maradey</w:t>
      </w:r>
      <w:proofErr w:type="spellEnd"/>
      <w:r w:rsidR="0003518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</w:t>
      </w:r>
      <w:proofErr w:type="spellStart"/>
      <w:r w:rsidR="0003518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Amavet</w:t>
      </w:r>
      <w:proofErr w:type="spellEnd"/>
      <w:r w:rsidR="0003518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manera presencial y el Senador </w:t>
      </w:r>
      <w:proofErr w:type="spellStart"/>
      <w:r w:rsidR="0003518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Dal</w:t>
      </w:r>
      <w:proofErr w:type="spellEnd"/>
      <w:r w:rsidR="0003518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proofErr w:type="spellStart"/>
      <w:r w:rsidR="0003518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Molin</w:t>
      </w:r>
      <w:proofErr w:type="spellEnd"/>
      <w:r w:rsidR="0003518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manera Virtual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. </w:t>
      </w:r>
      <w:r w:rsidR="0003518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La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Secretari</w:t>
      </w:r>
      <w:r w:rsidR="0003518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Adjunt</w:t>
      </w:r>
      <w:r w:rsidR="0003518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Comisiones, Dr</w:t>
      </w:r>
      <w:r w:rsidR="0003518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. </w:t>
      </w:r>
      <w:r w:rsidR="0003518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María José </w:t>
      </w:r>
      <w:proofErr w:type="spellStart"/>
      <w:r w:rsidR="0003518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Oteguy</w:t>
      </w:r>
      <w:proofErr w:type="spellEnd"/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da fe de la adhesión de los integrantes de la Comisión en cantidad suficiente para alcanzar la </w:t>
      </w:r>
      <w:r w:rsidR="001B2B58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ayoría que avala el presente texto normativo y, por las razones que dará su miembro informante, aconseja su aprobación </w:t>
      </w:r>
      <w:r w:rsidR="00946F53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en los términos</w:t>
      </w:r>
      <w:r w:rsidR="00A933A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presentados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.</w:t>
      </w:r>
    </w:p>
    <w:p w14:paraId="56235CCD" w14:textId="14E814F1" w:rsidR="008F1478" w:rsidRPr="008F1478" w:rsidRDefault="008F1478" w:rsidP="008F1478">
      <w:pPr>
        <w:shd w:val="clear" w:color="auto" w:fill="FFFFFF"/>
        <w:ind w:firstLine="851"/>
        <w:jc w:val="center"/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</w:pPr>
      <w:r w:rsidRPr="008F1478"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  <w:t>LA LEGISLA</w:t>
      </w:r>
      <w:r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  <w:t>TURA DE LA PROVINCIA DE ENTRE RÍ</w:t>
      </w:r>
      <w:r w:rsidRPr="008F1478"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  <w:t>OS</w:t>
      </w:r>
    </w:p>
    <w:p w14:paraId="25AC15FE" w14:textId="77777777" w:rsidR="008F1478" w:rsidRPr="008F1478" w:rsidRDefault="008F1478" w:rsidP="008F1478">
      <w:pPr>
        <w:shd w:val="clear" w:color="auto" w:fill="FFFFFF"/>
        <w:ind w:firstLine="851"/>
        <w:jc w:val="center"/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</w:pPr>
      <w:r w:rsidRPr="008F1478"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  <w:t>SANCIONA CON FUERZA DE</w:t>
      </w:r>
    </w:p>
    <w:p w14:paraId="513AFF23" w14:textId="41014B30" w:rsidR="008F1478" w:rsidRPr="008F1478" w:rsidRDefault="008F1478" w:rsidP="008F1478">
      <w:pPr>
        <w:shd w:val="clear" w:color="auto" w:fill="FFFFFF"/>
        <w:ind w:firstLine="851"/>
        <w:jc w:val="center"/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</w:pPr>
      <w:r w:rsidRPr="008F1478">
        <w:rPr>
          <w:rFonts w:ascii="Times New Roman" w:eastAsia="Quattrocento Sans" w:hAnsi="Times New Roman" w:cs="Times New Roman"/>
          <w:b/>
          <w:color w:val="212529"/>
          <w:sz w:val="24"/>
          <w:szCs w:val="24"/>
        </w:rPr>
        <w:t>E Y:</w:t>
      </w:r>
    </w:p>
    <w:p w14:paraId="55C24500" w14:textId="77777777" w:rsidR="008F1478" w:rsidRPr="0049308D" w:rsidRDefault="008F1478" w:rsidP="0049308D">
      <w:pPr>
        <w:shd w:val="clear" w:color="auto" w:fill="FFFFFF"/>
        <w:spacing w:line="360" w:lineRule="auto"/>
        <w:jc w:val="both"/>
        <w:rPr>
          <w:rFonts w:ascii="Times New Roman" w:eastAsia="Quattrocento Sans" w:hAnsi="Times New Roman" w:cs="Times New Roman"/>
          <w:sz w:val="24"/>
          <w:szCs w:val="24"/>
        </w:rPr>
      </w:pPr>
    </w:p>
    <w:p w14:paraId="547911D6" w14:textId="77777777" w:rsidR="0025351D" w:rsidRDefault="00BE3878" w:rsidP="00BE3878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E3878">
        <w:rPr>
          <w:rFonts w:ascii="Times New Roman" w:hAnsi="Times New Roman" w:cs="Times New Roman"/>
          <w:b/>
          <w:sz w:val="24"/>
          <w:szCs w:val="24"/>
        </w:rPr>
        <w:t>ARTICULO 1º:</w:t>
      </w:r>
      <w:r w:rsidRPr="00BE3878">
        <w:rPr>
          <w:rFonts w:ascii="Times New Roman" w:hAnsi="Times New Roman" w:cs="Times New Roman"/>
          <w:sz w:val="24"/>
          <w:szCs w:val="24"/>
        </w:rPr>
        <w:t xml:space="preserve"> Autorícese al Superior Gobierno de la Provincia de Entre Ríos a transferir a título de donación a favor de la Municipalidad de Aldea María Luisa, los siguientes inmuebles de su propiedad: </w:t>
      </w:r>
    </w:p>
    <w:p w14:paraId="0CA952FF" w14:textId="77777777" w:rsidR="0025351D" w:rsidRDefault="0025351D" w:rsidP="00BE3878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E1C4AC" w14:textId="2F1A63FE" w:rsidR="0025351D" w:rsidRPr="0025351D" w:rsidRDefault="00BE3878" w:rsidP="0025351D">
      <w:pPr>
        <w:pStyle w:val="Prrafodelista"/>
        <w:numPr>
          <w:ilvl w:val="0"/>
          <w:numId w:val="3"/>
        </w:num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51D">
        <w:rPr>
          <w:rFonts w:ascii="Times New Roman" w:hAnsi="Times New Roman" w:cs="Times New Roman"/>
          <w:sz w:val="24"/>
          <w:szCs w:val="24"/>
        </w:rPr>
        <w:t>Inmueble ubicado en Departamento Paraná, Distrito Sauce, Municipio de Aldea María Luisa, Planta Urbana, S/Lote calle y ochavas, Plano de Mensura Nº 165403, Matricula Nº 181073; que consta de una superficie de OCHO MIL NOVECIENTOS SESENTA Y OCHO METROS CUADRADOS CON CUARENTA Y DOS DECIMETROS CUADRADOS (8968,42 m2 ), s</w:t>
      </w:r>
      <w:r w:rsidR="0025351D">
        <w:rPr>
          <w:rFonts w:ascii="Times New Roman" w:hAnsi="Times New Roman" w:cs="Times New Roman"/>
          <w:sz w:val="24"/>
          <w:szCs w:val="24"/>
        </w:rPr>
        <w:t xml:space="preserve">egún ficha para transferencia, dentro de </w:t>
      </w:r>
      <w:r w:rsidRPr="0025351D">
        <w:rPr>
          <w:rFonts w:ascii="Times New Roman" w:hAnsi="Times New Roman" w:cs="Times New Roman"/>
          <w:sz w:val="24"/>
          <w:szCs w:val="24"/>
        </w:rPr>
        <w:t xml:space="preserve">los siguientes límites y linderos: </w:t>
      </w:r>
    </w:p>
    <w:p w14:paraId="6EDCB26B" w14:textId="15BECCF4" w:rsidR="0025351D" w:rsidRDefault="00BE3878" w:rsidP="0025351D">
      <w:pPr>
        <w:pStyle w:val="Prrafodelista"/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51D">
        <w:rPr>
          <w:rFonts w:ascii="Times New Roman" w:hAnsi="Times New Roman" w:cs="Times New Roman"/>
          <w:b/>
          <w:sz w:val="24"/>
          <w:szCs w:val="24"/>
        </w:rPr>
        <w:t>NORTE:</w:t>
      </w:r>
      <w:r w:rsidRPr="0025351D">
        <w:rPr>
          <w:rFonts w:ascii="Times New Roman" w:hAnsi="Times New Roman" w:cs="Times New Roman"/>
          <w:sz w:val="24"/>
          <w:szCs w:val="24"/>
        </w:rPr>
        <w:t xml:space="preserve"> Catorce rectas a los siguientes límites y linderos: recta (1-2) al rumbo S 85º 06’E de 99,96 m., recta (2-3) al rumbo N 49º 54´ E de 6,00m., recta (3-4) al rumbo N 04º 54´E de 69,76m. lindando todas con Manzana A de Norberto Ricardo Mayer y Otros; recta (4-5) al rumbo S 85º 42´E de 15,00 m. lindando con Tomas Sebastián Martínez; recta ( 5 – 6 ) al rumbo S 04º 54´O </w:t>
      </w:r>
      <w:r w:rsidRPr="0025351D">
        <w:rPr>
          <w:rFonts w:ascii="Times New Roman" w:hAnsi="Times New Roman" w:cs="Times New Roman"/>
          <w:sz w:val="24"/>
          <w:szCs w:val="24"/>
        </w:rPr>
        <w:lastRenderedPageBreak/>
        <w:t>de 69,92m., recta (6-7) al rumbo S 40º 06´E de 6,00 m., recta (7-8) al rumbo S 85º 06´E de 91,52 m., recta (8-9) al rumbo N 49º 54´E de 6,00 m., recta (9-10) al rumbo N 04º 54´E de 70,8</w:t>
      </w:r>
      <w:r w:rsidR="0025351D">
        <w:rPr>
          <w:rFonts w:ascii="Times New Roman" w:hAnsi="Times New Roman" w:cs="Times New Roman"/>
          <w:sz w:val="24"/>
          <w:szCs w:val="24"/>
        </w:rPr>
        <w:t>3</w:t>
      </w:r>
      <w:r w:rsidRPr="0025351D">
        <w:rPr>
          <w:rFonts w:ascii="Times New Roman" w:hAnsi="Times New Roman" w:cs="Times New Roman"/>
          <w:sz w:val="24"/>
          <w:szCs w:val="24"/>
        </w:rPr>
        <w:t xml:space="preserve">m. </w:t>
      </w:r>
      <w:proofErr w:type="gramStart"/>
      <w:r w:rsidRPr="0025351D">
        <w:rPr>
          <w:rFonts w:ascii="Times New Roman" w:hAnsi="Times New Roman" w:cs="Times New Roman"/>
          <w:sz w:val="24"/>
          <w:szCs w:val="24"/>
        </w:rPr>
        <w:t>lindando</w:t>
      </w:r>
      <w:proofErr w:type="gramEnd"/>
      <w:r w:rsidRPr="0025351D">
        <w:rPr>
          <w:rFonts w:ascii="Times New Roman" w:hAnsi="Times New Roman" w:cs="Times New Roman"/>
          <w:sz w:val="24"/>
          <w:szCs w:val="24"/>
        </w:rPr>
        <w:t xml:space="preserve"> todas con Manzana B de Norberto Ricardo Mayer y Otros; recta (10-11) al rumbo S 85º 27´E de 15,00 m lindando con Lote calle de Organización Avanzar S.R.L., recta (11-12) al rumbo S 04º 54´O de 70,92 m., recta (12-13) al rumbo S 40º 06´E de 6,00 m., recta (13-14) al rumbo S 85º 06´E de 1</w:t>
      </w:r>
      <w:r w:rsidR="0025351D">
        <w:rPr>
          <w:rFonts w:ascii="Times New Roman" w:hAnsi="Times New Roman" w:cs="Times New Roman"/>
          <w:sz w:val="24"/>
          <w:szCs w:val="24"/>
        </w:rPr>
        <w:t>1</w:t>
      </w:r>
      <w:r w:rsidRPr="0025351D">
        <w:rPr>
          <w:rFonts w:ascii="Times New Roman" w:hAnsi="Times New Roman" w:cs="Times New Roman"/>
          <w:sz w:val="24"/>
          <w:szCs w:val="24"/>
        </w:rPr>
        <w:t xml:space="preserve">1,52m. </w:t>
      </w:r>
      <w:proofErr w:type="gramStart"/>
      <w:r w:rsidRPr="0025351D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Pr="0025351D">
        <w:rPr>
          <w:rFonts w:ascii="Times New Roman" w:hAnsi="Times New Roman" w:cs="Times New Roman"/>
          <w:sz w:val="24"/>
          <w:szCs w:val="24"/>
        </w:rPr>
        <w:t xml:space="preserve"> recta (14-15) al rumbo N 49º 54´E de 6,00 m. lindando todas con Manza</w:t>
      </w:r>
      <w:r w:rsidR="0025351D">
        <w:rPr>
          <w:rFonts w:ascii="Times New Roman" w:hAnsi="Times New Roman" w:cs="Times New Roman"/>
          <w:sz w:val="24"/>
          <w:szCs w:val="24"/>
        </w:rPr>
        <w:t>na C de Norberto Ricardo Mayer;</w:t>
      </w:r>
    </w:p>
    <w:p w14:paraId="6FA16EC2" w14:textId="77777777" w:rsidR="0025351D" w:rsidRDefault="00BE3878" w:rsidP="0025351D">
      <w:pPr>
        <w:pStyle w:val="Prrafodelista"/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51D">
        <w:rPr>
          <w:rFonts w:ascii="Times New Roman" w:hAnsi="Times New Roman" w:cs="Times New Roman"/>
          <w:b/>
          <w:sz w:val="24"/>
          <w:szCs w:val="24"/>
        </w:rPr>
        <w:t>ESTE:</w:t>
      </w:r>
      <w:r w:rsidRPr="0025351D">
        <w:rPr>
          <w:rFonts w:ascii="Times New Roman" w:hAnsi="Times New Roman" w:cs="Times New Roman"/>
          <w:sz w:val="24"/>
          <w:szCs w:val="24"/>
        </w:rPr>
        <w:t xml:space="preserve"> recta (15-16) al rumbo S 04º 54’ O de 23,48 m. lindando con calle Maestro </w:t>
      </w:r>
      <w:proofErr w:type="spellStart"/>
      <w:r w:rsidRPr="0025351D">
        <w:rPr>
          <w:rFonts w:ascii="Times New Roman" w:hAnsi="Times New Roman" w:cs="Times New Roman"/>
          <w:sz w:val="24"/>
          <w:szCs w:val="24"/>
        </w:rPr>
        <w:t>Alberdino</w:t>
      </w:r>
      <w:proofErr w:type="spellEnd"/>
      <w:r w:rsidRPr="0025351D">
        <w:rPr>
          <w:rFonts w:ascii="Times New Roman" w:hAnsi="Times New Roman" w:cs="Times New Roman"/>
          <w:sz w:val="24"/>
          <w:szCs w:val="24"/>
        </w:rPr>
        <w:t xml:space="preserve"> (Ripio – Ancho: 20,00 m.)</w:t>
      </w:r>
      <w:r w:rsidR="0025351D">
        <w:rPr>
          <w:rFonts w:ascii="Times New Roman" w:hAnsi="Times New Roman" w:cs="Times New Roman"/>
          <w:sz w:val="24"/>
          <w:szCs w:val="24"/>
        </w:rPr>
        <w:t>;</w:t>
      </w:r>
    </w:p>
    <w:p w14:paraId="7F680222" w14:textId="77777777" w:rsidR="0025351D" w:rsidRDefault="00BE3878" w:rsidP="0025351D">
      <w:pPr>
        <w:pStyle w:val="Prrafodelista"/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51D">
        <w:rPr>
          <w:rFonts w:ascii="Times New Roman" w:hAnsi="Times New Roman" w:cs="Times New Roman"/>
          <w:b/>
          <w:sz w:val="24"/>
          <w:szCs w:val="24"/>
        </w:rPr>
        <w:t>SUR:</w:t>
      </w:r>
      <w:r w:rsidRPr="0025351D">
        <w:rPr>
          <w:rFonts w:ascii="Times New Roman" w:hAnsi="Times New Roman" w:cs="Times New Roman"/>
          <w:sz w:val="24"/>
          <w:szCs w:val="24"/>
        </w:rPr>
        <w:t xml:space="preserve"> Quince recta</w:t>
      </w:r>
      <w:r w:rsidR="0025351D">
        <w:rPr>
          <w:rFonts w:ascii="Times New Roman" w:hAnsi="Times New Roman" w:cs="Times New Roman"/>
          <w:sz w:val="24"/>
          <w:szCs w:val="24"/>
        </w:rPr>
        <w:t>s</w:t>
      </w:r>
      <w:r w:rsidRPr="0025351D">
        <w:rPr>
          <w:rFonts w:ascii="Times New Roman" w:hAnsi="Times New Roman" w:cs="Times New Roman"/>
          <w:sz w:val="24"/>
          <w:szCs w:val="24"/>
        </w:rPr>
        <w:t xml:space="preserve"> a los siguientes límites y linderos: recta (16 – 17) al rumbo N 40º 06´ O de 6,00 m., recta (17-18) al rumbo N 85º 06´O de 111,52 m., recta (18- 19) al rumbo S 49º 54´O de 6,00 m., recta (19-20) al rumbo S 04º 54´O de 39,71 m., lindando todas con la Manzana D de Norberto Ricardo Mayer y Otros, recta (20-21) al rumbo N 85º 06´O de 15,00m. lindando con Club Social y Deportivo María Luisa, recta (21-22) al rumbo N 04º 54´E de 39,71 m., recta (22-23) al rumbo N 40º 06´O de 6,00 m. lindando ambas con Manzana E de Norberto Ricardo Mayer y Otros; recta (23-24) al rumbo N 85º 06´O de 91,52 m. lindando con Manzana E y Reserva Fiscal de Norberto Ricardo Mayer y Otros; recta (24- 25) al rumbo S 40º 06´O de 6,00 m., recta (25-26) al rumbo S 04º 54´O de 39,71 m. lindando con Reserva Fiscal de Norberto Ricardo Mayer y Otros; recta (26- 27) al rumbo N 85º 06´O de 15,00 m. lindando con Club Social y Deportivo María Luisa, recta (27-28) al rumbo N 40º 06´E de 39,71 m., recta (28-29) al rumbo N 40º 06´O de 6,00 m. lindando ambas con Manzana F de Norberto Ricardo Mayer y Otros; recta (29-30) al rumbo N 85º 06´O de 95,72 m., lindando con Manzana F de Norberto Ricardo Mayer y Otros y con María </w:t>
      </w:r>
      <w:proofErr w:type="spellStart"/>
      <w:r w:rsidRPr="0025351D">
        <w:rPr>
          <w:rFonts w:ascii="Times New Roman" w:hAnsi="Times New Roman" w:cs="Times New Roman"/>
          <w:sz w:val="24"/>
          <w:szCs w:val="24"/>
        </w:rPr>
        <w:t>Anabella</w:t>
      </w:r>
      <w:proofErr w:type="spellEnd"/>
      <w:r w:rsidRPr="00253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51D">
        <w:rPr>
          <w:rFonts w:ascii="Times New Roman" w:hAnsi="Times New Roman" w:cs="Times New Roman"/>
          <w:sz w:val="24"/>
          <w:szCs w:val="24"/>
        </w:rPr>
        <w:t>Cosentino</w:t>
      </w:r>
      <w:proofErr w:type="spellEnd"/>
      <w:r w:rsidRPr="0025351D">
        <w:rPr>
          <w:rFonts w:ascii="Times New Roman" w:hAnsi="Times New Roman" w:cs="Times New Roman"/>
          <w:sz w:val="24"/>
          <w:szCs w:val="24"/>
        </w:rPr>
        <w:t xml:space="preserve">; y recta (30-31) al rumbo S 49º 54´O de 6,00m. </w:t>
      </w:r>
      <w:proofErr w:type="gramStart"/>
      <w:r w:rsidRPr="0025351D">
        <w:rPr>
          <w:rFonts w:ascii="Times New Roman" w:hAnsi="Times New Roman" w:cs="Times New Roman"/>
          <w:sz w:val="24"/>
          <w:szCs w:val="24"/>
        </w:rPr>
        <w:t>lindan</w:t>
      </w:r>
      <w:r w:rsidR="0025351D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="0025351D">
        <w:rPr>
          <w:rFonts w:ascii="Times New Roman" w:hAnsi="Times New Roman" w:cs="Times New Roman"/>
          <w:sz w:val="24"/>
          <w:szCs w:val="24"/>
        </w:rPr>
        <w:t xml:space="preserve"> con María </w:t>
      </w:r>
      <w:proofErr w:type="spellStart"/>
      <w:r w:rsidR="0025351D">
        <w:rPr>
          <w:rFonts w:ascii="Times New Roman" w:hAnsi="Times New Roman" w:cs="Times New Roman"/>
          <w:sz w:val="24"/>
          <w:szCs w:val="24"/>
        </w:rPr>
        <w:t>Anabella</w:t>
      </w:r>
      <w:proofErr w:type="spellEnd"/>
      <w:r w:rsidR="002535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51D">
        <w:rPr>
          <w:rFonts w:ascii="Times New Roman" w:hAnsi="Times New Roman" w:cs="Times New Roman"/>
          <w:sz w:val="24"/>
          <w:szCs w:val="24"/>
        </w:rPr>
        <w:t>Cosentino</w:t>
      </w:r>
      <w:proofErr w:type="spellEnd"/>
      <w:r w:rsidR="0025351D">
        <w:rPr>
          <w:rFonts w:ascii="Times New Roman" w:hAnsi="Times New Roman" w:cs="Times New Roman"/>
          <w:sz w:val="24"/>
          <w:szCs w:val="24"/>
        </w:rPr>
        <w:t>;</w:t>
      </w:r>
    </w:p>
    <w:p w14:paraId="2377070F" w14:textId="77777777" w:rsidR="0025351D" w:rsidRDefault="00BE3878" w:rsidP="0025351D">
      <w:pPr>
        <w:pStyle w:val="Prrafodelista"/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51D">
        <w:rPr>
          <w:rFonts w:ascii="Times New Roman" w:hAnsi="Times New Roman" w:cs="Times New Roman"/>
          <w:b/>
          <w:sz w:val="24"/>
          <w:szCs w:val="24"/>
        </w:rPr>
        <w:t>OESTE:</w:t>
      </w:r>
      <w:r w:rsidRPr="0025351D">
        <w:rPr>
          <w:rFonts w:ascii="Times New Roman" w:hAnsi="Times New Roman" w:cs="Times New Roman"/>
          <w:sz w:val="24"/>
          <w:szCs w:val="24"/>
        </w:rPr>
        <w:t xml:space="preserve"> recta (31 – 1) al rumbo N 04º 54’ E de 19,24 m. lindando con Calle López Jordán (Ripio – Ancho: 20,00m.). </w:t>
      </w:r>
    </w:p>
    <w:p w14:paraId="1DA78B0B" w14:textId="77777777" w:rsidR="0025351D" w:rsidRDefault="0025351D" w:rsidP="0025351D">
      <w:pPr>
        <w:pStyle w:val="Prrafodelista"/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3222B" w14:textId="523BFD9B" w:rsidR="0025351D" w:rsidRDefault="00BE3878" w:rsidP="0025351D">
      <w:pPr>
        <w:pStyle w:val="Prrafodelista"/>
        <w:numPr>
          <w:ilvl w:val="0"/>
          <w:numId w:val="3"/>
        </w:num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51D">
        <w:rPr>
          <w:rFonts w:ascii="Times New Roman" w:hAnsi="Times New Roman" w:cs="Times New Roman"/>
          <w:sz w:val="24"/>
          <w:szCs w:val="24"/>
        </w:rPr>
        <w:t xml:space="preserve">Inmueble ubicado en Departamento Paraná, Distrito Sauce, Municipio de Aldea María Luisa, Ejido de Aldea María Luisa, Loteo “Mojón de Oro”, Fracción II, Manzana N° 20 – Reserva </w:t>
      </w:r>
      <w:r w:rsidRPr="0025351D">
        <w:rPr>
          <w:rFonts w:ascii="Times New Roman" w:hAnsi="Times New Roman" w:cs="Times New Roman"/>
          <w:sz w:val="24"/>
          <w:szCs w:val="24"/>
        </w:rPr>
        <w:lastRenderedPageBreak/>
        <w:t>Fiscal - Plano de Mensura Nº 90666, Matricula Nº 7681; que consta de una superficie de NUEVE MIL SEISCIENTOS NOVENTA Y DOS METROS CUADRADOS CON CERO TRES D</w:t>
      </w:r>
      <w:r w:rsidR="0025351D">
        <w:rPr>
          <w:rFonts w:ascii="Times New Roman" w:hAnsi="Times New Roman" w:cs="Times New Roman"/>
          <w:sz w:val="24"/>
          <w:szCs w:val="24"/>
        </w:rPr>
        <w:t>ECIMETROS CUADRADOS (9692,03 m2</w:t>
      </w:r>
      <w:r w:rsidRPr="0025351D">
        <w:rPr>
          <w:rFonts w:ascii="Times New Roman" w:hAnsi="Times New Roman" w:cs="Times New Roman"/>
          <w:sz w:val="24"/>
          <w:szCs w:val="24"/>
        </w:rPr>
        <w:t xml:space="preserve">), según ficha para Transferencia, </w:t>
      </w:r>
      <w:r w:rsidR="0025351D">
        <w:rPr>
          <w:rFonts w:ascii="Times New Roman" w:hAnsi="Times New Roman" w:cs="Times New Roman"/>
          <w:sz w:val="24"/>
          <w:szCs w:val="24"/>
        </w:rPr>
        <w:t>dentro de</w:t>
      </w:r>
      <w:r w:rsidRPr="0025351D">
        <w:rPr>
          <w:rFonts w:ascii="Times New Roman" w:hAnsi="Times New Roman" w:cs="Times New Roman"/>
          <w:sz w:val="24"/>
          <w:szCs w:val="24"/>
        </w:rPr>
        <w:t xml:space="preserve"> los siguientes límites y linderos: </w:t>
      </w:r>
    </w:p>
    <w:p w14:paraId="6F54C94B" w14:textId="77777777" w:rsidR="0025351D" w:rsidRDefault="00BE3878" w:rsidP="0025351D">
      <w:pPr>
        <w:pStyle w:val="Prrafodelista"/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51D">
        <w:rPr>
          <w:rFonts w:ascii="Times New Roman" w:hAnsi="Times New Roman" w:cs="Times New Roman"/>
          <w:b/>
          <w:sz w:val="24"/>
          <w:szCs w:val="24"/>
        </w:rPr>
        <w:t>NOROESTE:</w:t>
      </w:r>
      <w:r w:rsidRPr="0025351D">
        <w:rPr>
          <w:rFonts w:ascii="Times New Roman" w:hAnsi="Times New Roman" w:cs="Times New Roman"/>
          <w:sz w:val="24"/>
          <w:szCs w:val="24"/>
        </w:rPr>
        <w:t xml:space="preserve"> recta (1 – 2) al rumbo N 66º 06’ E de 17,40 m. lindando con Calle El Hornero</w:t>
      </w:r>
      <w:r w:rsidR="0025351D">
        <w:rPr>
          <w:rFonts w:ascii="Times New Roman" w:hAnsi="Times New Roman" w:cs="Times New Roman"/>
          <w:sz w:val="24"/>
          <w:szCs w:val="24"/>
        </w:rPr>
        <w:t>;</w:t>
      </w:r>
      <w:r w:rsidRPr="0025351D">
        <w:rPr>
          <w:rFonts w:ascii="Times New Roman" w:hAnsi="Times New Roman" w:cs="Times New Roman"/>
          <w:sz w:val="24"/>
          <w:szCs w:val="24"/>
        </w:rPr>
        <w:t xml:space="preserve"> </w:t>
      </w:r>
      <w:r w:rsidRPr="0025351D">
        <w:rPr>
          <w:rFonts w:ascii="Times New Roman" w:hAnsi="Times New Roman" w:cs="Times New Roman"/>
          <w:b/>
          <w:sz w:val="24"/>
          <w:szCs w:val="24"/>
        </w:rPr>
        <w:t>NORTE:</w:t>
      </w:r>
      <w:r w:rsidRPr="0025351D">
        <w:rPr>
          <w:rFonts w:ascii="Times New Roman" w:hAnsi="Times New Roman" w:cs="Times New Roman"/>
          <w:sz w:val="24"/>
          <w:szCs w:val="24"/>
        </w:rPr>
        <w:t xml:space="preserve"> recta (2 – 3) al rumbo S 79º 59’E de 92,36 m</w:t>
      </w:r>
      <w:r w:rsidR="0025351D">
        <w:rPr>
          <w:rFonts w:ascii="Times New Roman" w:hAnsi="Times New Roman" w:cs="Times New Roman"/>
          <w:sz w:val="24"/>
          <w:szCs w:val="24"/>
        </w:rPr>
        <w:t>. lindando con Calle El Hornero;</w:t>
      </w:r>
      <w:r w:rsidRPr="0025351D">
        <w:rPr>
          <w:rFonts w:ascii="Times New Roman" w:hAnsi="Times New Roman" w:cs="Times New Roman"/>
          <w:sz w:val="24"/>
          <w:szCs w:val="24"/>
        </w:rPr>
        <w:t xml:space="preserve"> </w:t>
      </w:r>
      <w:r w:rsidRPr="0025351D">
        <w:rPr>
          <w:rFonts w:ascii="Times New Roman" w:hAnsi="Times New Roman" w:cs="Times New Roman"/>
          <w:b/>
          <w:sz w:val="24"/>
          <w:szCs w:val="24"/>
        </w:rPr>
        <w:t>NORESTE:</w:t>
      </w:r>
      <w:r w:rsidRPr="0025351D">
        <w:rPr>
          <w:rFonts w:ascii="Times New Roman" w:hAnsi="Times New Roman" w:cs="Times New Roman"/>
          <w:sz w:val="24"/>
          <w:szCs w:val="24"/>
        </w:rPr>
        <w:t xml:space="preserve"> recta (3 – 4) al rumbo S 34º 59’ E de 6,00 m. formando ochava de Calle El Hornero con Calle El </w:t>
      </w:r>
      <w:proofErr w:type="spellStart"/>
      <w:r w:rsidRPr="0025351D">
        <w:rPr>
          <w:rFonts w:ascii="Times New Roman" w:hAnsi="Times New Roman" w:cs="Times New Roman"/>
          <w:sz w:val="24"/>
          <w:szCs w:val="24"/>
        </w:rPr>
        <w:t>Bipuá</w:t>
      </w:r>
      <w:proofErr w:type="spellEnd"/>
      <w:r w:rsidR="0025351D">
        <w:rPr>
          <w:rFonts w:ascii="Times New Roman" w:hAnsi="Times New Roman" w:cs="Times New Roman"/>
          <w:sz w:val="24"/>
          <w:szCs w:val="24"/>
        </w:rPr>
        <w:t>;</w:t>
      </w:r>
    </w:p>
    <w:p w14:paraId="72462DB6" w14:textId="77777777" w:rsidR="0025351D" w:rsidRDefault="00BE3878" w:rsidP="0025351D">
      <w:pPr>
        <w:pStyle w:val="Prrafodelista"/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51D">
        <w:rPr>
          <w:rFonts w:ascii="Times New Roman" w:hAnsi="Times New Roman" w:cs="Times New Roman"/>
          <w:b/>
          <w:sz w:val="24"/>
          <w:szCs w:val="24"/>
        </w:rPr>
        <w:t>ESTE:</w:t>
      </w:r>
      <w:r w:rsidRPr="0025351D">
        <w:rPr>
          <w:rFonts w:ascii="Times New Roman" w:hAnsi="Times New Roman" w:cs="Times New Roman"/>
          <w:sz w:val="24"/>
          <w:szCs w:val="24"/>
        </w:rPr>
        <w:t xml:space="preserve"> recta (4 – 5) al rumbo S 10º 01’ 0 de 111,52</w:t>
      </w:r>
      <w:r w:rsidR="0025351D">
        <w:rPr>
          <w:rFonts w:ascii="Times New Roman" w:hAnsi="Times New Roman" w:cs="Times New Roman"/>
          <w:sz w:val="24"/>
          <w:szCs w:val="24"/>
        </w:rPr>
        <w:t xml:space="preserve"> m. lindando con Calle El </w:t>
      </w:r>
      <w:proofErr w:type="spellStart"/>
      <w:r w:rsidR="0025351D">
        <w:rPr>
          <w:rFonts w:ascii="Times New Roman" w:hAnsi="Times New Roman" w:cs="Times New Roman"/>
          <w:sz w:val="24"/>
          <w:szCs w:val="24"/>
        </w:rPr>
        <w:t>Bipuá</w:t>
      </w:r>
      <w:proofErr w:type="spellEnd"/>
      <w:r w:rsidR="0025351D">
        <w:rPr>
          <w:rFonts w:ascii="Times New Roman" w:hAnsi="Times New Roman" w:cs="Times New Roman"/>
          <w:sz w:val="24"/>
          <w:szCs w:val="24"/>
        </w:rPr>
        <w:t>;</w:t>
      </w:r>
    </w:p>
    <w:p w14:paraId="78FE4F8D" w14:textId="77777777" w:rsidR="0025351D" w:rsidRDefault="00BE3878" w:rsidP="0025351D">
      <w:pPr>
        <w:pStyle w:val="Prrafodelista"/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51D">
        <w:rPr>
          <w:rFonts w:ascii="Times New Roman" w:hAnsi="Times New Roman" w:cs="Times New Roman"/>
          <w:b/>
          <w:sz w:val="24"/>
          <w:szCs w:val="24"/>
        </w:rPr>
        <w:t>SURESTE:</w:t>
      </w:r>
      <w:r w:rsidRPr="0025351D">
        <w:rPr>
          <w:rFonts w:ascii="Times New Roman" w:hAnsi="Times New Roman" w:cs="Times New Roman"/>
          <w:sz w:val="24"/>
          <w:szCs w:val="24"/>
        </w:rPr>
        <w:t xml:space="preserve"> recta (5 – 6) al rumbo S 55º 01’ O de 6,00 m. formando ochava de Calle</w:t>
      </w:r>
      <w:r w:rsidR="0025351D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="0025351D">
        <w:rPr>
          <w:rFonts w:ascii="Times New Roman" w:hAnsi="Times New Roman" w:cs="Times New Roman"/>
          <w:sz w:val="24"/>
          <w:szCs w:val="24"/>
        </w:rPr>
        <w:t>Bipuá</w:t>
      </w:r>
      <w:proofErr w:type="spellEnd"/>
      <w:r w:rsidR="0025351D">
        <w:rPr>
          <w:rFonts w:ascii="Times New Roman" w:hAnsi="Times New Roman" w:cs="Times New Roman"/>
          <w:sz w:val="24"/>
          <w:szCs w:val="24"/>
        </w:rPr>
        <w:t xml:space="preserve"> con Calle El Jilguero;</w:t>
      </w:r>
    </w:p>
    <w:p w14:paraId="6E3D18F8" w14:textId="77777777" w:rsidR="0025351D" w:rsidRDefault="00BE3878" w:rsidP="0025351D">
      <w:pPr>
        <w:pStyle w:val="Prrafodelista"/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51D">
        <w:rPr>
          <w:rFonts w:ascii="Times New Roman" w:hAnsi="Times New Roman" w:cs="Times New Roman"/>
          <w:b/>
          <w:sz w:val="24"/>
          <w:szCs w:val="24"/>
        </w:rPr>
        <w:t>SUR:</w:t>
      </w:r>
      <w:r w:rsidRPr="0025351D">
        <w:rPr>
          <w:rFonts w:ascii="Times New Roman" w:hAnsi="Times New Roman" w:cs="Times New Roman"/>
          <w:sz w:val="24"/>
          <w:szCs w:val="24"/>
        </w:rPr>
        <w:t xml:space="preserve"> recta (6 – 7) al rumbo N 79º 59’ O de 34,38 m. lindando con Calle El Jilguero</w:t>
      </w:r>
      <w:r w:rsidR="0025351D">
        <w:rPr>
          <w:rFonts w:ascii="Times New Roman" w:hAnsi="Times New Roman" w:cs="Times New Roman"/>
          <w:sz w:val="24"/>
          <w:szCs w:val="24"/>
        </w:rPr>
        <w:t>;</w:t>
      </w:r>
      <w:r w:rsidRPr="0025351D">
        <w:rPr>
          <w:rFonts w:ascii="Times New Roman" w:hAnsi="Times New Roman" w:cs="Times New Roman"/>
          <w:sz w:val="24"/>
          <w:szCs w:val="24"/>
        </w:rPr>
        <w:t xml:space="preserve"> </w:t>
      </w:r>
      <w:r w:rsidRPr="0025351D">
        <w:rPr>
          <w:rFonts w:ascii="Times New Roman" w:hAnsi="Times New Roman" w:cs="Times New Roman"/>
          <w:b/>
          <w:sz w:val="24"/>
          <w:szCs w:val="24"/>
        </w:rPr>
        <w:t>SUROESTE:</w:t>
      </w:r>
      <w:r w:rsidRPr="0025351D">
        <w:rPr>
          <w:rFonts w:ascii="Times New Roman" w:hAnsi="Times New Roman" w:cs="Times New Roman"/>
          <w:sz w:val="24"/>
          <w:szCs w:val="24"/>
        </w:rPr>
        <w:t xml:space="preserve"> dos rectas a los siguientes límites y linderos: recta (7-8) al rumbo N 51º 56´O de 6,00 m. formando ochava de Calle El Jilguero con Calle El Zorzal y recta (8 – 9) al rumbo N 23º 54’O de 122,40 m. lindando con Calle El Zorzal</w:t>
      </w:r>
      <w:r w:rsidR="0025351D">
        <w:rPr>
          <w:rFonts w:ascii="Times New Roman" w:hAnsi="Times New Roman" w:cs="Times New Roman"/>
          <w:sz w:val="24"/>
          <w:szCs w:val="24"/>
        </w:rPr>
        <w:t>;</w:t>
      </w:r>
    </w:p>
    <w:p w14:paraId="3AD73806" w14:textId="77777777" w:rsidR="0025351D" w:rsidRDefault="00BE3878" w:rsidP="0025351D">
      <w:pPr>
        <w:pStyle w:val="Prrafodelista"/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51D">
        <w:rPr>
          <w:rFonts w:ascii="Times New Roman" w:hAnsi="Times New Roman" w:cs="Times New Roman"/>
          <w:b/>
          <w:sz w:val="24"/>
          <w:szCs w:val="24"/>
        </w:rPr>
        <w:t>OESTE:</w:t>
      </w:r>
      <w:r w:rsidRPr="0025351D">
        <w:rPr>
          <w:rFonts w:ascii="Times New Roman" w:hAnsi="Times New Roman" w:cs="Times New Roman"/>
          <w:sz w:val="24"/>
          <w:szCs w:val="24"/>
        </w:rPr>
        <w:t xml:space="preserve"> recta (9 – 1) al rumbo N 21º 06’ E de 6,00 m. formando ochava de Calle El Zorzal con Calle El Hornero. </w:t>
      </w:r>
    </w:p>
    <w:p w14:paraId="581BD248" w14:textId="77777777" w:rsidR="0025351D" w:rsidRDefault="0025351D" w:rsidP="0025351D">
      <w:pPr>
        <w:pStyle w:val="Prrafodelista"/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614F8" w14:textId="52448DA0" w:rsidR="0025351D" w:rsidRDefault="00BE3878" w:rsidP="0025351D">
      <w:pPr>
        <w:pStyle w:val="Prrafodelista"/>
        <w:numPr>
          <w:ilvl w:val="0"/>
          <w:numId w:val="3"/>
        </w:num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51D">
        <w:rPr>
          <w:rFonts w:ascii="Times New Roman" w:hAnsi="Times New Roman" w:cs="Times New Roman"/>
          <w:sz w:val="24"/>
          <w:szCs w:val="24"/>
        </w:rPr>
        <w:t>Inmueble ubicado en Departamento Paraná, Distrito Sauce, Municipio de Aldea María Luisa, Ejido de Aldea María Luisa, Loteo “Mojón de Oro”, Fracción II, Manzana N° 22 – Plaza - Plano de Mensura Nº 90668, Matricula Nº 7579; que consta de una superficie de SIETE MIL CIENTO SESE</w:t>
      </w:r>
      <w:r w:rsidR="0025351D">
        <w:rPr>
          <w:rFonts w:ascii="Times New Roman" w:hAnsi="Times New Roman" w:cs="Times New Roman"/>
          <w:sz w:val="24"/>
          <w:szCs w:val="24"/>
        </w:rPr>
        <w:t>NTA Y CUATRO METROS CUADRADOS (7</w:t>
      </w:r>
      <w:r w:rsidRPr="0025351D">
        <w:rPr>
          <w:rFonts w:ascii="Times New Roman" w:hAnsi="Times New Roman" w:cs="Times New Roman"/>
          <w:sz w:val="24"/>
          <w:szCs w:val="24"/>
        </w:rPr>
        <w:t xml:space="preserve">164,00 m2 ), según ficha para Transferencia, </w:t>
      </w:r>
      <w:r w:rsidR="0025351D">
        <w:rPr>
          <w:rFonts w:ascii="Times New Roman" w:hAnsi="Times New Roman" w:cs="Times New Roman"/>
          <w:sz w:val="24"/>
          <w:szCs w:val="24"/>
        </w:rPr>
        <w:t>dentro de</w:t>
      </w:r>
      <w:r w:rsidRPr="0025351D">
        <w:rPr>
          <w:rFonts w:ascii="Times New Roman" w:hAnsi="Times New Roman" w:cs="Times New Roman"/>
          <w:sz w:val="24"/>
          <w:szCs w:val="24"/>
        </w:rPr>
        <w:t xml:space="preserve"> los siguientes límites y linderos: </w:t>
      </w:r>
    </w:p>
    <w:p w14:paraId="2AD42817" w14:textId="77777777" w:rsidR="0025351D" w:rsidRDefault="00BE3878" w:rsidP="0025351D">
      <w:pPr>
        <w:pStyle w:val="Prrafodelista"/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51D">
        <w:rPr>
          <w:rFonts w:ascii="Times New Roman" w:hAnsi="Times New Roman" w:cs="Times New Roman"/>
          <w:b/>
          <w:sz w:val="24"/>
          <w:szCs w:val="24"/>
        </w:rPr>
        <w:t>NOROESTE:</w:t>
      </w:r>
      <w:r w:rsidRPr="0025351D">
        <w:rPr>
          <w:rFonts w:ascii="Times New Roman" w:hAnsi="Times New Roman" w:cs="Times New Roman"/>
          <w:sz w:val="24"/>
          <w:szCs w:val="24"/>
        </w:rPr>
        <w:t xml:space="preserve"> recta (1 – 2) al rumbo N 66º 06’ E de 51,52 m. lindando con Calle El Hornero</w:t>
      </w:r>
      <w:r w:rsidR="0025351D">
        <w:rPr>
          <w:rFonts w:ascii="Times New Roman" w:hAnsi="Times New Roman" w:cs="Times New Roman"/>
          <w:sz w:val="24"/>
          <w:szCs w:val="24"/>
        </w:rPr>
        <w:t>;</w:t>
      </w:r>
      <w:r w:rsidRPr="0025351D">
        <w:rPr>
          <w:rFonts w:ascii="Times New Roman" w:hAnsi="Times New Roman" w:cs="Times New Roman"/>
          <w:sz w:val="24"/>
          <w:szCs w:val="24"/>
        </w:rPr>
        <w:t xml:space="preserve"> </w:t>
      </w:r>
      <w:r w:rsidRPr="0025351D">
        <w:rPr>
          <w:rFonts w:ascii="Times New Roman" w:hAnsi="Times New Roman" w:cs="Times New Roman"/>
          <w:b/>
          <w:sz w:val="24"/>
          <w:szCs w:val="24"/>
        </w:rPr>
        <w:t>NORTE:</w:t>
      </w:r>
      <w:r w:rsidRPr="0025351D">
        <w:rPr>
          <w:rFonts w:ascii="Times New Roman" w:hAnsi="Times New Roman" w:cs="Times New Roman"/>
          <w:sz w:val="24"/>
          <w:szCs w:val="24"/>
        </w:rPr>
        <w:t xml:space="preserve"> recta (2 – 3) al rumbo S 68º 54’E de 6,00 m. formando ochava de Calle</w:t>
      </w:r>
      <w:r w:rsidR="0025351D">
        <w:rPr>
          <w:rFonts w:ascii="Times New Roman" w:hAnsi="Times New Roman" w:cs="Times New Roman"/>
          <w:sz w:val="24"/>
          <w:szCs w:val="24"/>
        </w:rPr>
        <w:t xml:space="preserve"> El Hornero con Calle El Zorzal;</w:t>
      </w:r>
    </w:p>
    <w:p w14:paraId="318F9DBE" w14:textId="77777777" w:rsidR="0025351D" w:rsidRDefault="00BE3878" w:rsidP="0025351D">
      <w:pPr>
        <w:pStyle w:val="Prrafodelista"/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51D">
        <w:rPr>
          <w:rFonts w:ascii="Times New Roman" w:hAnsi="Times New Roman" w:cs="Times New Roman"/>
          <w:b/>
          <w:sz w:val="24"/>
          <w:szCs w:val="24"/>
        </w:rPr>
        <w:t>NORESTE:</w:t>
      </w:r>
      <w:r w:rsidRPr="0025351D">
        <w:rPr>
          <w:rFonts w:ascii="Times New Roman" w:hAnsi="Times New Roman" w:cs="Times New Roman"/>
          <w:sz w:val="24"/>
          <w:szCs w:val="24"/>
        </w:rPr>
        <w:t xml:space="preserve"> recta (3 – 4) al rumbo S 23º 54’ E de 111,52 </w:t>
      </w:r>
      <w:r w:rsidR="0025351D">
        <w:rPr>
          <w:rFonts w:ascii="Times New Roman" w:hAnsi="Times New Roman" w:cs="Times New Roman"/>
          <w:sz w:val="24"/>
          <w:szCs w:val="24"/>
        </w:rPr>
        <w:t xml:space="preserve">m. lindando con Calle El Zorzal; </w:t>
      </w:r>
      <w:r w:rsidRPr="0025351D">
        <w:rPr>
          <w:rFonts w:ascii="Times New Roman" w:hAnsi="Times New Roman" w:cs="Times New Roman"/>
          <w:sz w:val="24"/>
          <w:szCs w:val="24"/>
        </w:rPr>
        <w:t xml:space="preserve"> </w:t>
      </w:r>
      <w:r w:rsidRPr="0025351D">
        <w:rPr>
          <w:rFonts w:ascii="Times New Roman" w:hAnsi="Times New Roman" w:cs="Times New Roman"/>
          <w:b/>
          <w:sz w:val="24"/>
          <w:szCs w:val="24"/>
        </w:rPr>
        <w:t>ESTE:</w:t>
      </w:r>
      <w:r w:rsidRPr="0025351D">
        <w:rPr>
          <w:rFonts w:ascii="Times New Roman" w:hAnsi="Times New Roman" w:cs="Times New Roman"/>
          <w:sz w:val="24"/>
          <w:szCs w:val="24"/>
        </w:rPr>
        <w:t xml:space="preserve"> recta (4 – 5) al rumbo S 21º 06’ O de 6,00 m. formando ochava de Calle El Zorzal con El Jilguero</w:t>
      </w:r>
      <w:r w:rsidR="0025351D">
        <w:rPr>
          <w:rFonts w:ascii="Times New Roman" w:hAnsi="Times New Roman" w:cs="Times New Roman"/>
          <w:sz w:val="24"/>
          <w:szCs w:val="24"/>
        </w:rPr>
        <w:t>;</w:t>
      </w:r>
    </w:p>
    <w:p w14:paraId="17BA4103" w14:textId="77777777" w:rsidR="0025351D" w:rsidRDefault="00BE3878" w:rsidP="0025351D">
      <w:pPr>
        <w:pStyle w:val="Prrafodelista"/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51D">
        <w:rPr>
          <w:rFonts w:ascii="Times New Roman" w:hAnsi="Times New Roman" w:cs="Times New Roman"/>
          <w:b/>
          <w:sz w:val="24"/>
          <w:szCs w:val="24"/>
        </w:rPr>
        <w:lastRenderedPageBreak/>
        <w:t>SURESTE:</w:t>
      </w:r>
      <w:r w:rsidRPr="0025351D">
        <w:rPr>
          <w:rFonts w:ascii="Times New Roman" w:hAnsi="Times New Roman" w:cs="Times New Roman"/>
          <w:sz w:val="24"/>
          <w:szCs w:val="24"/>
        </w:rPr>
        <w:t xml:space="preserve"> recta (5 – 6) al rumbo S 66º 06’ O de 51,52 m. lindando con Calle El Jilguero</w:t>
      </w:r>
      <w:r w:rsidR="0025351D">
        <w:rPr>
          <w:rFonts w:ascii="Times New Roman" w:hAnsi="Times New Roman" w:cs="Times New Roman"/>
          <w:sz w:val="24"/>
          <w:szCs w:val="24"/>
        </w:rPr>
        <w:t>;</w:t>
      </w:r>
    </w:p>
    <w:p w14:paraId="12D0C9F6" w14:textId="77777777" w:rsidR="0025351D" w:rsidRDefault="00BE3878" w:rsidP="0025351D">
      <w:pPr>
        <w:pStyle w:val="Prrafodelista"/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51D">
        <w:rPr>
          <w:rFonts w:ascii="Times New Roman" w:hAnsi="Times New Roman" w:cs="Times New Roman"/>
          <w:b/>
          <w:sz w:val="24"/>
          <w:szCs w:val="24"/>
        </w:rPr>
        <w:t>SUR:</w:t>
      </w:r>
      <w:r w:rsidRPr="0025351D">
        <w:rPr>
          <w:rFonts w:ascii="Times New Roman" w:hAnsi="Times New Roman" w:cs="Times New Roman"/>
          <w:sz w:val="24"/>
          <w:szCs w:val="24"/>
        </w:rPr>
        <w:t xml:space="preserve"> recta (6 – 7) al rumbo N 68º 54’ O de 6,00 m. formando ochava de Calle El Jilguero con Calle El Gorrión</w:t>
      </w:r>
      <w:r w:rsidR="0025351D">
        <w:rPr>
          <w:rFonts w:ascii="Times New Roman" w:hAnsi="Times New Roman" w:cs="Times New Roman"/>
          <w:sz w:val="24"/>
          <w:szCs w:val="24"/>
        </w:rPr>
        <w:t>;</w:t>
      </w:r>
    </w:p>
    <w:p w14:paraId="6CD9A0A2" w14:textId="77777777" w:rsidR="0025351D" w:rsidRDefault="00BE3878" w:rsidP="0025351D">
      <w:pPr>
        <w:pStyle w:val="Prrafodelista"/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51D">
        <w:rPr>
          <w:rFonts w:ascii="Times New Roman" w:hAnsi="Times New Roman" w:cs="Times New Roman"/>
          <w:b/>
          <w:sz w:val="24"/>
          <w:szCs w:val="24"/>
        </w:rPr>
        <w:t>SUROESTE:</w:t>
      </w:r>
      <w:r w:rsidRPr="0025351D">
        <w:rPr>
          <w:rFonts w:ascii="Times New Roman" w:hAnsi="Times New Roman" w:cs="Times New Roman"/>
          <w:sz w:val="24"/>
          <w:szCs w:val="24"/>
        </w:rPr>
        <w:t xml:space="preserve"> recta (7-8) al rumbo N 23º 54´O de 111,52 m. lindando con Calle El Gorrión</w:t>
      </w:r>
      <w:r w:rsidR="0025351D">
        <w:rPr>
          <w:rFonts w:ascii="Times New Roman" w:hAnsi="Times New Roman" w:cs="Times New Roman"/>
          <w:sz w:val="24"/>
          <w:szCs w:val="24"/>
        </w:rPr>
        <w:t>;</w:t>
      </w:r>
    </w:p>
    <w:p w14:paraId="0480CFC7" w14:textId="77777777" w:rsidR="0025351D" w:rsidRDefault="00BE3878" w:rsidP="0025351D">
      <w:pPr>
        <w:pStyle w:val="Prrafodelista"/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51D">
        <w:rPr>
          <w:rFonts w:ascii="Times New Roman" w:hAnsi="Times New Roman" w:cs="Times New Roman"/>
          <w:b/>
          <w:sz w:val="24"/>
          <w:szCs w:val="24"/>
        </w:rPr>
        <w:t>OESTE:</w:t>
      </w:r>
      <w:r w:rsidRPr="0025351D">
        <w:rPr>
          <w:rFonts w:ascii="Times New Roman" w:hAnsi="Times New Roman" w:cs="Times New Roman"/>
          <w:sz w:val="24"/>
          <w:szCs w:val="24"/>
        </w:rPr>
        <w:t xml:space="preserve"> recta (8-1) al rumbo N 21º 06´E de 6,00 m. formando ochava de Calle El Gorrión con Calle El Hornero. </w:t>
      </w:r>
    </w:p>
    <w:p w14:paraId="5664A5A9" w14:textId="77777777" w:rsidR="0025351D" w:rsidRDefault="0025351D" w:rsidP="0025351D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342F51" w14:textId="77777777" w:rsidR="0025351D" w:rsidRPr="0025351D" w:rsidRDefault="00BE3878" w:rsidP="0025351D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51D">
        <w:rPr>
          <w:rFonts w:ascii="Times New Roman" w:hAnsi="Times New Roman" w:cs="Times New Roman"/>
          <w:b/>
          <w:sz w:val="24"/>
          <w:szCs w:val="24"/>
        </w:rPr>
        <w:t>ARTICULO 2º:</w:t>
      </w:r>
      <w:r w:rsidRPr="0025351D">
        <w:rPr>
          <w:rFonts w:ascii="Times New Roman" w:hAnsi="Times New Roman" w:cs="Times New Roman"/>
          <w:sz w:val="24"/>
          <w:szCs w:val="24"/>
        </w:rPr>
        <w:t xml:space="preserve"> Facultase a la Escribanía Mayor de Gobierno a realizar los trámites conducentes a la efectiva transferencia del dominio de los inmuebles individualizados en el Articulo Nº 1, a favor de la Municipalidad de Aldea María Luisa. </w:t>
      </w:r>
    </w:p>
    <w:p w14:paraId="3A20CE51" w14:textId="630817FB" w:rsidR="00BE3878" w:rsidRPr="0025351D" w:rsidRDefault="00BE3878" w:rsidP="0025351D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25351D">
        <w:rPr>
          <w:rFonts w:ascii="Times New Roman" w:hAnsi="Times New Roman" w:cs="Times New Roman"/>
          <w:b/>
          <w:sz w:val="24"/>
          <w:szCs w:val="24"/>
        </w:rPr>
        <w:t>ARTICULO 3º:</w:t>
      </w:r>
      <w:r w:rsidRPr="0025351D">
        <w:rPr>
          <w:rFonts w:ascii="Times New Roman" w:hAnsi="Times New Roman" w:cs="Times New Roman"/>
          <w:sz w:val="24"/>
          <w:szCs w:val="24"/>
        </w:rPr>
        <w:t xml:space="preserve"> Comuníquese, etcétera. –</w:t>
      </w:r>
      <w:r w:rsidRPr="0025351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</w:p>
    <w:p w14:paraId="6534EE7C" w14:textId="1797C76E" w:rsidR="000F3897" w:rsidRPr="000F3897" w:rsidRDefault="000F3897" w:rsidP="00D3200A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PARANA, Sala de Comisiones, </w:t>
      </w:r>
      <w:r w:rsidR="004930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19</w:t>
      </w:r>
      <w:r w:rsidR="00632E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</w:t>
      </w:r>
      <w:r w:rsidR="0049308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Septiembre</w:t>
      </w:r>
      <w:r w:rsidR="00A933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 202</w:t>
      </w:r>
      <w:r w:rsidR="00A933A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</w:t>
      </w: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</w:p>
    <w:p w14:paraId="3AADF91E" w14:textId="77777777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14:paraId="4CF98895" w14:textId="111339DC" w:rsidR="000F3897" w:rsidRPr="000F3897" w:rsidRDefault="00A933AA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 xml:space="preserve">MARADEY, 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Jorge Francisco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                                 </w:t>
      </w:r>
    </w:p>
    <w:p w14:paraId="52E6A6A6" w14:textId="609D6407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 xml:space="preserve">AMAVET, 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Horacio César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ab/>
        <w:t xml:space="preserve">                                       </w:t>
      </w:r>
    </w:p>
    <w:p w14:paraId="1B4CB47C" w14:textId="6538D895" w:rsidR="00A933AA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MIRANDA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Nancy Susana </w:t>
      </w:r>
    </w:p>
    <w:p w14:paraId="228D97D2" w14:textId="50D9BE18" w:rsidR="00A933AA" w:rsidRDefault="00A933AA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ES"/>
        </w:rPr>
        <w:t>GIECO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Claudia Ester 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                   </w:t>
      </w:r>
    </w:p>
    <w:p w14:paraId="6006F1C4" w14:textId="4C5E831F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ES"/>
        </w:rPr>
        <w:t>BERTHET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, Marcelo Fabián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ab/>
      </w:r>
    </w:p>
    <w:p w14:paraId="1EDDD8DC" w14:textId="60D92562" w:rsidR="00E65052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DALMOLIN,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Rubén Alberto</w:t>
      </w:r>
    </w:p>
    <w:p w14:paraId="3CFD69C3" w14:textId="77777777" w:rsidR="000F3897" w:rsidRPr="000F3897" w:rsidRDefault="000F3897" w:rsidP="000F3897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BAGNAT</w:t>
      </w:r>
      <w:r w:rsidRPr="000F3897">
        <w:rPr>
          <w:rFonts w:ascii="Times New Roman" w:eastAsia="Times New Roman" w:hAnsi="Times New Roman" w:cs="Times New Roman"/>
          <w:sz w:val="24"/>
          <w:szCs w:val="24"/>
          <w:lang w:eastAsia="es-ES"/>
        </w:rPr>
        <w:t>, Gastón</w:t>
      </w:r>
    </w:p>
    <w:p w14:paraId="452CAAE4" w14:textId="77777777" w:rsidR="0042488F" w:rsidRDefault="0042488F" w:rsidP="000F3897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</w:p>
    <w:p w14:paraId="05FFDDC3" w14:textId="0405F8A2" w:rsidR="000F3897" w:rsidRPr="000F3897" w:rsidRDefault="0003518A" w:rsidP="000F3897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En mi carácter de Secretaria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Adjunt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a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de Comisiones de la Honorable Cámara de Senadores de la Provincia de Entre Ríos, DOY FE que el texto normativo que antecede ha sido consensuado y aprobado en reunión de la Comisión de Legislación  General realizada el día</w:t>
      </w:r>
      <w:r w:rsidR="0042488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</w:t>
      </w:r>
      <w:r w:rsidR="0049308D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19</w:t>
      </w:r>
      <w:r w:rsid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de </w:t>
      </w:r>
      <w:r w:rsidR="0049308D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Septiembre</w:t>
      </w:r>
      <w:r w:rsidR="00A933AA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de 202</w:t>
      </w:r>
      <w:r w:rsidR="00A933AA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3</w:t>
      </w:r>
      <w:r w:rsidR="000F3897"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contando con el asentimiento de los integrantes de la misma, </w:t>
      </w:r>
      <w:r w:rsidR="00D3200A"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Senadora</w:t>
      </w:r>
      <w:r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s Miranda y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Gieco</w:t>
      </w:r>
      <w:proofErr w:type="spellEnd"/>
      <w:r w:rsidR="00D3200A"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r w:rsidR="00D3200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y los</w:t>
      </w:r>
      <w:r w:rsidR="00A933A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Senadores</w:t>
      </w:r>
      <w:r w:rsidR="00D3200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Maradey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Amavet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y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Dal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Molin</w:t>
      </w:r>
      <w:proofErr w:type="spellEnd"/>
      <w:r w:rsidR="000F3897"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.</w:t>
      </w:r>
    </w:p>
    <w:p w14:paraId="0000017C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D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E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F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80" w14:textId="77777777" w:rsidR="0068468D" w:rsidRPr="0025024B" w:rsidRDefault="0068468D" w:rsidP="0025024B">
      <w:pPr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81" w14:textId="77777777" w:rsidR="0068468D" w:rsidRPr="0025024B" w:rsidRDefault="0068468D" w:rsidP="0025024B">
      <w:pPr>
        <w:spacing w:after="0" w:line="24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bookmarkStart w:id="1" w:name="_heading=h.gjdgxs" w:colFirst="0" w:colLast="0"/>
      <w:bookmarkEnd w:id="1"/>
    </w:p>
    <w:sectPr w:rsidR="0068468D" w:rsidRPr="0025024B" w:rsidSect="00632EFE">
      <w:footerReference w:type="default" r:id="rId8"/>
      <w:pgSz w:w="11906" w:h="16838"/>
      <w:pgMar w:top="3402" w:right="567" w:bottom="510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4E1FC" w14:textId="77777777" w:rsidR="00E21ACA" w:rsidRDefault="00E21ACA">
      <w:pPr>
        <w:spacing w:after="0" w:line="240" w:lineRule="auto"/>
      </w:pPr>
      <w:r>
        <w:separator/>
      </w:r>
    </w:p>
  </w:endnote>
  <w:endnote w:type="continuationSeparator" w:id="0">
    <w:p w14:paraId="7C060CCA" w14:textId="77777777" w:rsidR="00E21ACA" w:rsidRDefault="00E21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Quattrocento Sans"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82" w14:textId="7CECED98" w:rsidR="0068468D" w:rsidRDefault="0068468D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F6168" w14:textId="77777777" w:rsidR="00E21ACA" w:rsidRDefault="00E21ACA">
      <w:pPr>
        <w:spacing w:after="0" w:line="240" w:lineRule="auto"/>
      </w:pPr>
      <w:r>
        <w:separator/>
      </w:r>
    </w:p>
  </w:footnote>
  <w:footnote w:type="continuationSeparator" w:id="0">
    <w:p w14:paraId="28E060D9" w14:textId="77777777" w:rsidR="00E21ACA" w:rsidRDefault="00E21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46109"/>
    <w:multiLevelType w:val="hybridMultilevel"/>
    <w:tmpl w:val="4220567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F4B18"/>
    <w:multiLevelType w:val="multilevel"/>
    <w:tmpl w:val="50DEB8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41E64819"/>
    <w:multiLevelType w:val="multilevel"/>
    <w:tmpl w:val="4D089A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8D"/>
    <w:rsid w:val="00016B6E"/>
    <w:rsid w:val="0003518A"/>
    <w:rsid w:val="00054B4A"/>
    <w:rsid w:val="000F3897"/>
    <w:rsid w:val="00142962"/>
    <w:rsid w:val="001B2B58"/>
    <w:rsid w:val="001D6C35"/>
    <w:rsid w:val="0025024B"/>
    <w:rsid w:val="0025351D"/>
    <w:rsid w:val="00375F7F"/>
    <w:rsid w:val="0042488F"/>
    <w:rsid w:val="0049308D"/>
    <w:rsid w:val="004932C0"/>
    <w:rsid w:val="004F0F61"/>
    <w:rsid w:val="0052165F"/>
    <w:rsid w:val="005358CD"/>
    <w:rsid w:val="00571BD6"/>
    <w:rsid w:val="005C3396"/>
    <w:rsid w:val="006166D7"/>
    <w:rsid w:val="00632EFE"/>
    <w:rsid w:val="0068468D"/>
    <w:rsid w:val="007074EC"/>
    <w:rsid w:val="0072159B"/>
    <w:rsid w:val="007600A2"/>
    <w:rsid w:val="007A304C"/>
    <w:rsid w:val="007F68A4"/>
    <w:rsid w:val="00881205"/>
    <w:rsid w:val="008B1D43"/>
    <w:rsid w:val="008F1478"/>
    <w:rsid w:val="00946F53"/>
    <w:rsid w:val="009E6F3E"/>
    <w:rsid w:val="00A37ABD"/>
    <w:rsid w:val="00A47DBA"/>
    <w:rsid w:val="00A6329A"/>
    <w:rsid w:val="00A933AA"/>
    <w:rsid w:val="00B167C1"/>
    <w:rsid w:val="00B51E25"/>
    <w:rsid w:val="00B94B05"/>
    <w:rsid w:val="00BE3878"/>
    <w:rsid w:val="00CB26B1"/>
    <w:rsid w:val="00CB6C4F"/>
    <w:rsid w:val="00D0635C"/>
    <w:rsid w:val="00D3200A"/>
    <w:rsid w:val="00DD0800"/>
    <w:rsid w:val="00DF21BB"/>
    <w:rsid w:val="00E21ACA"/>
    <w:rsid w:val="00E35EFF"/>
    <w:rsid w:val="00E60EA5"/>
    <w:rsid w:val="00E65052"/>
    <w:rsid w:val="00E67907"/>
    <w:rsid w:val="00EA4E52"/>
    <w:rsid w:val="00FC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3D4E4C-DCC2-4798-AFD5-6FA5D6CC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A89"/>
    <w:rPr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2215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0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A89"/>
    <w:rPr>
      <w:rFonts w:ascii="Segoe UI" w:eastAsia="Calibri" w:hAnsi="Segoe UI" w:cs="Segoe UI"/>
      <w:sz w:val="18"/>
      <w:szCs w:val="18"/>
      <w:lang w:val="es-ES" w:eastAsia="es-AR"/>
    </w:rPr>
  </w:style>
  <w:style w:type="paragraph" w:styleId="Encabezado">
    <w:name w:val="header"/>
    <w:basedOn w:val="Normal"/>
    <w:link w:val="EncabezadoCar"/>
    <w:uiPriority w:val="99"/>
    <w:unhideWhenUsed/>
    <w:rsid w:val="00D62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2CFF"/>
    <w:rPr>
      <w:rFonts w:ascii="Calibri" w:eastAsia="Calibri" w:hAnsi="Calibri" w:cs="Calibri"/>
      <w:lang w:val="es-ES" w:eastAsia="es-AR"/>
    </w:rPr>
  </w:style>
  <w:style w:type="paragraph" w:styleId="Piedepgina">
    <w:name w:val="footer"/>
    <w:basedOn w:val="Normal"/>
    <w:link w:val="PiedepginaCar"/>
    <w:uiPriority w:val="99"/>
    <w:unhideWhenUsed/>
    <w:rsid w:val="00D62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2CFF"/>
    <w:rPr>
      <w:rFonts w:ascii="Calibri" w:eastAsia="Calibri" w:hAnsi="Calibri" w:cs="Calibri"/>
      <w:lang w:val="es-ES"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2215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5237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37F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37F8"/>
    <w:rPr>
      <w:rFonts w:ascii="Calibri" w:eastAsia="Calibri" w:hAnsi="Calibri" w:cs="Calibri"/>
      <w:sz w:val="20"/>
      <w:szCs w:val="20"/>
      <w:lang w:val="es-ES" w:eastAsia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37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37F8"/>
    <w:rPr>
      <w:rFonts w:ascii="Calibri" w:eastAsia="Calibri" w:hAnsi="Calibri" w:cs="Calibri"/>
      <w:b/>
      <w:bCs/>
      <w:sz w:val="20"/>
      <w:szCs w:val="20"/>
      <w:lang w:val="es-ES" w:eastAsia="es-A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uentedeprrafopredeter1">
    <w:name w:val="Fuente de párrafo predeter.1"/>
    <w:rsid w:val="0042488F"/>
  </w:style>
  <w:style w:type="paragraph" w:styleId="Textoindependiente">
    <w:name w:val="Body Text"/>
    <w:basedOn w:val="Normal"/>
    <w:link w:val="TextoindependienteCar"/>
    <w:rsid w:val="0042488F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42488F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Prrafodelista">
    <w:name w:val="List Paragraph"/>
    <w:basedOn w:val="Normal"/>
    <w:uiPriority w:val="34"/>
    <w:qFormat/>
    <w:rsid w:val="00253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3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fL0CjaRk8Aq65Ti6WpkzVErSAA==">AMUW2mVTa53co9OIu/ZPl0WvZOh0R4rweqylWuqvwS/0Cr+mrOcjEf2nYIJx9R1np5zno5NTBZHVi1qMRuNkCMr3fi1Fk0/0S87cQTdcCAxCW1T7CWOuiKtN9Q1QtTKIqLO4+g4T8VYY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1191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senado</dc:creator>
  <cp:lastModifiedBy>senado</cp:lastModifiedBy>
  <cp:revision>4</cp:revision>
  <cp:lastPrinted>2022-04-05T13:52:00Z</cp:lastPrinted>
  <dcterms:created xsi:type="dcterms:W3CDTF">2023-09-18T15:25:00Z</dcterms:created>
  <dcterms:modified xsi:type="dcterms:W3CDTF">2023-09-19T16:08:00Z</dcterms:modified>
</cp:coreProperties>
</file>