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7D64DBC9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761EB0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421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8F14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761EB0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Senador </w:t>
      </w:r>
      <w:proofErr w:type="spellStart"/>
      <w:r w:rsidR="00761EB0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Kloss</w:t>
      </w:r>
      <w:proofErr w:type="spellEnd"/>
      <w:r w:rsidR="00054B4A"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6166D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por el que se autoriza</w:t>
      </w:r>
      <w:r w:rsidR="00A933A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al Superior Gobierno de la Provincia a transferir a título de donación </w:t>
      </w:r>
      <w:r w:rsidR="00761EB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cuatro inmuebles </w:t>
      </w:r>
      <w:r w:rsidR="00A933A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a favor de la </w:t>
      </w:r>
      <w:r w:rsidR="00761EB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Municipalidad de Aldea </w:t>
      </w:r>
      <w:proofErr w:type="spellStart"/>
      <w:r w:rsidR="00761EB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Maria</w:t>
      </w:r>
      <w:proofErr w:type="spellEnd"/>
      <w:r w:rsidR="00761EB0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Luisa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761EB0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761EB0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Agosto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</w:t>
      </w:r>
      <w:r w:rsidR="00761EB0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 presencia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los integrantes de la misma; a saber: Senadora </w:t>
      </w:r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Miranda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Senadores</w:t>
      </w:r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presencial y la Senadora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el Senador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virtual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1B2B5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946F5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56235CCD" w14:textId="14E814F1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25AC15FE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SANCIONA CON FUERZA DE</w:t>
      </w:r>
    </w:p>
    <w:p w14:paraId="513AFF23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 E Y:</w:t>
      </w:r>
    </w:p>
    <w:p w14:paraId="55C24500" w14:textId="77777777" w:rsidR="008F1478" w:rsidRDefault="008F1478" w:rsidP="008F1478">
      <w:pPr>
        <w:shd w:val="clear" w:color="auto" w:fill="FFFFFF"/>
        <w:spacing w:line="360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</w:p>
    <w:p w14:paraId="4074BD4D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ARTICULO 1º:</w:t>
      </w:r>
      <w:r w:rsidRPr="00761EB0">
        <w:rPr>
          <w:rFonts w:ascii="Times New Roman" w:hAnsi="Times New Roman" w:cs="Times New Roman"/>
          <w:sz w:val="24"/>
          <w:szCs w:val="24"/>
        </w:rPr>
        <w:t xml:space="preserve"> Autorícese al Superior Gobierno de la Provincia de Entre Ríos a transferir a título de donación a favor de la Municipalidad de Aldea María Luisa, los siguientes inmuebles de su propiedad: </w:t>
      </w:r>
    </w:p>
    <w:p w14:paraId="56E49403" w14:textId="598F1055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sz w:val="24"/>
          <w:szCs w:val="24"/>
        </w:rPr>
        <w:t xml:space="preserve">a) Inmueble ubicado en Departamento Paraná, Distrito Sauce, Municipio de Aldea María Luisa, Planta Urbana, Manzana N° 31, S/Loteo Manzana Reserva Fiscal, Plano de Mensura Nº 165402, Matricula Nº 181073; que consta de una superficie de TRES MIL CIENTO NOVENTA Y NUEVE METROS CUADRADOS CON CATORCE DECIMETROS CUADRADOS (3199,44 m2 ), a los siguientes límites y linderos: </w:t>
      </w:r>
    </w:p>
    <w:p w14:paraId="73F9B414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NORTE: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(24 – 40) al rumbo S 85º 06’E de 68,76 m. lindando con Calle Bárbara </w:t>
      </w:r>
      <w:proofErr w:type="spellStart"/>
      <w:r w:rsidRPr="00761EB0">
        <w:rPr>
          <w:rFonts w:ascii="Times New Roman" w:hAnsi="Times New Roman" w:cs="Times New Roman"/>
          <w:sz w:val="24"/>
          <w:szCs w:val="24"/>
        </w:rPr>
        <w:t>Schonfeld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A11AE71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lastRenderedPageBreak/>
        <w:t>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(40 – 39) al rumbo S 04º 54’ O de 43,95 m. lindando con Norberto Ricardo Mayer y Otros, Adrián Rolando Wagner y Víctor Francisco Ramírez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3A8E4C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SUR: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(39 – 26) al rumbo N 85º 06’ O de 73,00 m. lindando con Club Social y Deportivo María Luisa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FAFED0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(26 – 25) al rumbo N 04º 54’ E de 39,71 m</w:t>
      </w:r>
      <w:r>
        <w:rPr>
          <w:rFonts w:ascii="Times New Roman" w:hAnsi="Times New Roman" w:cs="Times New Roman"/>
          <w:sz w:val="24"/>
          <w:szCs w:val="24"/>
        </w:rPr>
        <w:t>. lindando con Calle José Mayer;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761EB0">
        <w:rPr>
          <w:rFonts w:ascii="Times New Roman" w:hAnsi="Times New Roman" w:cs="Times New Roman"/>
          <w:b/>
          <w:sz w:val="24"/>
          <w:szCs w:val="24"/>
        </w:rPr>
        <w:t>NOROESTE: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(25 – 24) al rumbo N 40º 06’ E de 6,00 m. formando ochava de Calle José Mayer con Calle Bárbara </w:t>
      </w:r>
      <w:proofErr w:type="spellStart"/>
      <w:r w:rsidRPr="00761EB0">
        <w:rPr>
          <w:rFonts w:ascii="Times New Roman" w:hAnsi="Times New Roman" w:cs="Times New Roman"/>
          <w:sz w:val="24"/>
          <w:szCs w:val="24"/>
        </w:rPr>
        <w:t>Schonfeld</w:t>
      </w:r>
      <w:proofErr w:type="spellEnd"/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27328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sz w:val="24"/>
          <w:szCs w:val="24"/>
        </w:rPr>
        <w:t xml:space="preserve">b) Inmueble ubicado en Departamento Paraná, Distrito Sauce, Municipio de Aldea María Luisa, Ejido de Aldea María Luisa, Loteo “Mojón de Oro”, Fracción I, Manzana N° 23 - Plaza - Plano de Mensura Nº 90638, Matricula Nº 7684; que consta de una superficie de SIETE MIL CIENTO SESENTA Y CUATRO METROS CUADRADOS (7164,00 </w:t>
      </w:r>
      <w:proofErr w:type="gramStart"/>
      <w:r w:rsidRPr="00761EB0">
        <w:rPr>
          <w:rFonts w:ascii="Times New Roman" w:hAnsi="Times New Roman" w:cs="Times New Roman"/>
          <w:sz w:val="24"/>
          <w:szCs w:val="24"/>
        </w:rPr>
        <w:t>m2 )</w:t>
      </w:r>
      <w:proofErr w:type="gramEnd"/>
      <w:r w:rsidRPr="00761EB0">
        <w:rPr>
          <w:rFonts w:ascii="Times New Roman" w:hAnsi="Times New Roman" w:cs="Times New Roman"/>
          <w:sz w:val="24"/>
          <w:szCs w:val="24"/>
        </w:rPr>
        <w:t xml:space="preserve">, a los siguientes límites y linderos: </w:t>
      </w:r>
    </w:p>
    <w:p w14:paraId="26138FD2" w14:textId="739BCB52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NOROESTE: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(1 – 2) al rumbo N 66º 07’ E de 51,52</w:t>
      </w:r>
      <w:r>
        <w:rPr>
          <w:rFonts w:ascii="Times New Roman" w:hAnsi="Times New Roman" w:cs="Times New Roman"/>
          <w:sz w:val="24"/>
          <w:szCs w:val="24"/>
        </w:rPr>
        <w:t xml:space="preserve"> m. lindando con Calle El Ceibo;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761EB0">
        <w:rPr>
          <w:rFonts w:ascii="Times New Roman" w:hAnsi="Times New Roman" w:cs="Times New Roman"/>
          <w:b/>
          <w:sz w:val="24"/>
          <w:szCs w:val="24"/>
        </w:rPr>
        <w:t>NORTE: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(2 – 3) al rumbo S 68º 53’E de 6,00 m. formando ochava de Call</w:t>
      </w:r>
      <w:r>
        <w:rPr>
          <w:rFonts w:ascii="Times New Roman" w:hAnsi="Times New Roman" w:cs="Times New Roman"/>
          <w:sz w:val="24"/>
          <w:szCs w:val="24"/>
        </w:rPr>
        <w:t xml:space="preserve">e El Ceibo con Calle 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Aromito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B1BE7D9" w14:textId="44AAECA8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NORESTE: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(3 – 4) al rumbo S 23º 53’ E de 111,52 m. lindando con Calle El </w:t>
      </w:r>
      <w:proofErr w:type="spellStart"/>
      <w:r w:rsidRPr="00761EB0">
        <w:rPr>
          <w:rFonts w:ascii="Times New Roman" w:hAnsi="Times New Roman" w:cs="Times New Roman"/>
          <w:sz w:val="24"/>
          <w:szCs w:val="24"/>
        </w:rPr>
        <w:t>Aromito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ESTE: recta (4 – 5) al rumbo S 21º 07’ 0 de 6,00 m. formando ochava de Calle El </w:t>
      </w:r>
      <w:proofErr w:type="spellStart"/>
      <w:r w:rsidRPr="00761EB0">
        <w:rPr>
          <w:rFonts w:ascii="Times New Roman" w:hAnsi="Times New Roman" w:cs="Times New Roman"/>
          <w:sz w:val="24"/>
          <w:szCs w:val="24"/>
        </w:rPr>
        <w:t>Aromito</w:t>
      </w:r>
      <w:proofErr w:type="spellEnd"/>
      <w:r w:rsidRPr="00761EB0">
        <w:rPr>
          <w:rFonts w:ascii="Times New Roman" w:hAnsi="Times New Roman" w:cs="Times New Roman"/>
          <w:sz w:val="24"/>
          <w:szCs w:val="24"/>
        </w:rPr>
        <w:t xml:space="preserve"> con Calle El Laurel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C852A" w14:textId="715EE4FC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SURESTE: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(5 – 6) al rumbo S 66º 07’ O de 51,52</w:t>
      </w:r>
      <w:r>
        <w:rPr>
          <w:rFonts w:ascii="Times New Roman" w:hAnsi="Times New Roman" w:cs="Times New Roman"/>
          <w:sz w:val="24"/>
          <w:szCs w:val="24"/>
        </w:rPr>
        <w:t xml:space="preserve"> m. lindando con Calle El Laurel;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761EB0">
        <w:rPr>
          <w:rFonts w:ascii="Times New Roman" w:hAnsi="Times New Roman" w:cs="Times New Roman"/>
          <w:b/>
          <w:sz w:val="24"/>
          <w:szCs w:val="24"/>
        </w:rPr>
        <w:t>SUR: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(6 – 7) al rumbo N 68º 53’ O de 6,00 m. formando ochava de Calle El Laurel con Calle El Tala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9D4EB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SUROESTE: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(7 – 8) al rumbo N 23º 53’O de 111,52 m. lindando con Calle El Tala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761EB0">
        <w:rPr>
          <w:rFonts w:ascii="Times New Roman" w:hAnsi="Times New Roman" w:cs="Times New Roman"/>
          <w:b/>
          <w:sz w:val="24"/>
          <w:szCs w:val="24"/>
        </w:rPr>
        <w:t>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(8 – 1) al rumbo N 21º 07’ E de 6,00 m. formando ochava de Calle El Tala con Calle El Laurel. </w:t>
      </w:r>
    </w:p>
    <w:p w14:paraId="2D57577B" w14:textId="37E28A26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sz w:val="24"/>
          <w:szCs w:val="24"/>
        </w:rPr>
        <w:t xml:space="preserve">c) Inmueble ubicado en Departamento Paraná, Distrito Sauce, Municipio de Aldea María Luisa, Ejido de Aldea María Luisa, Loteo “Mojón de Oro”, Fracción I, Manzana N° 24 – Reserva Fiscal - Plano de Mensura Nº 90639, Matricula Nº 7685; que consta de una superficie de MIL SETECIENTOS OCHENTA Y DOS METROS CUADRADOS (1782,00 m2), a los siguientes límites y linderos: </w:t>
      </w:r>
    </w:p>
    <w:p w14:paraId="025A09B0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lastRenderedPageBreak/>
        <w:t>NOROESTE: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(1 – 2) al rumbo N 66º 07’ E de 51,52 m. lindando con Calle El Laurel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761EB0">
        <w:rPr>
          <w:rFonts w:ascii="Times New Roman" w:hAnsi="Times New Roman" w:cs="Times New Roman"/>
          <w:b/>
          <w:sz w:val="24"/>
          <w:szCs w:val="24"/>
        </w:rPr>
        <w:t>NORTE: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(2 – 3) al rumbo S 68º 53’E de 6,00 m. formando ochava de Calle El Laurel </w:t>
      </w:r>
      <w:r>
        <w:rPr>
          <w:rFonts w:ascii="Times New Roman" w:hAnsi="Times New Roman" w:cs="Times New Roman"/>
          <w:sz w:val="24"/>
          <w:szCs w:val="24"/>
        </w:rPr>
        <w:t xml:space="preserve">con Calle 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Aromito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070FF6" w14:textId="25C7549C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NORESTE: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(3 – 10) al rumbo S 23º 53’ E de 25,76 m</w:t>
      </w:r>
      <w:r>
        <w:rPr>
          <w:rFonts w:ascii="Times New Roman" w:hAnsi="Times New Roman" w:cs="Times New Roman"/>
          <w:sz w:val="24"/>
          <w:szCs w:val="24"/>
        </w:rPr>
        <w:t xml:space="preserve">. lindando con Calle 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Aromito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761EB0">
        <w:rPr>
          <w:rFonts w:ascii="Times New Roman" w:hAnsi="Times New Roman" w:cs="Times New Roman"/>
          <w:b/>
          <w:sz w:val="24"/>
          <w:szCs w:val="24"/>
        </w:rPr>
        <w:t>SURESTE: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(10 – 11) al rumbo S 66º 07’ 0 de 60,00 m. lindando </w:t>
      </w:r>
      <w:r>
        <w:rPr>
          <w:rFonts w:ascii="Times New Roman" w:hAnsi="Times New Roman" w:cs="Times New Roman"/>
          <w:sz w:val="24"/>
          <w:szCs w:val="24"/>
        </w:rPr>
        <w:t xml:space="preserve">con Esteban Ángel </w:t>
      </w:r>
      <w:proofErr w:type="spellStart"/>
      <w:r>
        <w:rPr>
          <w:rFonts w:ascii="Times New Roman" w:hAnsi="Times New Roman" w:cs="Times New Roman"/>
          <w:sz w:val="24"/>
          <w:szCs w:val="24"/>
        </w:rPr>
        <w:t>Crosa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Otros,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7B5E1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SUROESTE: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(11 – 9) al rumbo N 23º 53’ O de 25,76 m. lindando con Calle El Tala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761EB0">
        <w:rPr>
          <w:rFonts w:ascii="Times New Roman" w:hAnsi="Times New Roman" w:cs="Times New Roman"/>
          <w:b/>
          <w:sz w:val="24"/>
          <w:szCs w:val="24"/>
        </w:rPr>
        <w:t>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(9 – 1) al rumbo N 21º 07’ E de 6,00 m. formando ochava de Calle El Tala con Calle El Laurel. </w:t>
      </w:r>
    </w:p>
    <w:p w14:paraId="350A0DC7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sz w:val="24"/>
          <w:szCs w:val="24"/>
        </w:rPr>
        <w:t xml:space="preserve">d) Inmueble ubicado en Departamento Paraná, Distrito Sauce, Municipio de Aldea María Luisa, Ejido de Aldea María Luisa, Loteo “Mojón de Oro”, Fracción I, Manzana N° 30 – Reserva Fiscal - Plano de Mensura Nº 90645, Matricula Nº 7686; que consta de una superficie de OCHO MIL NOVECIENTOS OCHENTA Y CUATRO METROS CUADRADOS CON QUINCE DECIMETROS CUADRADOS (8984,15 </w:t>
      </w:r>
      <w:proofErr w:type="gramStart"/>
      <w:r w:rsidRPr="00761EB0">
        <w:rPr>
          <w:rFonts w:ascii="Times New Roman" w:hAnsi="Times New Roman" w:cs="Times New Roman"/>
          <w:sz w:val="24"/>
          <w:szCs w:val="24"/>
        </w:rPr>
        <w:t>m2 )</w:t>
      </w:r>
      <w:proofErr w:type="gramEnd"/>
      <w:r w:rsidRPr="00761EB0">
        <w:rPr>
          <w:rFonts w:ascii="Times New Roman" w:hAnsi="Times New Roman" w:cs="Times New Roman"/>
          <w:sz w:val="24"/>
          <w:szCs w:val="24"/>
        </w:rPr>
        <w:t xml:space="preserve">, a los siguientes límites y linderos: </w:t>
      </w:r>
    </w:p>
    <w:p w14:paraId="5E716D4B" w14:textId="364C155A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NORTE: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(1 – 2) al rumbo S 79º 58’ E de 17,57 m. </w:t>
      </w:r>
      <w:r>
        <w:rPr>
          <w:rFonts w:ascii="Times New Roman" w:hAnsi="Times New Roman" w:cs="Times New Roman"/>
          <w:sz w:val="24"/>
          <w:szCs w:val="24"/>
        </w:rPr>
        <w:t>lindando con Calle El Espinillo;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761EB0">
        <w:rPr>
          <w:rFonts w:ascii="Times New Roman" w:hAnsi="Times New Roman" w:cs="Times New Roman"/>
          <w:b/>
          <w:sz w:val="24"/>
          <w:szCs w:val="24"/>
        </w:rPr>
        <w:t>NORESTE: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dos rectas a los siguientes límites y linderos: recta (2 – 3) al rumbo S 51º 56’ E de 6,00 m. formando ochava de Calle El Espinillo con Calle El Tala y recta (3 – 4) al rumbo S 23º 53’ E de 128,68 m. lindando con Calle El Tala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CFD53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(4 – 5) al rumbo S 21º 07’ O de 6,00 m. formando ochava de Calle El Tala con Calle El Laurel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95EE96" w14:textId="77777777" w:rsid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SURESTE: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(5 – 6) al rumbo S 66º 07’ O de 34,97 m. lindando con Calle El Laurel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4D0D54" w14:textId="77777777" w:rsidR="00D76403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EB0">
        <w:rPr>
          <w:rFonts w:ascii="Times New Roman" w:hAnsi="Times New Roman" w:cs="Times New Roman"/>
          <w:b/>
          <w:sz w:val="24"/>
          <w:szCs w:val="24"/>
        </w:rPr>
        <w:t>SUR: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(6 – 7) al rumbo N 79º 58’ O de 64,50 m. lindando con Calle El Laurel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D76403">
        <w:rPr>
          <w:rFonts w:ascii="Times New Roman" w:hAnsi="Times New Roman" w:cs="Times New Roman"/>
          <w:b/>
          <w:sz w:val="24"/>
          <w:szCs w:val="24"/>
        </w:rPr>
        <w:t>SUROESTE: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(7 – 8) al rumbo N 34º 58’ O de 6,00 m. formando ochava de Calle El Laurel con </w:t>
      </w:r>
      <w:r w:rsidR="00D76403">
        <w:rPr>
          <w:rFonts w:ascii="Times New Roman" w:hAnsi="Times New Roman" w:cs="Times New Roman"/>
          <w:sz w:val="24"/>
          <w:szCs w:val="24"/>
        </w:rPr>
        <w:t>Calle El Sauce;</w:t>
      </w:r>
    </w:p>
    <w:p w14:paraId="088C40D2" w14:textId="77777777" w:rsidR="00D76403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403">
        <w:rPr>
          <w:rFonts w:ascii="Times New Roman" w:hAnsi="Times New Roman" w:cs="Times New Roman"/>
          <w:b/>
          <w:sz w:val="24"/>
          <w:szCs w:val="24"/>
        </w:rPr>
        <w:t>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(8 – 9) al rumbo N 10º 02’ E de 126,52 m. lindando con Calle El Sauce</w:t>
      </w:r>
      <w:r w:rsidR="00D76403">
        <w:rPr>
          <w:rFonts w:ascii="Times New Roman" w:hAnsi="Times New Roman" w:cs="Times New Roman"/>
          <w:sz w:val="24"/>
          <w:szCs w:val="24"/>
        </w:rPr>
        <w:t>;</w:t>
      </w:r>
      <w:r w:rsidRPr="00761EB0">
        <w:rPr>
          <w:rFonts w:ascii="Times New Roman" w:hAnsi="Times New Roman" w:cs="Times New Roman"/>
          <w:sz w:val="24"/>
          <w:szCs w:val="24"/>
        </w:rPr>
        <w:t xml:space="preserve"> </w:t>
      </w:r>
      <w:r w:rsidRPr="00D76403">
        <w:rPr>
          <w:rFonts w:ascii="Times New Roman" w:hAnsi="Times New Roman" w:cs="Times New Roman"/>
          <w:b/>
          <w:sz w:val="24"/>
          <w:szCs w:val="24"/>
        </w:rPr>
        <w:t>NOROESTE:</w:t>
      </w:r>
      <w:r w:rsidRPr="00761EB0">
        <w:rPr>
          <w:rFonts w:ascii="Times New Roman" w:hAnsi="Times New Roman" w:cs="Times New Roman"/>
          <w:sz w:val="24"/>
          <w:szCs w:val="24"/>
        </w:rPr>
        <w:t xml:space="preserve"> recta (9 – 1) al rumbo N 55º 02’ E de 6,00 m. formando ochava de Calle El Sauce con Calle El Espinillo. </w:t>
      </w:r>
    </w:p>
    <w:p w14:paraId="0CB93010" w14:textId="77777777" w:rsidR="00D76403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403">
        <w:rPr>
          <w:rFonts w:ascii="Times New Roman" w:hAnsi="Times New Roman" w:cs="Times New Roman"/>
          <w:b/>
          <w:sz w:val="24"/>
          <w:szCs w:val="24"/>
        </w:rPr>
        <w:lastRenderedPageBreak/>
        <w:t>ARTICULO 2º:</w:t>
      </w:r>
      <w:r w:rsidRPr="00761EB0">
        <w:rPr>
          <w:rFonts w:ascii="Times New Roman" w:hAnsi="Times New Roman" w:cs="Times New Roman"/>
          <w:sz w:val="24"/>
          <w:szCs w:val="24"/>
        </w:rPr>
        <w:t xml:space="preserve"> Facultase a la Escribanía Mayor de Gobierno a realizar los trámites conducentes a la efectiva transferencia del dominio de los inmuebles individualizados en el Articulo Nº 1, a favor de la Municipalidad de Aldea María Luisa. </w:t>
      </w:r>
    </w:p>
    <w:p w14:paraId="13A875B9" w14:textId="37759EDE" w:rsidR="001B2B58" w:rsidRPr="00761EB0" w:rsidRDefault="00761EB0" w:rsidP="00761EB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D76403">
        <w:rPr>
          <w:rFonts w:ascii="Times New Roman" w:hAnsi="Times New Roman" w:cs="Times New Roman"/>
          <w:b/>
          <w:sz w:val="24"/>
          <w:szCs w:val="24"/>
        </w:rPr>
        <w:t>ARTICULO 3º:</w:t>
      </w:r>
      <w:r w:rsidRPr="00761EB0">
        <w:rPr>
          <w:rFonts w:ascii="Times New Roman" w:hAnsi="Times New Roman" w:cs="Times New Roman"/>
          <w:sz w:val="24"/>
          <w:szCs w:val="24"/>
        </w:rPr>
        <w:t xml:space="preserve"> Comuníquese, etcétera. -</w:t>
      </w:r>
    </w:p>
    <w:p w14:paraId="40B90330" w14:textId="77777777" w:rsidR="001B2B58" w:rsidRDefault="001B2B58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534EE7C" w14:textId="30DDF9F5" w:rsidR="000F3897" w:rsidRPr="000F3897" w:rsidRDefault="000F3897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="00D764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  <w:r w:rsidR="00D764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Agosto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111339DC" w:rsidR="000F3897" w:rsidRPr="000F3897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</w:t>
      </w:r>
    </w:p>
    <w:p w14:paraId="52E6A6A6" w14:textId="609D640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1B4CB47C" w14:textId="6538D895" w:rsidR="00A933AA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</w:t>
      </w:r>
    </w:p>
    <w:p w14:paraId="228D97D2" w14:textId="50D9BE18" w:rsidR="00A933AA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</w:t>
      </w:r>
    </w:p>
    <w:p w14:paraId="6006F1C4" w14:textId="4C5E831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60D92562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000017D" w14:textId="205B5BDA" w:rsidR="0068468D" w:rsidRPr="0025024B" w:rsidRDefault="000F3897" w:rsidP="006A303B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D76403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D76403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Agosto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D3200A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Miranda y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Senadores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Barthet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6A303B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Molin.</w:t>
      </w:r>
      <w:bookmarkStart w:id="0" w:name="_GoBack"/>
      <w:bookmarkEnd w:id="0"/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761EB0">
      <w:footerReference w:type="default" r:id="rId8"/>
      <w:pgSz w:w="11906" w:h="16838"/>
      <w:pgMar w:top="3402" w:right="851" w:bottom="510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30984" w14:textId="77777777" w:rsidR="00BC1281" w:rsidRDefault="00BC1281">
      <w:pPr>
        <w:spacing w:after="0" w:line="240" w:lineRule="auto"/>
      </w:pPr>
      <w:r>
        <w:separator/>
      </w:r>
    </w:p>
  </w:endnote>
  <w:endnote w:type="continuationSeparator" w:id="0">
    <w:p w14:paraId="41DFD097" w14:textId="77777777" w:rsidR="00BC1281" w:rsidRDefault="00BC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A5380" w14:textId="77777777" w:rsidR="00BC1281" w:rsidRDefault="00BC1281">
      <w:pPr>
        <w:spacing w:after="0" w:line="240" w:lineRule="auto"/>
      </w:pPr>
      <w:r>
        <w:separator/>
      </w:r>
    </w:p>
  </w:footnote>
  <w:footnote w:type="continuationSeparator" w:id="0">
    <w:p w14:paraId="43A0A5A1" w14:textId="77777777" w:rsidR="00BC1281" w:rsidRDefault="00BC1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35298"/>
    <w:rsid w:val="00054B4A"/>
    <w:rsid w:val="000F3897"/>
    <w:rsid w:val="00142962"/>
    <w:rsid w:val="001B2B58"/>
    <w:rsid w:val="0025024B"/>
    <w:rsid w:val="00375F7F"/>
    <w:rsid w:val="0042488F"/>
    <w:rsid w:val="004F0F61"/>
    <w:rsid w:val="005358CD"/>
    <w:rsid w:val="00571BD6"/>
    <w:rsid w:val="006166D7"/>
    <w:rsid w:val="00632EFE"/>
    <w:rsid w:val="0068468D"/>
    <w:rsid w:val="006A303B"/>
    <w:rsid w:val="007074EC"/>
    <w:rsid w:val="0072159B"/>
    <w:rsid w:val="007600A2"/>
    <w:rsid w:val="00761EB0"/>
    <w:rsid w:val="007F68A4"/>
    <w:rsid w:val="00881205"/>
    <w:rsid w:val="008B1D43"/>
    <w:rsid w:val="008F1478"/>
    <w:rsid w:val="00946F53"/>
    <w:rsid w:val="009E6F3E"/>
    <w:rsid w:val="00A37ABD"/>
    <w:rsid w:val="00A47DBA"/>
    <w:rsid w:val="00A6329A"/>
    <w:rsid w:val="00A933AA"/>
    <w:rsid w:val="00B51E25"/>
    <w:rsid w:val="00B94B05"/>
    <w:rsid w:val="00BC1281"/>
    <w:rsid w:val="00CB26B1"/>
    <w:rsid w:val="00CB6C4F"/>
    <w:rsid w:val="00D0635C"/>
    <w:rsid w:val="00D3200A"/>
    <w:rsid w:val="00D76403"/>
    <w:rsid w:val="00DD0800"/>
    <w:rsid w:val="00DF21BB"/>
    <w:rsid w:val="00E35EFF"/>
    <w:rsid w:val="00E60EA5"/>
    <w:rsid w:val="00E65052"/>
    <w:rsid w:val="00E67907"/>
    <w:rsid w:val="00EA4E5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1017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3</cp:revision>
  <cp:lastPrinted>2022-04-05T13:52:00Z</cp:lastPrinted>
  <dcterms:created xsi:type="dcterms:W3CDTF">2023-08-16T14:29:00Z</dcterms:created>
  <dcterms:modified xsi:type="dcterms:W3CDTF">2023-08-23T11:46:00Z</dcterms:modified>
</cp:coreProperties>
</file>