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A0" w:rsidRPr="00D8174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  <w:r w:rsidRPr="00D8174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 w:rsidRPr="00D81746">
        <w:rPr>
          <w:rFonts w:ascii="Century Gothic" w:hAnsi="Century Gothic" w:cs="Times New Roman"/>
          <w:b/>
          <w:sz w:val="24"/>
          <w:szCs w:val="24"/>
        </w:rPr>
        <w:t>Í</w:t>
      </w:r>
      <w:r w:rsidRPr="00D81746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D8174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D81746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D8174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D81746">
        <w:rPr>
          <w:rFonts w:ascii="Century Gothic" w:hAnsi="Century Gothic" w:cs="Times New Roman"/>
          <w:b/>
          <w:sz w:val="24"/>
          <w:szCs w:val="24"/>
        </w:rPr>
        <w:t>LEY:</w:t>
      </w:r>
    </w:p>
    <w:p w:rsidR="00037A4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81746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037A45" w:rsidRPr="00037A4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7A45">
        <w:rPr>
          <w:rFonts w:ascii="Century Gothic" w:hAnsi="Century Gothic" w:cs="Times New Roman"/>
          <w:sz w:val="24"/>
          <w:szCs w:val="24"/>
        </w:rPr>
        <w:t xml:space="preserve">Establecer los límites jurisdiccionales de la Comuna </w:t>
      </w:r>
      <w:r w:rsidR="007D5684">
        <w:rPr>
          <w:rFonts w:ascii="Century Gothic" w:hAnsi="Century Gothic" w:cs="Times New Roman"/>
          <w:sz w:val="24"/>
          <w:szCs w:val="24"/>
        </w:rPr>
        <w:t xml:space="preserve">Arroyo del Medio El </w:t>
      </w:r>
      <w:proofErr w:type="spellStart"/>
      <w:r w:rsidR="007D5684">
        <w:rPr>
          <w:rFonts w:ascii="Century Gothic" w:hAnsi="Century Gothic" w:cs="Times New Roman"/>
          <w:sz w:val="24"/>
          <w:szCs w:val="24"/>
        </w:rPr>
        <w:t>Gramiyal</w:t>
      </w:r>
      <w:proofErr w:type="spellEnd"/>
      <w:r w:rsidR="00037A45">
        <w:rPr>
          <w:rFonts w:ascii="Century Gothic" w:hAnsi="Century Gothic" w:cs="Times New Roman"/>
          <w:sz w:val="24"/>
          <w:szCs w:val="24"/>
        </w:rPr>
        <w:t xml:space="preserve">, Distrito </w:t>
      </w:r>
      <w:r w:rsidR="007D5684">
        <w:rPr>
          <w:rFonts w:ascii="Century Gothic" w:hAnsi="Century Gothic" w:cs="Times New Roman"/>
          <w:sz w:val="24"/>
          <w:szCs w:val="24"/>
        </w:rPr>
        <w:t>Sauce Luna</w:t>
      </w:r>
      <w:r w:rsidR="00037A45">
        <w:rPr>
          <w:rFonts w:ascii="Century Gothic" w:hAnsi="Century Gothic" w:cs="Times New Roman"/>
          <w:sz w:val="24"/>
          <w:szCs w:val="24"/>
        </w:rPr>
        <w:t xml:space="preserve">, del Departamento </w:t>
      </w:r>
      <w:r w:rsidR="007D5684">
        <w:rPr>
          <w:rFonts w:ascii="Century Gothic" w:hAnsi="Century Gothic" w:cs="Times New Roman"/>
          <w:sz w:val="24"/>
          <w:szCs w:val="24"/>
        </w:rPr>
        <w:t xml:space="preserve">Federal </w:t>
      </w:r>
      <w:r w:rsidR="00037A45">
        <w:rPr>
          <w:rFonts w:ascii="Century Gothic" w:hAnsi="Century Gothic" w:cs="Times New Roman"/>
          <w:sz w:val="24"/>
          <w:szCs w:val="24"/>
        </w:rPr>
        <w:t>de acuerdo a los siguientes límites y linderos:</w:t>
      </w:r>
    </w:p>
    <w:p w:rsidR="00883415" w:rsidRDefault="005448FF" w:rsidP="008834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 xml:space="preserve">NORTE: </w:t>
      </w:r>
      <w:r w:rsidR="00883415">
        <w:rPr>
          <w:rFonts w:ascii="Century Gothic" w:hAnsi="Century Gothic" w:cs="Century Gothic"/>
        </w:rPr>
        <w:t xml:space="preserve">por Arroyo </w:t>
      </w:r>
      <w:proofErr w:type="spellStart"/>
      <w:r w:rsidR="00883415">
        <w:rPr>
          <w:rFonts w:ascii="Century Gothic" w:hAnsi="Century Gothic" w:cs="Century Gothic"/>
        </w:rPr>
        <w:t>Pehuajó</w:t>
      </w:r>
      <w:proofErr w:type="spellEnd"/>
      <w:r w:rsidR="00883415">
        <w:rPr>
          <w:rFonts w:ascii="Century Gothic" w:hAnsi="Century Gothic" w:cs="Century Gothic"/>
        </w:rPr>
        <w:t>, desde el vértice 1 (</w:t>
      </w:r>
      <w:r w:rsidR="00883415">
        <w:rPr>
          <w:rFonts w:ascii="Century Gothic" w:hAnsi="Century Gothic" w:cs="Century Gothic"/>
          <w:b/>
          <w:bCs/>
        </w:rPr>
        <w:t>31°07'34.26"S; 59° 05'38.65"O</w:t>
      </w:r>
      <w:r w:rsidR="00883415">
        <w:rPr>
          <w:rFonts w:ascii="Century Gothic" w:hAnsi="Century Gothic" w:cs="Century Gothic"/>
        </w:rPr>
        <w:t>) originado en la intersección del eje de la Ruta Nacional Nº 127 con el cauce de este arroyo, y hasta el vértice 2 (</w:t>
      </w:r>
      <w:r w:rsidR="00883415">
        <w:rPr>
          <w:rFonts w:ascii="Century Gothic" w:hAnsi="Century Gothic" w:cs="Century Gothic"/>
          <w:b/>
          <w:bCs/>
        </w:rPr>
        <w:t>31°07'31.23"S; 59° 03'12.25"O</w:t>
      </w:r>
      <w:r w:rsidR="00883415">
        <w:rPr>
          <w:rFonts w:ascii="Century Gothic" w:hAnsi="Century Gothic" w:cs="Century Gothic"/>
        </w:rPr>
        <w:t>) dado en su desembocadura en el Arroyo Ortiz; lindando con una zona sin jurisdicción local perteneciente al Distrito Sauce Luna.</w:t>
      </w:r>
    </w:p>
    <w:p w:rsidR="00883415" w:rsidRDefault="00883415" w:rsidP="00883415">
      <w:pPr>
        <w:pStyle w:val="western"/>
        <w:spacing w:after="0" w:line="360" w:lineRule="auto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NORESTE</w:t>
      </w:r>
      <w:r>
        <w:rPr>
          <w:rFonts w:ascii="Century Gothic" w:hAnsi="Century Gothic" w:cs="Century Gothic"/>
        </w:rPr>
        <w:t>: por el cauce del Arroyo Ortiz, desde el vértice 2 hasta desembocar en el Río Gualeguay -vértice 3 (</w:t>
      </w:r>
      <w:r>
        <w:rPr>
          <w:rFonts w:ascii="Century Gothic" w:hAnsi="Century Gothic" w:cs="Century Gothic"/>
          <w:b/>
          <w:bCs/>
        </w:rPr>
        <w:t>31°16'42.93"S; 58°59'05.75"O</w:t>
      </w:r>
      <w:r>
        <w:rPr>
          <w:rFonts w:ascii="Century Gothic" w:hAnsi="Century Gothic" w:cs="Century Gothic"/>
        </w:rPr>
        <w:t>)-; lindando con el Centro Rural de Población de Diego López.</w:t>
      </w:r>
    </w:p>
    <w:p w:rsidR="00883415" w:rsidRDefault="00883415" w:rsidP="00883415">
      <w:pPr>
        <w:pStyle w:val="western"/>
        <w:spacing w:after="0" w:line="360" w:lineRule="auto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SURESTE</w:t>
      </w:r>
      <w:r>
        <w:rPr>
          <w:rFonts w:ascii="Century Gothic" w:hAnsi="Century Gothic" w:cs="Century Gothic"/>
        </w:rPr>
        <w:t>: coincide con el límite interdepartamental Federal-Villaguay, y va por el cauce del Río Gualeguay desde el vértice 3 hasta el vértice 4 (</w:t>
      </w:r>
      <w:r>
        <w:rPr>
          <w:rFonts w:ascii="Century Gothic" w:hAnsi="Century Gothic" w:cs="Century Gothic"/>
          <w:b/>
          <w:bCs/>
        </w:rPr>
        <w:t>31°27'01.09"S; 59°05'8.49"O</w:t>
      </w:r>
      <w:r>
        <w:rPr>
          <w:rFonts w:ascii="Century Gothic" w:hAnsi="Century Gothic" w:cs="Century Gothic"/>
        </w:rPr>
        <w:t>) -dado en la desembocadura del Arroyo Sauce Luna-; lindando con el Centro Rural de Población de Lucas Norte (Departamento Villaguay).</w:t>
      </w:r>
    </w:p>
    <w:p w:rsidR="00883415" w:rsidRDefault="00883415" w:rsidP="00883415">
      <w:pPr>
        <w:pStyle w:val="western"/>
        <w:spacing w:after="0" w:line="360" w:lineRule="auto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SUROESTE</w:t>
      </w:r>
      <w:r>
        <w:rPr>
          <w:rFonts w:ascii="Century Gothic" w:hAnsi="Century Gothic" w:cs="Century Gothic"/>
        </w:rPr>
        <w:t>: también coincide en toda su extensión con el límite interdepartamental Federal-Villaguay. Va por el cauce del Arroyo Sauce Luna, desde el vértice 4 hasta intersectar una recta en el vértice 5 (</w:t>
      </w:r>
      <w:r>
        <w:rPr>
          <w:rFonts w:ascii="Century Gothic" w:hAnsi="Century Gothic" w:cs="Century Gothic"/>
          <w:b/>
          <w:bCs/>
        </w:rPr>
        <w:t>31°19'09.45"S; 59°11'51.80"O</w:t>
      </w:r>
      <w:r>
        <w:rPr>
          <w:rFonts w:ascii="Century Gothic" w:hAnsi="Century Gothic" w:cs="Century Gothic"/>
        </w:rPr>
        <w:t>); luego, por dos rectas coincidentes con límites parcelarios: la primera desde el vértice 5 hasta el vértice 6 (</w:t>
      </w:r>
      <w:r>
        <w:rPr>
          <w:rFonts w:ascii="Century Gothic" w:hAnsi="Century Gothic" w:cs="Century Gothic"/>
          <w:b/>
          <w:bCs/>
        </w:rPr>
        <w:t>31°18'21.89"S; 59°11'27.56"O</w:t>
      </w:r>
      <w:r>
        <w:rPr>
          <w:rFonts w:ascii="Century Gothic" w:hAnsi="Century Gothic" w:cs="Century Gothic"/>
        </w:rPr>
        <w:t>), y la segunda desde el vértice 6 hasta el vértice 7 (</w:t>
      </w:r>
      <w:r>
        <w:rPr>
          <w:rFonts w:ascii="Century Gothic" w:hAnsi="Century Gothic" w:cs="Century Gothic"/>
          <w:b/>
          <w:bCs/>
        </w:rPr>
        <w:t>31°17'22.38"S; 59°13'26.84"O</w:t>
      </w:r>
      <w:r>
        <w:rPr>
          <w:rFonts w:ascii="Century Gothic" w:hAnsi="Century Gothic" w:cs="Century Gothic"/>
        </w:rPr>
        <w:t>). Todos lindando con el Centro Rural de Población de Mojones Norte (Departamento Villaguay).</w:t>
      </w:r>
    </w:p>
    <w:p w:rsidR="00883415" w:rsidRDefault="00883415" w:rsidP="00883415">
      <w:pPr>
        <w:pStyle w:val="western"/>
        <w:spacing w:after="0" w:line="360" w:lineRule="auto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</w:rPr>
        <w:lastRenderedPageBreak/>
        <w:t>NOROESTE</w:t>
      </w:r>
      <w:r>
        <w:rPr>
          <w:rFonts w:ascii="Century Gothic" w:hAnsi="Century Gothic" w:cs="Century Gothic"/>
        </w:rPr>
        <w:t>: por una sucesión de 11 rectas originadas por límites parcelarios y coincidentes con el límite sureste del Municipio de Sauce de Luna, a saber: la primera desde el vértice 7 hasta el vértice 8 (</w:t>
      </w:r>
      <w:r>
        <w:rPr>
          <w:rFonts w:ascii="Century Gothic" w:hAnsi="Century Gothic" w:cs="Century Gothic"/>
          <w:b/>
          <w:bCs/>
        </w:rPr>
        <w:t>31°16'17.14"S; 59°12'54.06"O</w:t>
      </w:r>
      <w:r>
        <w:rPr>
          <w:rFonts w:ascii="Century Gothic" w:hAnsi="Century Gothic" w:cs="Century Gothic"/>
        </w:rPr>
        <w:t>), la segunda desde el vértice 8 hasta el vértice 9 (</w:t>
      </w:r>
      <w:r>
        <w:rPr>
          <w:rFonts w:ascii="Century Gothic" w:hAnsi="Century Gothic" w:cs="Century Gothic"/>
          <w:b/>
          <w:bCs/>
        </w:rPr>
        <w:t>31°16'29.50"S; 59°12'29.90"O</w:t>
      </w:r>
      <w:r>
        <w:rPr>
          <w:rFonts w:ascii="Century Gothic" w:hAnsi="Century Gothic" w:cs="Century Gothic"/>
        </w:rPr>
        <w:t>), la tercera desde el vértice 9 hasta el vértice 10 (</w:t>
      </w:r>
      <w:r>
        <w:rPr>
          <w:rFonts w:ascii="Century Gothic" w:hAnsi="Century Gothic" w:cs="Century Gothic"/>
          <w:b/>
          <w:bCs/>
        </w:rPr>
        <w:t>31°15'27.69"S; 59°12'11.56"O</w:t>
      </w:r>
      <w:r>
        <w:rPr>
          <w:rFonts w:ascii="Century Gothic" w:hAnsi="Century Gothic" w:cs="Century Gothic"/>
        </w:rPr>
        <w:t>), la cuarta desde el vértice 10 hasta el vértice 11 (</w:t>
      </w:r>
      <w:r>
        <w:rPr>
          <w:rFonts w:ascii="Century Gothic" w:hAnsi="Century Gothic" w:cs="Century Gothic"/>
          <w:b/>
          <w:bCs/>
        </w:rPr>
        <w:t>31°15'43.30"S; 59°11'40.75"O</w:t>
      </w:r>
      <w:r>
        <w:rPr>
          <w:rFonts w:ascii="Century Gothic" w:hAnsi="Century Gothic" w:cs="Century Gothic"/>
        </w:rPr>
        <w:t>), la quinta desde el vértice 11 hasta el vértice 12 (</w:t>
      </w:r>
      <w:r>
        <w:rPr>
          <w:rFonts w:ascii="Century Gothic" w:hAnsi="Century Gothic" w:cs="Century Gothic"/>
          <w:b/>
          <w:bCs/>
        </w:rPr>
        <w:t>31°15'39.88"S; 59°11'40.26"O</w:t>
      </w:r>
      <w:r>
        <w:rPr>
          <w:rFonts w:ascii="Century Gothic" w:hAnsi="Century Gothic" w:cs="Century Gothic"/>
        </w:rPr>
        <w:t>), la sexta desde el vértice 12 hasta el vértice 13 (</w:t>
      </w:r>
      <w:r>
        <w:rPr>
          <w:rFonts w:ascii="Century Gothic" w:hAnsi="Century Gothic" w:cs="Century Gothic"/>
          <w:b/>
          <w:bCs/>
        </w:rPr>
        <w:t>31°15'45.22"S; 59°11'29.49"O</w:t>
      </w:r>
      <w:r>
        <w:rPr>
          <w:rFonts w:ascii="Century Gothic" w:hAnsi="Century Gothic" w:cs="Century Gothic"/>
        </w:rPr>
        <w:t>), la séptima desde el vértice 13 hasta el vértice 14 (</w:t>
      </w:r>
      <w:r>
        <w:rPr>
          <w:rFonts w:ascii="Century Gothic" w:hAnsi="Century Gothic" w:cs="Century Gothic"/>
          <w:b/>
          <w:bCs/>
        </w:rPr>
        <w:t>31°15'21.98"S; 59°11'29.73"O</w:t>
      </w:r>
      <w:r>
        <w:rPr>
          <w:rFonts w:ascii="Century Gothic" w:hAnsi="Century Gothic" w:cs="Century Gothic"/>
        </w:rPr>
        <w:t>), la octava desde el vértice 14 hasta el vértice 15 (</w:t>
      </w:r>
      <w:r>
        <w:rPr>
          <w:rFonts w:ascii="Century Gothic" w:hAnsi="Century Gothic" w:cs="Century Gothic"/>
          <w:b/>
          <w:bCs/>
        </w:rPr>
        <w:t>31°15'37.24"S; 59°10'49.82"O</w:t>
      </w:r>
      <w:r>
        <w:rPr>
          <w:rFonts w:ascii="Century Gothic" w:hAnsi="Century Gothic" w:cs="Century Gothic"/>
        </w:rPr>
        <w:t>), la novena desde el vértice 15 hasta el vértice 16 (</w:t>
      </w:r>
      <w:r>
        <w:rPr>
          <w:rFonts w:ascii="Century Gothic" w:hAnsi="Century Gothic" w:cs="Century Gothic"/>
          <w:b/>
          <w:bCs/>
        </w:rPr>
        <w:t>31°14'49.75"S; 59°10'36.44"O</w:t>
      </w:r>
      <w:r>
        <w:rPr>
          <w:rFonts w:ascii="Century Gothic" w:hAnsi="Century Gothic" w:cs="Century Gothic"/>
        </w:rPr>
        <w:t>), la décima desde el vértice 16 hasta el vértice 17 (</w:t>
      </w:r>
      <w:r>
        <w:rPr>
          <w:rFonts w:ascii="Century Gothic" w:hAnsi="Century Gothic" w:cs="Century Gothic"/>
          <w:b/>
          <w:bCs/>
        </w:rPr>
        <w:t>31°14'27.99"S; 59°11'13.72"O</w:t>
      </w:r>
      <w:r>
        <w:rPr>
          <w:rFonts w:ascii="Century Gothic" w:hAnsi="Century Gothic" w:cs="Century Gothic"/>
        </w:rPr>
        <w:t>) y la última desde el vértice 17 hasta el vértice 18 (</w:t>
      </w:r>
      <w:r>
        <w:rPr>
          <w:rFonts w:ascii="Century Gothic" w:hAnsi="Century Gothic" w:cs="Century Gothic"/>
          <w:b/>
          <w:bCs/>
        </w:rPr>
        <w:t>31°13'02.07"S; 59°10'06.55"O</w:t>
      </w:r>
      <w:r>
        <w:rPr>
          <w:rFonts w:ascii="Century Gothic" w:hAnsi="Century Gothic" w:cs="Century Gothic"/>
        </w:rPr>
        <w:t xml:space="preserve">), donde intersecta el cauce del Arroyo del </w:t>
      </w:r>
      <w:proofErr w:type="spellStart"/>
      <w:r>
        <w:rPr>
          <w:rFonts w:ascii="Century Gothic" w:hAnsi="Century Gothic" w:cs="Century Gothic"/>
        </w:rPr>
        <w:t>Mollecito</w:t>
      </w:r>
      <w:proofErr w:type="spellEnd"/>
      <w:r>
        <w:rPr>
          <w:rFonts w:ascii="Century Gothic" w:hAnsi="Century Gothic" w:cs="Century Gothic"/>
        </w:rPr>
        <w:t>. Luego por este arroyo, desde el vértice 18 hasta intersectar el eje de la Ruta Nacional Nº 127 en el vértice 19 (</w:t>
      </w:r>
      <w:r>
        <w:rPr>
          <w:rFonts w:ascii="Century Gothic" w:hAnsi="Century Gothic" w:cs="Century Gothic"/>
          <w:b/>
          <w:bCs/>
        </w:rPr>
        <w:t>31°12'56.25"S; 59°10'08.33"O</w:t>
      </w:r>
      <w:r>
        <w:rPr>
          <w:rFonts w:ascii="Century Gothic" w:hAnsi="Century Gothic" w:cs="Century Gothic"/>
        </w:rPr>
        <w:t>). Todos estos lindando con el Municipio de Sauce de Luna. Finalmente, por eje de la Ruta Nacional N° 127, desde el vértice 19 hasta el vértice 1 y lindando con una zona sin jurisdicción local, perteneciente al Distrito Sauce Luna.</w:t>
      </w:r>
    </w:p>
    <w:p w:rsidR="00883415" w:rsidRDefault="00883415" w:rsidP="008834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color w:val="00000A"/>
          <w:sz w:val="24"/>
          <w:szCs w:val="24"/>
        </w:rPr>
      </w:pPr>
    </w:p>
    <w:p w:rsidR="009E66A0" w:rsidRPr="00CD4589" w:rsidRDefault="00D24B9F" w:rsidP="00CD4589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CA0317"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 w:rsidRPr="00CA0317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 w:rsidRPr="00CA0317">
        <w:rPr>
          <w:rFonts w:ascii="Century Gothic" w:hAnsi="Century Gothic" w:cs="Times New Roman"/>
          <w:b/>
          <w:sz w:val="24"/>
          <w:szCs w:val="24"/>
          <w:u w:val="single"/>
        </w:rPr>
        <w:t>CULO 2°.-</w:t>
      </w:r>
      <w:r w:rsidR="00037A45">
        <w:rPr>
          <w:rFonts w:ascii="Century Gothic" w:hAnsi="Century Gothic" w:cs="Times New Roman"/>
          <w:sz w:val="24"/>
          <w:szCs w:val="24"/>
        </w:rPr>
        <w:t xml:space="preserve"> </w:t>
      </w:r>
      <w:r w:rsidR="00203E31" w:rsidRPr="00CD5BD1">
        <w:rPr>
          <w:rFonts w:ascii="Century Gothic" w:hAnsi="Century Gothic" w:cs="Times New Roman"/>
          <w:sz w:val="24"/>
          <w:szCs w:val="24"/>
        </w:rPr>
        <w:t>C</w:t>
      </w:r>
      <w:r w:rsidR="00737A40" w:rsidRPr="00CD5BD1">
        <w:rPr>
          <w:rFonts w:ascii="Century Gothic" w:hAnsi="Century Gothic" w:cs="Times New Roman"/>
          <w:sz w:val="24"/>
          <w:szCs w:val="24"/>
        </w:rPr>
        <w:t>omuníquese,</w:t>
      </w:r>
      <w:r w:rsidR="00203E31" w:rsidRPr="00CD5BD1">
        <w:rPr>
          <w:rFonts w:ascii="Century Gothic" w:hAnsi="Century Gothic" w:cs="Times New Roman"/>
          <w:sz w:val="24"/>
          <w:szCs w:val="24"/>
        </w:rPr>
        <w:t xml:space="preserve"> etcétera.-</w:t>
      </w:r>
    </w:p>
    <w:sectPr w:rsidR="009E66A0" w:rsidRPr="00CD4589" w:rsidSect="00037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BA" w:rsidRDefault="00187ABA" w:rsidP="007D3773">
      <w:pPr>
        <w:spacing w:after="0" w:line="240" w:lineRule="auto"/>
      </w:pPr>
      <w:r>
        <w:separator/>
      </w:r>
    </w:p>
  </w:endnote>
  <w:endnote w:type="continuationSeparator" w:id="0">
    <w:p w:rsidR="00187ABA" w:rsidRDefault="00187ABA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3D" w:rsidRDefault="00FE4C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3D" w:rsidRDefault="00FE4C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3D" w:rsidRDefault="00FE4C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BA" w:rsidRDefault="00187ABA" w:rsidP="007D3773">
      <w:pPr>
        <w:spacing w:after="0" w:line="240" w:lineRule="auto"/>
      </w:pPr>
      <w:r>
        <w:separator/>
      </w:r>
    </w:p>
  </w:footnote>
  <w:footnote w:type="continuationSeparator" w:id="0">
    <w:p w:rsidR="00187ABA" w:rsidRDefault="00187ABA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3D" w:rsidRDefault="00FE4C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3D" w:rsidRPr="00FF077C" w:rsidRDefault="00FE4C3D" w:rsidP="00FE4C3D">
    <w:pPr>
      <w:pStyle w:val="Encabezado"/>
      <w:ind w:right="-108"/>
      <w:jc w:val="right"/>
      <w:rPr>
        <w:sz w:val="18"/>
        <w:szCs w:val="18"/>
      </w:rPr>
    </w:pPr>
    <w:r>
      <w:rPr>
        <w:i/>
        <w:sz w:val="18"/>
        <w:szCs w:val="18"/>
      </w:rPr>
      <w:t>“1983/2023 – 40 AÑOS DE DEMOCRACIA”</w:t>
    </w:r>
  </w:p>
  <w:p w:rsidR="00CF3C4D" w:rsidRPr="00CF3C4D" w:rsidRDefault="00CF3C4D" w:rsidP="00CF3C4D">
    <w:pPr>
      <w:pStyle w:val="Encabezado"/>
      <w:tabs>
        <w:tab w:val="clear" w:pos="4419"/>
        <w:tab w:val="clear" w:pos="8838"/>
      </w:tabs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3D" w:rsidRDefault="00FE4C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5"/>
    <w:rsid w:val="000030E4"/>
    <w:rsid w:val="00037A45"/>
    <w:rsid w:val="000C7CE3"/>
    <w:rsid w:val="000F238C"/>
    <w:rsid w:val="001056D8"/>
    <w:rsid w:val="001653AE"/>
    <w:rsid w:val="001748E3"/>
    <w:rsid w:val="00187ABA"/>
    <w:rsid w:val="001A1BA7"/>
    <w:rsid w:val="001C374D"/>
    <w:rsid w:val="001C5C64"/>
    <w:rsid w:val="00203E31"/>
    <w:rsid w:val="00204BFC"/>
    <w:rsid w:val="00214421"/>
    <w:rsid w:val="002544DF"/>
    <w:rsid w:val="002562DB"/>
    <w:rsid w:val="002D0599"/>
    <w:rsid w:val="002D2560"/>
    <w:rsid w:val="002E1B8E"/>
    <w:rsid w:val="003136FD"/>
    <w:rsid w:val="00317A60"/>
    <w:rsid w:val="00347105"/>
    <w:rsid w:val="00352FED"/>
    <w:rsid w:val="003E46AE"/>
    <w:rsid w:val="00425B44"/>
    <w:rsid w:val="0046730A"/>
    <w:rsid w:val="00476DCC"/>
    <w:rsid w:val="004D3082"/>
    <w:rsid w:val="00502803"/>
    <w:rsid w:val="00512E11"/>
    <w:rsid w:val="00516255"/>
    <w:rsid w:val="005448FF"/>
    <w:rsid w:val="005856D0"/>
    <w:rsid w:val="00585FB3"/>
    <w:rsid w:val="005A6368"/>
    <w:rsid w:val="005D03F1"/>
    <w:rsid w:val="005F0C12"/>
    <w:rsid w:val="005F38AB"/>
    <w:rsid w:val="00605031"/>
    <w:rsid w:val="00613D9C"/>
    <w:rsid w:val="0062301F"/>
    <w:rsid w:val="00663CF4"/>
    <w:rsid w:val="00671C45"/>
    <w:rsid w:val="0069386E"/>
    <w:rsid w:val="006B3329"/>
    <w:rsid w:val="00737A40"/>
    <w:rsid w:val="00743171"/>
    <w:rsid w:val="00762764"/>
    <w:rsid w:val="00781733"/>
    <w:rsid w:val="007827A3"/>
    <w:rsid w:val="00791BAC"/>
    <w:rsid w:val="007A5597"/>
    <w:rsid w:val="007B134C"/>
    <w:rsid w:val="007B539D"/>
    <w:rsid w:val="007D3773"/>
    <w:rsid w:val="007D5684"/>
    <w:rsid w:val="007D72E6"/>
    <w:rsid w:val="007E6B28"/>
    <w:rsid w:val="007F1798"/>
    <w:rsid w:val="00802C5B"/>
    <w:rsid w:val="0084044A"/>
    <w:rsid w:val="0084719C"/>
    <w:rsid w:val="00880407"/>
    <w:rsid w:val="00883415"/>
    <w:rsid w:val="008C6860"/>
    <w:rsid w:val="009047E8"/>
    <w:rsid w:val="009060A9"/>
    <w:rsid w:val="00997061"/>
    <w:rsid w:val="009A0514"/>
    <w:rsid w:val="009B5EC7"/>
    <w:rsid w:val="009B7807"/>
    <w:rsid w:val="009E66A0"/>
    <w:rsid w:val="00A3080B"/>
    <w:rsid w:val="00A87734"/>
    <w:rsid w:val="00A9654A"/>
    <w:rsid w:val="00AA27D5"/>
    <w:rsid w:val="00AA5AEF"/>
    <w:rsid w:val="00AA662E"/>
    <w:rsid w:val="00AB3C37"/>
    <w:rsid w:val="00B1111B"/>
    <w:rsid w:val="00B43C6E"/>
    <w:rsid w:val="00B43DD3"/>
    <w:rsid w:val="00B475AF"/>
    <w:rsid w:val="00B5703D"/>
    <w:rsid w:val="00B67924"/>
    <w:rsid w:val="00BA1444"/>
    <w:rsid w:val="00BE2419"/>
    <w:rsid w:val="00C07EE0"/>
    <w:rsid w:val="00CA0317"/>
    <w:rsid w:val="00CB7A83"/>
    <w:rsid w:val="00CD4589"/>
    <w:rsid w:val="00CD5BD1"/>
    <w:rsid w:val="00CF3C4D"/>
    <w:rsid w:val="00D12688"/>
    <w:rsid w:val="00D24B9F"/>
    <w:rsid w:val="00D274E0"/>
    <w:rsid w:val="00D34B93"/>
    <w:rsid w:val="00D45C08"/>
    <w:rsid w:val="00D628B4"/>
    <w:rsid w:val="00D76D6E"/>
    <w:rsid w:val="00D7736D"/>
    <w:rsid w:val="00D81746"/>
    <w:rsid w:val="00D866FC"/>
    <w:rsid w:val="00DA0B62"/>
    <w:rsid w:val="00DC7F29"/>
    <w:rsid w:val="00E01876"/>
    <w:rsid w:val="00E12286"/>
    <w:rsid w:val="00E620B5"/>
    <w:rsid w:val="00E7342E"/>
    <w:rsid w:val="00EB795B"/>
    <w:rsid w:val="00EC3ECA"/>
    <w:rsid w:val="00ED0614"/>
    <w:rsid w:val="00ED425E"/>
    <w:rsid w:val="00ED4830"/>
    <w:rsid w:val="00ED5276"/>
    <w:rsid w:val="00F44658"/>
    <w:rsid w:val="00FE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4A35E-457B-4EC2-B1D4-656F286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C7CE3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883415"/>
    <w:pPr>
      <w:suppressAutoHyphens/>
      <w:spacing w:before="280" w:after="142"/>
    </w:pPr>
    <w:rPr>
      <w:rFonts w:ascii="Liberation Serif" w:eastAsia="Times New Roman" w:hAnsi="Liberation Serif" w:cs="Liberation Serif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6BD0-5D71-49E5-9635-A2FBDD02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2</cp:revision>
  <cp:lastPrinted>2023-06-09T12:21:00Z</cp:lastPrinted>
  <dcterms:created xsi:type="dcterms:W3CDTF">2023-06-14T16:34:00Z</dcterms:created>
  <dcterms:modified xsi:type="dcterms:W3CDTF">2023-06-14T16:34:00Z</dcterms:modified>
</cp:coreProperties>
</file>