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A0" w:rsidRPr="00D8174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  <w:r w:rsidRPr="00D81746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 w:rsidRPr="00D81746">
        <w:rPr>
          <w:rFonts w:ascii="Century Gothic" w:hAnsi="Century Gothic" w:cs="Times New Roman"/>
          <w:b/>
          <w:sz w:val="24"/>
          <w:szCs w:val="24"/>
        </w:rPr>
        <w:t>Í</w:t>
      </w:r>
      <w:r w:rsidRPr="00D81746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D8174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D81746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D8174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D81746">
        <w:rPr>
          <w:rFonts w:ascii="Century Gothic" w:hAnsi="Century Gothic" w:cs="Times New Roman"/>
          <w:b/>
          <w:sz w:val="24"/>
          <w:szCs w:val="24"/>
        </w:rPr>
        <w:t>LEY:</w:t>
      </w:r>
    </w:p>
    <w:p w:rsidR="00037A4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D81746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="00037A45" w:rsidRPr="00037A4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7A45">
        <w:rPr>
          <w:rFonts w:ascii="Century Gothic" w:hAnsi="Century Gothic" w:cs="Times New Roman"/>
          <w:sz w:val="24"/>
          <w:szCs w:val="24"/>
        </w:rPr>
        <w:t xml:space="preserve">Establecer los límites jurisdiccionales de la Comuna </w:t>
      </w:r>
      <w:r w:rsidR="00E552E9">
        <w:rPr>
          <w:rFonts w:ascii="Century Gothic" w:hAnsi="Century Gothic" w:cs="Times New Roman"/>
          <w:sz w:val="24"/>
          <w:szCs w:val="24"/>
        </w:rPr>
        <w:t>La Verbena</w:t>
      </w:r>
      <w:r w:rsidR="00037A45">
        <w:rPr>
          <w:rFonts w:ascii="Century Gothic" w:hAnsi="Century Gothic" w:cs="Times New Roman"/>
          <w:sz w:val="24"/>
          <w:szCs w:val="24"/>
        </w:rPr>
        <w:t xml:space="preserve">, Distrito </w:t>
      </w:r>
      <w:r w:rsidR="00E552E9">
        <w:rPr>
          <w:rFonts w:ascii="Century Gothic" w:hAnsi="Century Gothic" w:cs="Times New Roman"/>
          <w:sz w:val="24"/>
          <w:szCs w:val="24"/>
        </w:rPr>
        <w:t>Feliciano</w:t>
      </w:r>
      <w:r w:rsidR="00037A45">
        <w:rPr>
          <w:rFonts w:ascii="Century Gothic" w:hAnsi="Century Gothic" w:cs="Times New Roman"/>
          <w:sz w:val="24"/>
          <w:szCs w:val="24"/>
        </w:rPr>
        <w:t xml:space="preserve">, del Departamento </w:t>
      </w:r>
      <w:r w:rsidR="00E552E9">
        <w:rPr>
          <w:rFonts w:ascii="Century Gothic" w:hAnsi="Century Gothic" w:cs="Times New Roman"/>
          <w:sz w:val="24"/>
          <w:szCs w:val="24"/>
        </w:rPr>
        <w:t xml:space="preserve">Feliciano </w:t>
      </w:r>
      <w:r w:rsidR="00037A45">
        <w:rPr>
          <w:rFonts w:ascii="Century Gothic" w:hAnsi="Century Gothic" w:cs="Times New Roman"/>
          <w:sz w:val="24"/>
          <w:szCs w:val="24"/>
        </w:rPr>
        <w:t>de acuerdo a los siguientes límites y linderos:</w:t>
      </w:r>
    </w:p>
    <w:p w:rsidR="00E552E9" w:rsidRPr="00E552E9" w:rsidRDefault="00E552E9" w:rsidP="00E552E9">
      <w:pPr>
        <w:pStyle w:val="NormalWeb"/>
        <w:spacing w:line="360" w:lineRule="auto"/>
        <w:jc w:val="both"/>
        <w:rPr>
          <w:rFonts w:ascii="Century Gothic" w:eastAsiaTheme="minorHAnsi" w:hAnsi="Century Gothic"/>
          <w:lang w:eastAsia="en-US"/>
        </w:rPr>
      </w:pPr>
      <w:r w:rsidRPr="00E552E9">
        <w:rPr>
          <w:rFonts w:ascii="Century Gothic" w:eastAsiaTheme="minorHAnsi" w:hAnsi="Century Gothic"/>
          <w:b/>
          <w:lang w:eastAsia="en-US"/>
        </w:rPr>
        <w:t>NORTE:</w:t>
      </w:r>
      <w:r w:rsidRPr="00E552E9">
        <w:rPr>
          <w:rFonts w:ascii="Century Gothic" w:eastAsiaTheme="minorHAnsi" w:hAnsi="Century Gothic"/>
          <w:lang w:eastAsia="en-US"/>
        </w:rPr>
        <w:t xml:space="preserve"> por el cauce del Arroyo Feliciano, desde el vértice 1 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30°25'22.04"S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58°43'50.32"O</w:t>
      </w:r>
      <w:proofErr w:type="spellEnd"/>
      <w:r w:rsidRPr="00E552E9">
        <w:rPr>
          <w:rFonts w:ascii="Century Gothic" w:eastAsiaTheme="minorHAnsi" w:hAnsi="Century Gothic"/>
          <w:lang w:eastAsia="en-US"/>
        </w:rPr>
        <w:t>) hasta el vértice 2 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30°23'08.68"S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58°41'48.12"O</w:t>
      </w:r>
      <w:proofErr w:type="spellEnd"/>
      <w:r w:rsidRPr="00E552E9">
        <w:rPr>
          <w:rFonts w:ascii="Century Gothic" w:eastAsiaTheme="minorHAnsi" w:hAnsi="Century Gothic"/>
          <w:lang w:eastAsia="en-US"/>
        </w:rPr>
        <w:t>); lindando con el ejido del Municipio de Feliciano. Continúa por el cauce de dicho arroyo, desde el vértice 2 hasta el vértice 3 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30°20'46.09"S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58°24'22.98"O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); lindando con una zona sin jurisdicción local, perteneciente al Distrito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Basualdo</w:t>
      </w:r>
      <w:proofErr w:type="spellEnd"/>
      <w:r w:rsidRPr="00E552E9">
        <w:rPr>
          <w:rFonts w:ascii="Century Gothic" w:eastAsiaTheme="minorHAnsi" w:hAnsi="Century Gothic"/>
          <w:lang w:eastAsia="en-US"/>
        </w:rPr>
        <w:t>. Luego, sigue por cauce del Arroyo Feliciano, desde el vértice 3 hasta el vértice 4 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30°20'28.19"S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58°20'54.72"O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), donde intersecta una recta coincidente con un límite parcelario. Por esta (que corresponde al límite Este de los Planos de Mensura Nos 05-5021 y 05-5020), desde el vértice 4 al rumbo S-15°13’-E de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975,70m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y luego, por recta coincidente con el límite Noreste del Plano de Mensura N° 05-1331 al rumbo S-39°06’-E de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999,50m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 hasta intersectar las vías el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F.C.N.G.U</w:t>
      </w:r>
      <w:proofErr w:type="spellEnd"/>
      <w:r w:rsidRPr="00E552E9">
        <w:rPr>
          <w:rFonts w:ascii="Century Gothic" w:eastAsiaTheme="minorHAnsi" w:hAnsi="Century Gothic"/>
          <w:lang w:eastAsia="en-US"/>
        </w:rPr>
        <w:t>. en el vértice 5 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30°21'23.16"S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58°20'20.45"O</w:t>
      </w:r>
      <w:proofErr w:type="spellEnd"/>
      <w:r w:rsidRPr="00E552E9">
        <w:rPr>
          <w:rFonts w:ascii="Century Gothic" w:eastAsiaTheme="minorHAnsi" w:hAnsi="Century Gothic"/>
          <w:lang w:eastAsia="en-US"/>
        </w:rPr>
        <w:t>). Todos estos coincidente con el límite interdepartamental Federación-Feliciano, y lindando con el ejido del Municipio de San Jaime de la Frontera (Dpto. Federación).</w:t>
      </w:r>
    </w:p>
    <w:p w:rsidR="00E552E9" w:rsidRPr="00E552E9" w:rsidRDefault="00E552E9" w:rsidP="00E552E9">
      <w:pPr>
        <w:pStyle w:val="NormalWeb"/>
        <w:spacing w:line="360" w:lineRule="auto"/>
        <w:jc w:val="both"/>
        <w:rPr>
          <w:rFonts w:ascii="Century Gothic" w:eastAsiaTheme="minorHAnsi" w:hAnsi="Century Gothic"/>
          <w:lang w:eastAsia="en-US"/>
        </w:rPr>
      </w:pPr>
      <w:r w:rsidRPr="00E552E9">
        <w:rPr>
          <w:rFonts w:ascii="Century Gothic" w:eastAsiaTheme="minorHAnsi" w:hAnsi="Century Gothic"/>
          <w:b/>
          <w:lang w:eastAsia="en-US"/>
        </w:rPr>
        <w:t>ESTE:</w:t>
      </w:r>
      <w:r w:rsidRPr="00E552E9">
        <w:rPr>
          <w:rFonts w:ascii="Century Gothic" w:eastAsiaTheme="minorHAnsi" w:hAnsi="Century Gothic"/>
          <w:lang w:eastAsia="en-US"/>
        </w:rPr>
        <w:t xml:space="preserve"> por vías del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F.C.N.G.U</w:t>
      </w:r>
      <w:proofErr w:type="spellEnd"/>
      <w:r w:rsidRPr="00E552E9">
        <w:rPr>
          <w:rFonts w:ascii="Century Gothic" w:eastAsiaTheme="minorHAnsi" w:hAnsi="Century Gothic"/>
          <w:lang w:eastAsia="en-US"/>
        </w:rPr>
        <w:t>., desde el vértice 5 hasta el vértice 6 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30°33'05.12"S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58°27'08.83"O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) lindando, a la fecha, con una zona sin jurisdicción local perteneciente al Distrito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Tatuti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, del Departamento Federación. Continúa por vías del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F.C.N.G.U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., coincidente con el límite interdepartamental Federación-Feliciano, desde el vértice 6 hasta el vértice 7 </w:t>
      </w:r>
      <w:r w:rsidRPr="00E552E9">
        <w:rPr>
          <w:rFonts w:ascii="Century Gothic" w:eastAsiaTheme="minorHAnsi" w:hAnsi="Century Gothic"/>
          <w:lang w:eastAsia="en-US"/>
        </w:rPr>
        <w:lastRenderedPageBreak/>
        <w:t>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30°34'46.66"S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58°27'50.53"O</w:t>
      </w:r>
      <w:proofErr w:type="spellEnd"/>
      <w:r w:rsidRPr="00E552E9">
        <w:rPr>
          <w:rFonts w:ascii="Century Gothic" w:eastAsiaTheme="minorHAnsi" w:hAnsi="Century Gothic"/>
          <w:lang w:eastAsia="en-US"/>
        </w:rPr>
        <w:t>), lindando con el ejido del Municipio de Los Conquistadores (Dpto. Federación).</w:t>
      </w:r>
    </w:p>
    <w:p w:rsidR="00E552E9" w:rsidRPr="00E552E9" w:rsidRDefault="00E552E9" w:rsidP="00E552E9">
      <w:pPr>
        <w:pStyle w:val="NormalWeb"/>
        <w:spacing w:line="360" w:lineRule="auto"/>
        <w:jc w:val="both"/>
        <w:rPr>
          <w:rFonts w:ascii="Century Gothic" w:eastAsiaTheme="minorHAnsi" w:hAnsi="Century Gothic"/>
          <w:lang w:eastAsia="en-US"/>
        </w:rPr>
      </w:pPr>
      <w:r w:rsidRPr="00E552E9">
        <w:rPr>
          <w:rFonts w:ascii="Century Gothic" w:eastAsiaTheme="minorHAnsi" w:hAnsi="Century Gothic"/>
          <w:b/>
          <w:lang w:eastAsia="en-US"/>
        </w:rPr>
        <w:t>SUR:</w:t>
      </w:r>
      <w:r w:rsidRPr="00E552E9">
        <w:rPr>
          <w:rFonts w:ascii="Century Gothic" w:eastAsiaTheme="minorHAnsi" w:hAnsi="Century Gothic"/>
          <w:lang w:eastAsia="en-US"/>
        </w:rPr>
        <w:t xml:space="preserve"> por cuatro rectas coincidentes con el límite interdepartamental Federación-Feliciano: la primera, desde el vértice 7 al rumbo N-58º53’-O de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1544,40m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la segunda, al rumbo S-40º28’-O de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427,00m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la tercera al rumbo S-44º17’-O de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2790,00m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y la última, al rumbo S-30º03’-O de aproximadamente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113,82m</w:t>
      </w:r>
      <w:proofErr w:type="spellEnd"/>
      <w:r w:rsidRPr="00E552E9">
        <w:rPr>
          <w:rFonts w:ascii="Century Gothic" w:eastAsiaTheme="minorHAnsi" w:hAnsi="Century Gothic"/>
          <w:lang w:eastAsia="en-US"/>
        </w:rPr>
        <w:t>, llegando</w:t>
      </w:r>
      <w:r>
        <w:rPr>
          <w:rFonts w:ascii="Century Gothic" w:eastAsiaTheme="minorHAnsi" w:hAnsi="Century Gothic"/>
          <w:lang w:eastAsia="en-US"/>
        </w:rPr>
        <w:t xml:space="preserve"> </w:t>
      </w:r>
      <w:r w:rsidRPr="00E552E9">
        <w:rPr>
          <w:rFonts w:ascii="Century Gothic" w:eastAsiaTheme="minorHAnsi" w:hAnsi="Century Gothic"/>
          <w:lang w:eastAsia="en-US"/>
        </w:rPr>
        <w:t>al vértice 8 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30°35'38.81"S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58°30'06.69"O</w:t>
      </w:r>
      <w:proofErr w:type="spellEnd"/>
      <w:r w:rsidRPr="00E552E9">
        <w:rPr>
          <w:rFonts w:ascii="Century Gothic" w:eastAsiaTheme="minorHAnsi" w:hAnsi="Century Gothic"/>
          <w:lang w:eastAsia="en-US"/>
        </w:rPr>
        <w:t>). Todos estos lindando con el ejido del Municipio de Los Conquistadores (Dpto. Federación).</w:t>
      </w:r>
    </w:p>
    <w:p w:rsidR="00E552E9" w:rsidRPr="00E552E9" w:rsidRDefault="00E552E9" w:rsidP="00E552E9">
      <w:pPr>
        <w:pStyle w:val="NormalWeb"/>
        <w:spacing w:line="360" w:lineRule="auto"/>
        <w:jc w:val="both"/>
        <w:rPr>
          <w:rFonts w:ascii="Century Gothic" w:eastAsiaTheme="minorHAnsi" w:hAnsi="Century Gothic"/>
          <w:lang w:eastAsia="en-US"/>
        </w:rPr>
      </w:pPr>
      <w:r w:rsidRPr="00E552E9">
        <w:rPr>
          <w:rFonts w:ascii="Century Gothic" w:eastAsiaTheme="minorHAnsi" w:hAnsi="Century Gothic"/>
          <w:b/>
          <w:lang w:eastAsia="en-US"/>
        </w:rPr>
        <w:t>SUROESTE:</w:t>
      </w:r>
      <w:r w:rsidRPr="00E552E9">
        <w:rPr>
          <w:rFonts w:ascii="Century Gothic" w:eastAsiaTheme="minorHAnsi" w:hAnsi="Century Gothic"/>
          <w:lang w:eastAsia="en-US"/>
        </w:rPr>
        <w:t xml:space="preserve"> desde el vértice 8, por rectas coincidentes con los límites Suroeste de los Planos de Mensura Nos 05-4211 y 05-5503 hasta intersectar el Arroyo Tases en el vértice 9 (</w:t>
      </w:r>
      <w:proofErr w:type="spellStart"/>
      <w:r w:rsidRPr="00E552E9">
        <w:rPr>
          <w:rFonts w:ascii="Century Gothic" w:eastAsiaTheme="minorHAnsi" w:hAnsi="Century Gothic"/>
          <w:lang w:eastAsia="en-US"/>
        </w:rPr>
        <w:t>30°35'01.93"S</w:t>
      </w:r>
      <w:proofErr w:type="spellEnd"/>
      <w:r w:rsidRPr="00E552E9">
        <w:rPr>
          <w:rFonts w:ascii="Century Gothic" w:eastAsiaTheme="minorHAnsi" w:hAnsi="Century Gothic"/>
          <w:lang w:eastAsia="en-US"/>
        </w:rPr>
        <w:t xml:space="preserve">; </w:t>
      </w:r>
      <w:proofErr w:type="spellStart"/>
      <w:r w:rsidRPr="00E552E9">
        <w:rPr>
          <w:rFonts w:ascii="Century Gothic" w:eastAsiaTheme="minorHAnsi" w:hAnsi="Century Gothic"/>
          <w:lang w:eastAsia="en-US"/>
        </w:rPr>
        <w:t>58°30'19.38"O</w:t>
      </w:r>
      <w:proofErr w:type="spellEnd"/>
      <w:r w:rsidRPr="00E552E9">
        <w:rPr>
          <w:rFonts w:ascii="Century Gothic" w:eastAsiaTheme="minorHAnsi" w:hAnsi="Century Gothic"/>
          <w:lang w:eastAsia="en-US"/>
        </w:rPr>
        <w:t>). Finalmente, por cauce del Arroyo Tases, desde el vértice 9 hasta su desembocadura en el Arroyo Feliciano, en el vértice 1. Todos lindando con el Centro Rural de Población de Laguna Benítez (Dpto. Feliciano).</w:t>
      </w:r>
    </w:p>
    <w:p w:rsidR="009E66A0" w:rsidRPr="00CD5BD1" w:rsidRDefault="00D24B9F" w:rsidP="00E552E9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CA0317"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 w:rsidRPr="00CA0317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 w:rsidRPr="00CA0317">
        <w:rPr>
          <w:rFonts w:ascii="Century Gothic" w:hAnsi="Century Gothic" w:cs="Times New Roman"/>
          <w:b/>
          <w:sz w:val="24"/>
          <w:szCs w:val="24"/>
          <w:u w:val="single"/>
        </w:rPr>
        <w:t>CULO 2°.-</w:t>
      </w:r>
      <w:r w:rsidR="00037A45">
        <w:rPr>
          <w:rFonts w:ascii="Century Gothic" w:hAnsi="Century Gothic" w:cs="Times New Roman"/>
          <w:sz w:val="24"/>
          <w:szCs w:val="24"/>
        </w:rPr>
        <w:t xml:space="preserve"> </w:t>
      </w:r>
      <w:r w:rsidR="00203E31" w:rsidRPr="00CD5BD1">
        <w:rPr>
          <w:rFonts w:ascii="Century Gothic" w:hAnsi="Century Gothic" w:cs="Times New Roman"/>
          <w:sz w:val="24"/>
          <w:szCs w:val="24"/>
        </w:rPr>
        <w:t>C</w:t>
      </w:r>
      <w:r w:rsidR="00737A40" w:rsidRPr="00CD5BD1">
        <w:rPr>
          <w:rFonts w:ascii="Century Gothic" w:hAnsi="Century Gothic" w:cs="Times New Roman"/>
          <w:sz w:val="24"/>
          <w:szCs w:val="24"/>
        </w:rPr>
        <w:t>omuníquese,</w:t>
      </w:r>
      <w:r w:rsidR="00203E31" w:rsidRPr="00CD5BD1">
        <w:rPr>
          <w:rFonts w:ascii="Century Gothic" w:hAnsi="Century Gothic" w:cs="Times New Roman"/>
          <w:sz w:val="24"/>
          <w:szCs w:val="24"/>
        </w:rPr>
        <w:t xml:space="preserve"> etcétera.-</w:t>
      </w:r>
    </w:p>
    <w:p w:rsidR="009E66A0" w:rsidRPr="00B67924" w:rsidRDefault="009E66A0" w:rsidP="00E552E9">
      <w:pPr>
        <w:spacing w:line="360" w:lineRule="auto"/>
        <w:rPr>
          <w:rFonts w:ascii="Century Gothic" w:hAnsi="Century Gothic" w:cs="Times New Roman"/>
          <w:color w:val="FF0000"/>
          <w:sz w:val="24"/>
          <w:szCs w:val="24"/>
        </w:rPr>
      </w:pPr>
    </w:p>
    <w:sectPr w:rsidR="009E66A0" w:rsidRPr="00B67924" w:rsidSect="00037A45">
      <w:headerReference w:type="default" r:id="rId7"/>
      <w:pgSz w:w="11907" w:h="16840" w:code="9"/>
      <w:pgMar w:top="283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24" w:rsidRDefault="006E3224" w:rsidP="007D3773">
      <w:pPr>
        <w:spacing w:after="0" w:line="240" w:lineRule="auto"/>
      </w:pPr>
      <w:r>
        <w:separator/>
      </w:r>
    </w:p>
  </w:endnote>
  <w:endnote w:type="continuationSeparator" w:id="0">
    <w:p w:rsidR="006E3224" w:rsidRDefault="006E3224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224" w:rsidRDefault="006E3224" w:rsidP="007D3773">
      <w:pPr>
        <w:spacing w:after="0" w:line="240" w:lineRule="auto"/>
      </w:pPr>
      <w:r>
        <w:separator/>
      </w:r>
    </w:p>
  </w:footnote>
  <w:footnote w:type="continuationSeparator" w:id="0">
    <w:p w:rsidR="006E3224" w:rsidRDefault="006E3224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2E9" w:rsidRPr="00FF077C" w:rsidRDefault="00E552E9" w:rsidP="00E552E9">
    <w:pPr>
      <w:pStyle w:val="Encabezado"/>
      <w:ind w:right="-108"/>
      <w:jc w:val="right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i/>
        <w:sz w:val="18"/>
        <w:szCs w:val="18"/>
      </w:rPr>
      <w:t>“1983/2023 – 40 AÑOS DE DEMOCRACIA”</w:t>
    </w:r>
  </w:p>
  <w:p w:rsidR="00CF3C4D" w:rsidRPr="00CF3C4D" w:rsidRDefault="00CF3C4D" w:rsidP="00CF3C4D">
    <w:pPr>
      <w:pStyle w:val="Encabezado"/>
      <w:tabs>
        <w:tab w:val="clear" w:pos="4419"/>
        <w:tab w:val="clear" w:pos="8838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5"/>
    <w:rsid w:val="000030E4"/>
    <w:rsid w:val="00037A45"/>
    <w:rsid w:val="000C7CE3"/>
    <w:rsid w:val="000F238C"/>
    <w:rsid w:val="001056D8"/>
    <w:rsid w:val="001653AE"/>
    <w:rsid w:val="001748E3"/>
    <w:rsid w:val="001A1BA7"/>
    <w:rsid w:val="001C374D"/>
    <w:rsid w:val="001C5C64"/>
    <w:rsid w:val="00203E31"/>
    <w:rsid w:val="00214421"/>
    <w:rsid w:val="002544DF"/>
    <w:rsid w:val="002562DB"/>
    <w:rsid w:val="002D0599"/>
    <w:rsid w:val="002D2560"/>
    <w:rsid w:val="002E1B8E"/>
    <w:rsid w:val="003136FD"/>
    <w:rsid w:val="00317A60"/>
    <w:rsid w:val="00347105"/>
    <w:rsid w:val="00352FED"/>
    <w:rsid w:val="003E46AE"/>
    <w:rsid w:val="0046730A"/>
    <w:rsid w:val="00476DCC"/>
    <w:rsid w:val="004D3082"/>
    <w:rsid w:val="0050072E"/>
    <w:rsid w:val="00502803"/>
    <w:rsid w:val="00512E11"/>
    <w:rsid w:val="00516255"/>
    <w:rsid w:val="005856D0"/>
    <w:rsid w:val="00585FB3"/>
    <w:rsid w:val="005D03F1"/>
    <w:rsid w:val="005F38AB"/>
    <w:rsid w:val="00605031"/>
    <w:rsid w:val="00613D9C"/>
    <w:rsid w:val="0062301F"/>
    <w:rsid w:val="00663CF4"/>
    <w:rsid w:val="00671C45"/>
    <w:rsid w:val="0069386E"/>
    <w:rsid w:val="006B3329"/>
    <w:rsid w:val="006E3224"/>
    <w:rsid w:val="00737A40"/>
    <w:rsid w:val="00743171"/>
    <w:rsid w:val="00762764"/>
    <w:rsid w:val="00781733"/>
    <w:rsid w:val="007827A3"/>
    <w:rsid w:val="00791BAC"/>
    <w:rsid w:val="007B134C"/>
    <w:rsid w:val="007B539D"/>
    <w:rsid w:val="007D3773"/>
    <w:rsid w:val="007D72E6"/>
    <w:rsid w:val="007E6B28"/>
    <w:rsid w:val="007F1798"/>
    <w:rsid w:val="00802C5B"/>
    <w:rsid w:val="0084044A"/>
    <w:rsid w:val="0084719C"/>
    <w:rsid w:val="00863060"/>
    <w:rsid w:val="00880407"/>
    <w:rsid w:val="008C6860"/>
    <w:rsid w:val="009047E8"/>
    <w:rsid w:val="009060A9"/>
    <w:rsid w:val="00997061"/>
    <w:rsid w:val="009A0514"/>
    <w:rsid w:val="009B5EC7"/>
    <w:rsid w:val="009B7807"/>
    <w:rsid w:val="009E66A0"/>
    <w:rsid w:val="00A3080B"/>
    <w:rsid w:val="00A87734"/>
    <w:rsid w:val="00A9654A"/>
    <w:rsid w:val="00AA27D5"/>
    <w:rsid w:val="00AA5AEF"/>
    <w:rsid w:val="00AA662E"/>
    <w:rsid w:val="00AB3C37"/>
    <w:rsid w:val="00B43C6E"/>
    <w:rsid w:val="00B43DD3"/>
    <w:rsid w:val="00B475AF"/>
    <w:rsid w:val="00B5703D"/>
    <w:rsid w:val="00B67924"/>
    <w:rsid w:val="00BA1444"/>
    <w:rsid w:val="00C07EE0"/>
    <w:rsid w:val="00CA0317"/>
    <w:rsid w:val="00CB7A83"/>
    <w:rsid w:val="00CD5BD1"/>
    <w:rsid w:val="00CF3C4D"/>
    <w:rsid w:val="00D12688"/>
    <w:rsid w:val="00D24B9F"/>
    <w:rsid w:val="00D274E0"/>
    <w:rsid w:val="00D45C08"/>
    <w:rsid w:val="00D628B4"/>
    <w:rsid w:val="00D7736D"/>
    <w:rsid w:val="00D81746"/>
    <w:rsid w:val="00D866FC"/>
    <w:rsid w:val="00DA0B62"/>
    <w:rsid w:val="00DC7F29"/>
    <w:rsid w:val="00E01876"/>
    <w:rsid w:val="00E12286"/>
    <w:rsid w:val="00E552E9"/>
    <w:rsid w:val="00E620B5"/>
    <w:rsid w:val="00E7342E"/>
    <w:rsid w:val="00EB795B"/>
    <w:rsid w:val="00EC3ECA"/>
    <w:rsid w:val="00EC7FC4"/>
    <w:rsid w:val="00ED0614"/>
    <w:rsid w:val="00ED425E"/>
    <w:rsid w:val="00ED4830"/>
    <w:rsid w:val="00ED5276"/>
    <w:rsid w:val="00F4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3DDBC-C646-443C-87E7-C003DD8E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C7CE3"/>
    <w:pPr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5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D5A1-3309-423E-B1DF-C6514B36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Senado</cp:lastModifiedBy>
  <cp:revision>2</cp:revision>
  <cp:lastPrinted>2022-06-28T15:04:00Z</cp:lastPrinted>
  <dcterms:created xsi:type="dcterms:W3CDTF">2023-04-14T16:13:00Z</dcterms:created>
  <dcterms:modified xsi:type="dcterms:W3CDTF">2023-04-14T16:13:00Z</dcterms:modified>
</cp:coreProperties>
</file>