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77" w:rsidRPr="00885177" w:rsidRDefault="00885177" w:rsidP="008851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5177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885177" w:rsidRPr="00885177" w:rsidRDefault="00885177" w:rsidP="008851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sz w:val="24"/>
          <w:szCs w:val="24"/>
        </w:rPr>
        <w:t>Vuestra</w:t>
      </w:r>
      <w:r w:rsidR="00D921D6">
        <w:rPr>
          <w:rFonts w:ascii="Times New Roman" w:hAnsi="Times New Roman" w:cs="Times New Roman"/>
          <w:sz w:val="24"/>
          <w:szCs w:val="24"/>
        </w:rPr>
        <w:t xml:space="preserve">s </w:t>
      </w:r>
      <w:r w:rsidR="00D921D6">
        <w:rPr>
          <w:rFonts w:ascii="Times New Roman" w:hAnsi="Times New Roman" w:cs="Times New Roman"/>
          <w:b/>
          <w:sz w:val="24"/>
          <w:szCs w:val="24"/>
        </w:rPr>
        <w:t>Comisio</w:t>
      </w:r>
      <w:r w:rsidRPr="00885177">
        <w:rPr>
          <w:rFonts w:ascii="Times New Roman" w:hAnsi="Times New Roman" w:cs="Times New Roman"/>
          <w:b/>
          <w:sz w:val="24"/>
          <w:szCs w:val="24"/>
        </w:rPr>
        <w:t>n</w:t>
      </w:r>
      <w:r w:rsidR="00D921D6">
        <w:rPr>
          <w:rFonts w:ascii="Times New Roman" w:hAnsi="Times New Roman" w:cs="Times New Roman"/>
          <w:b/>
          <w:sz w:val="24"/>
          <w:szCs w:val="24"/>
        </w:rPr>
        <w:t>es</w:t>
      </w:r>
      <w:r w:rsidRPr="00885177">
        <w:rPr>
          <w:rFonts w:ascii="Times New Roman" w:hAnsi="Times New Roman" w:cs="Times New Roman"/>
          <w:b/>
          <w:sz w:val="24"/>
          <w:szCs w:val="24"/>
        </w:rPr>
        <w:t xml:space="preserve"> de Legislación General</w:t>
      </w:r>
      <w:r w:rsidR="00D921D6">
        <w:rPr>
          <w:rFonts w:ascii="Times New Roman" w:hAnsi="Times New Roman" w:cs="Times New Roman"/>
          <w:b/>
          <w:sz w:val="24"/>
          <w:szCs w:val="24"/>
        </w:rPr>
        <w:t xml:space="preserve"> y de Presupuesto y Hacienda</w:t>
      </w:r>
      <w:r w:rsidRPr="00885177">
        <w:rPr>
          <w:rFonts w:ascii="Times New Roman" w:hAnsi="Times New Roman" w:cs="Times New Roman"/>
          <w:sz w:val="24"/>
          <w:szCs w:val="24"/>
        </w:rPr>
        <w:t>, ha</w:t>
      </w:r>
      <w:r w:rsidR="00D921D6">
        <w:rPr>
          <w:rFonts w:ascii="Times New Roman" w:hAnsi="Times New Roman" w:cs="Times New Roman"/>
          <w:sz w:val="24"/>
          <w:szCs w:val="24"/>
        </w:rPr>
        <w:t>n</w:t>
      </w:r>
      <w:r w:rsidRPr="00885177">
        <w:rPr>
          <w:rFonts w:ascii="Times New Roman" w:hAnsi="Times New Roman" w:cs="Times New Roman"/>
          <w:sz w:val="24"/>
          <w:szCs w:val="24"/>
        </w:rPr>
        <w:t xml:space="preserve"> considerado el Proyecto de Ley, contenido en el </w:t>
      </w:r>
      <w:r w:rsidRPr="00885177">
        <w:rPr>
          <w:rFonts w:ascii="Times New Roman" w:hAnsi="Times New Roman" w:cs="Times New Roman"/>
          <w:b/>
          <w:bCs/>
          <w:sz w:val="24"/>
          <w:szCs w:val="24"/>
        </w:rPr>
        <w:t>Expediente Nº 14.</w:t>
      </w:r>
      <w:r w:rsidR="00D921D6">
        <w:rPr>
          <w:rFonts w:ascii="Times New Roman" w:hAnsi="Times New Roman" w:cs="Times New Roman"/>
          <w:b/>
          <w:bCs/>
          <w:sz w:val="24"/>
          <w:szCs w:val="24"/>
        </w:rPr>
        <w:t>334</w:t>
      </w:r>
      <w:r w:rsidRPr="00885177">
        <w:rPr>
          <w:rFonts w:ascii="Times New Roman" w:hAnsi="Times New Roman" w:cs="Times New Roman"/>
          <w:sz w:val="24"/>
          <w:szCs w:val="24"/>
        </w:rPr>
        <w:t>, autoría de</w:t>
      </w:r>
      <w:r w:rsidR="00D921D6">
        <w:rPr>
          <w:rFonts w:ascii="Times New Roman" w:hAnsi="Times New Roman" w:cs="Times New Roman"/>
          <w:sz w:val="24"/>
          <w:szCs w:val="24"/>
        </w:rPr>
        <w:t>l Superior Tribunal de Justicia,</w:t>
      </w:r>
      <w:r w:rsidR="00D921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921D6" w:rsidRPr="0088517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s-ES" w:eastAsia="es-AR"/>
        </w:rPr>
        <w:t>por</w:t>
      </w:r>
      <w:r w:rsidRPr="0088517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s-ES" w:eastAsia="es-AR"/>
        </w:rPr>
        <w:t xml:space="preserve"> el que se </w:t>
      </w:r>
      <w:r w:rsidR="00D921D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s-ES" w:eastAsia="es-AR"/>
        </w:rPr>
        <w:t>crea un Juzgado de Primera Instancia del Trabajo en la ciudad de Concordia</w:t>
      </w:r>
      <w:r w:rsidR="000A54C3">
        <w:rPr>
          <w:rFonts w:ascii="Times New Roman" w:hAnsi="Times New Roman" w:cs="Times New Roman"/>
          <w:sz w:val="24"/>
          <w:szCs w:val="24"/>
        </w:rPr>
        <w:t xml:space="preserve"> </w:t>
      </w:r>
      <w:r w:rsidRPr="00D21086">
        <w:rPr>
          <w:rFonts w:ascii="Times New Roman" w:hAnsi="Times New Roman" w:cs="Times New Roman"/>
          <w:sz w:val="24"/>
          <w:szCs w:val="24"/>
        </w:rPr>
        <w:t>y, por las razones que dará su miembro informante, aconseja su aprobación en los términos presentados.</w:t>
      </w:r>
    </w:p>
    <w:p w:rsidR="00AF63ED" w:rsidRDefault="00AF63ED" w:rsidP="00885177">
      <w:pPr>
        <w:widowControl w:val="0"/>
        <w:suppressAutoHyphens/>
        <w:spacing w:after="120" w:line="36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" w:eastAsia="zh-CN" w:bidi="hi-IN"/>
        </w:rPr>
      </w:pPr>
    </w:p>
    <w:p w:rsidR="00885177" w:rsidRPr="00885177" w:rsidRDefault="00885177" w:rsidP="00885177">
      <w:pPr>
        <w:widowControl w:val="0"/>
        <w:suppressAutoHyphens/>
        <w:spacing w:after="120" w:line="36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" w:eastAsia="zh-CN" w:bidi="hi-IN"/>
        </w:rPr>
      </w:pPr>
      <w:r w:rsidRPr="0088517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" w:eastAsia="zh-CN" w:bidi="hi-IN"/>
        </w:rPr>
        <w:t>LA LEGISLATURA DE LA PROVINCIA DE ENTRE RÍOS SANCIONA CON FUERZA DE</w:t>
      </w:r>
    </w:p>
    <w:p w:rsidR="00885177" w:rsidRPr="00885177" w:rsidRDefault="00885177" w:rsidP="00885177">
      <w:pPr>
        <w:widowControl w:val="0"/>
        <w:suppressLineNumbers/>
        <w:suppressAutoHyphens/>
        <w:snapToGrid w:val="0"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val="es-ES" w:eastAsia="zh-CN" w:bidi="hi-IN"/>
        </w:rPr>
      </w:pPr>
      <w:r w:rsidRPr="0088517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" w:eastAsia="zh-CN" w:bidi="hi-IN"/>
        </w:rPr>
        <w:t>LEY:</w:t>
      </w:r>
    </w:p>
    <w:p w:rsidR="00885177" w:rsidRPr="00885177" w:rsidRDefault="00885177" w:rsidP="00885177">
      <w:pPr>
        <w:contextualSpacing/>
        <w:jc w:val="center"/>
        <w:rPr>
          <w:rFonts w:ascii="Times New Roman" w:eastAsia="Century Gothic" w:hAnsi="Times New Roman" w:cs="Times New Roman"/>
          <w:b/>
          <w:sz w:val="24"/>
          <w:szCs w:val="24"/>
          <w:lang w:val="es-ES" w:eastAsia="es-AR"/>
        </w:rPr>
      </w:pPr>
    </w:p>
    <w:p w:rsidR="00885177" w:rsidRPr="00885177" w:rsidRDefault="00885177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885177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ARTÍCULO 1°:</w:t>
      </w:r>
      <w:r w:rsidRPr="0088517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A91CE5">
        <w:rPr>
          <w:rFonts w:ascii="Times New Roman" w:eastAsia="Calibri" w:hAnsi="Times New Roman" w:cs="Times New Roman"/>
          <w:sz w:val="24"/>
          <w:szCs w:val="24"/>
          <w:lang w:val="es-ES"/>
        </w:rPr>
        <w:t>Se crea un Juzgado de Primera Instancia del trabajo con asiento en la ciudad de Concordia, que tendrá jurisdicción y competencia territorial en el Departamento Concordia, Federal y Federación, Provincia de Entre Ríos, sin perjuicio de lo dispuesto por el artículo 58° de la Ley N° 6902, siendo su competencia material regida por el artículo 1° de la Ley N° 5315 y el artículo 68° del decreto Ley N° 6902, ratificado por Ley N° 7504</w:t>
      </w:r>
      <w:r w:rsidRPr="00885177">
        <w:rPr>
          <w:rFonts w:ascii="Times New Roman" w:eastAsia="Calibri" w:hAnsi="Times New Roman" w:cs="Times New Roman"/>
          <w:i/>
          <w:sz w:val="24"/>
          <w:szCs w:val="24"/>
          <w:lang w:val="es-ES"/>
        </w:rPr>
        <w:t>.</w:t>
      </w:r>
    </w:p>
    <w:p w:rsidR="00885177" w:rsidRPr="00885177" w:rsidRDefault="00885177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85177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ARTÍCULO 2°:</w:t>
      </w:r>
      <w:r w:rsidRPr="0088517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A91CE5">
        <w:rPr>
          <w:rFonts w:ascii="Times New Roman" w:eastAsia="Calibri" w:hAnsi="Times New Roman" w:cs="Times New Roman"/>
          <w:sz w:val="24"/>
          <w:szCs w:val="24"/>
          <w:lang w:val="es-ES"/>
        </w:rPr>
        <w:t>Se modifica el artículo 67° del Decreto Ley N° 6902, ratificado por Ley N° 7504- Orgánic</w:t>
      </w:r>
      <w:r w:rsidR="00BC635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a del Poder Judicial- el que </w:t>
      </w:r>
      <w:r w:rsidR="00A91CE5">
        <w:rPr>
          <w:rFonts w:ascii="Times New Roman" w:eastAsia="Calibri" w:hAnsi="Times New Roman" w:cs="Times New Roman"/>
          <w:sz w:val="24"/>
          <w:szCs w:val="24"/>
          <w:lang w:val="es-ES"/>
        </w:rPr>
        <w:t>quedará redactado de la siguiente manera:</w:t>
      </w:r>
    </w:p>
    <w:p w:rsidR="00167F7E" w:rsidRDefault="00885177" w:rsidP="00885177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885177">
        <w:rPr>
          <w:rFonts w:ascii="Times New Roman" w:eastAsia="Calibri" w:hAnsi="Times New Roman" w:cs="Times New Roman"/>
          <w:i/>
          <w:sz w:val="24"/>
          <w:szCs w:val="24"/>
          <w:lang w:val="es-ES"/>
        </w:rPr>
        <w:t>“</w:t>
      </w:r>
      <w:r w:rsidRPr="0088517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s-ES"/>
        </w:rPr>
        <w:t xml:space="preserve">Artículo </w:t>
      </w:r>
      <w:r w:rsidR="00A91CE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s-ES"/>
        </w:rPr>
        <w:t>67</w:t>
      </w:r>
      <w:r w:rsidRPr="0088517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s-ES"/>
        </w:rPr>
        <w:t>:</w:t>
      </w:r>
      <w:r w:rsidRPr="00885177"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  <w:t xml:space="preserve"> </w:t>
      </w:r>
      <w:r w:rsidR="00A91CE5"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  <w:t xml:space="preserve">Competencia Territorial. </w:t>
      </w:r>
      <w:r w:rsidR="00A91CE5">
        <w:rPr>
          <w:rFonts w:ascii="Times New Roman" w:eastAsia="Calibri" w:hAnsi="Times New Roman" w:cs="Times New Roman"/>
          <w:i/>
          <w:sz w:val="24"/>
          <w:szCs w:val="24"/>
          <w:lang w:val="es-ES"/>
        </w:rPr>
        <w:t>Sin perjuicio</w:t>
      </w:r>
      <w:r w:rsidR="00167F7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de lo dispuesto por el artículo 58, habrá en la Provincia los siguientes Jueces de</w:t>
      </w:r>
      <w:r w:rsidR="00BC6351">
        <w:rPr>
          <w:rFonts w:ascii="Times New Roman" w:eastAsia="Calibri" w:hAnsi="Times New Roman" w:cs="Times New Roman"/>
          <w:i/>
          <w:sz w:val="24"/>
          <w:szCs w:val="24"/>
          <w:lang w:val="es-ES"/>
        </w:rPr>
        <w:t>l</w:t>
      </w:r>
      <w:r w:rsidR="00167F7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Trabajo: </w:t>
      </w:r>
    </w:p>
    <w:p w:rsidR="00167F7E" w:rsidRPr="00167F7E" w:rsidRDefault="00167F7E" w:rsidP="00167F7E">
      <w:pPr>
        <w:pStyle w:val="Prrafodelista"/>
        <w:numPr>
          <w:ilvl w:val="0"/>
          <w:numId w:val="3"/>
        </w:num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r w:rsidRPr="00167F7E">
        <w:rPr>
          <w:rFonts w:ascii="Times New Roman" w:eastAsia="Calibri" w:hAnsi="Times New Roman" w:cs="Times New Roman"/>
          <w:i/>
          <w:sz w:val="24"/>
          <w:szCs w:val="24"/>
          <w:lang w:val="es-ES"/>
        </w:rPr>
        <w:t>Cuatro</w:t>
      </w:r>
      <w:r w:rsidR="00BC6351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(4)</w:t>
      </w:r>
      <w:r w:rsidRPr="00167F7E"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  <w:t xml:space="preserve"> </w:t>
      </w:r>
      <w:r w:rsidRPr="00167F7E">
        <w:rPr>
          <w:rFonts w:ascii="Times New Roman" w:eastAsia="Calibri" w:hAnsi="Times New Roman" w:cs="Times New Roman"/>
          <w:i/>
          <w:sz w:val="24"/>
          <w:szCs w:val="24"/>
          <w:lang w:val="es-ES"/>
        </w:rPr>
        <w:t>Jueces con asiento en la ciudad de Paraná, que ejercerán su competencia territorial en los Departamentos Paraná, La Paz, Feliciano,</w:t>
      </w: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Diamante,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>Nogoyá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y Victoria;</w:t>
      </w:r>
    </w:p>
    <w:p w:rsidR="00167F7E" w:rsidRPr="00167F7E" w:rsidRDefault="00167F7E" w:rsidP="00167F7E">
      <w:pPr>
        <w:pStyle w:val="Prrafodelista"/>
        <w:numPr>
          <w:ilvl w:val="0"/>
          <w:numId w:val="3"/>
        </w:num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lastRenderedPageBreak/>
        <w:t>Cuatro</w:t>
      </w:r>
      <w:r w:rsidR="00BC6351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(4)</w:t>
      </w: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jueces con asiento en la ciudad de Concordia que ejercerán su competencia territorial en l</w:t>
      </w:r>
      <w:r w:rsidR="00BC6351">
        <w:rPr>
          <w:rFonts w:ascii="Times New Roman" w:eastAsia="Calibri" w:hAnsi="Times New Roman" w:cs="Times New Roman"/>
          <w:i/>
          <w:sz w:val="24"/>
          <w:szCs w:val="24"/>
          <w:lang w:val="es-ES"/>
        </w:rPr>
        <w:t>os Departamentos de Concordia, F</w:t>
      </w: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ederal y Federación; </w:t>
      </w:r>
    </w:p>
    <w:p w:rsidR="00167F7E" w:rsidRPr="008E5A12" w:rsidRDefault="00167F7E" w:rsidP="00167F7E">
      <w:pPr>
        <w:pStyle w:val="Prrafodelista"/>
        <w:numPr>
          <w:ilvl w:val="0"/>
          <w:numId w:val="3"/>
        </w:num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>Tres</w:t>
      </w:r>
      <w:r w:rsidR="00BC6351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(3)</w:t>
      </w: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jueces con asiento </w:t>
      </w:r>
      <w:r w:rsidR="008E5A12">
        <w:rPr>
          <w:rFonts w:ascii="Times New Roman" w:eastAsia="Calibri" w:hAnsi="Times New Roman" w:cs="Times New Roman"/>
          <w:i/>
          <w:sz w:val="24"/>
          <w:szCs w:val="24"/>
          <w:lang w:val="es-ES"/>
        </w:rPr>
        <w:t>en la ciudad de Concepción del U</w:t>
      </w: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>ruguay</w:t>
      </w:r>
      <w:r w:rsidR="008E5A1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que ejercerán su competencia territorial en los Departamentos Uruguay, </w:t>
      </w:r>
      <w:proofErr w:type="spellStart"/>
      <w:r w:rsidR="008E5A12">
        <w:rPr>
          <w:rFonts w:ascii="Times New Roman" w:eastAsia="Calibri" w:hAnsi="Times New Roman" w:cs="Times New Roman"/>
          <w:i/>
          <w:sz w:val="24"/>
          <w:szCs w:val="24"/>
          <w:lang w:val="es-ES"/>
        </w:rPr>
        <w:t>Villaguay</w:t>
      </w:r>
      <w:proofErr w:type="spellEnd"/>
      <w:r w:rsidR="008E5A1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y Tala;</w:t>
      </w:r>
    </w:p>
    <w:p w:rsidR="008E5A12" w:rsidRPr="008E5A12" w:rsidRDefault="008E5A12" w:rsidP="00167F7E">
      <w:pPr>
        <w:pStyle w:val="Prrafodelista"/>
        <w:numPr>
          <w:ilvl w:val="0"/>
          <w:numId w:val="3"/>
        </w:num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Tres </w:t>
      </w:r>
      <w:r w:rsidR="00BC6351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(3) </w:t>
      </w: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jueces con asiento en la ciudad de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>Gualeguaychú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que ejercerán su competencia territorial en el Departamento del mismo nombre;</w:t>
      </w:r>
    </w:p>
    <w:p w:rsidR="008E5A12" w:rsidRPr="008E5A12" w:rsidRDefault="008E5A12" w:rsidP="00167F7E">
      <w:pPr>
        <w:pStyle w:val="Prrafodelista"/>
        <w:numPr>
          <w:ilvl w:val="0"/>
          <w:numId w:val="3"/>
        </w:num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>Un</w:t>
      </w:r>
      <w:r w:rsidR="00BC6351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(1)</w:t>
      </w: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Juez con asiento en la ciudad de Gualeguay, que ejercerá su competencia terri</w:t>
      </w:r>
      <w:r w:rsidR="00BC6351">
        <w:rPr>
          <w:rFonts w:ascii="Times New Roman" w:eastAsia="Calibri" w:hAnsi="Times New Roman" w:cs="Times New Roman"/>
          <w:i/>
          <w:sz w:val="24"/>
          <w:szCs w:val="24"/>
          <w:lang w:val="es-ES"/>
        </w:rPr>
        <w:t>torial en el departamento del m</w:t>
      </w:r>
      <w:r>
        <w:rPr>
          <w:rFonts w:ascii="Times New Roman" w:eastAsia="Calibri" w:hAnsi="Times New Roman" w:cs="Times New Roman"/>
          <w:i/>
          <w:sz w:val="24"/>
          <w:szCs w:val="24"/>
          <w:lang w:val="es-ES"/>
        </w:rPr>
        <w:t>ismo nombre</w:t>
      </w:r>
    </w:p>
    <w:p w:rsidR="00885177" w:rsidRPr="008E5A12" w:rsidRDefault="008E5A12" w:rsidP="00693D57">
      <w:pPr>
        <w:pStyle w:val="Prrafodelista"/>
        <w:numPr>
          <w:ilvl w:val="0"/>
          <w:numId w:val="3"/>
        </w:num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8E5A12">
        <w:rPr>
          <w:rFonts w:ascii="Times New Roman" w:eastAsia="Calibri" w:hAnsi="Times New Roman" w:cs="Times New Roman"/>
          <w:i/>
          <w:sz w:val="24"/>
          <w:szCs w:val="24"/>
          <w:lang w:val="es-ES"/>
        </w:rPr>
        <w:t>Un</w:t>
      </w:r>
      <w:r w:rsidR="00BC6351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(1)</w:t>
      </w:r>
      <w:r w:rsidRPr="008E5A1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Juez con asiento en la ciudad de Colón que ejercerá su competencia territorial en el departamento del mismo nombre</w:t>
      </w:r>
      <w:r w:rsidR="00885177" w:rsidRPr="008E5A12">
        <w:rPr>
          <w:rFonts w:ascii="Times New Roman" w:eastAsia="Calibri" w:hAnsi="Times New Roman" w:cs="Times New Roman"/>
          <w:i/>
          <w:sz w:val="24"/>
          <w:szCs w:val="24"/>
          <w:lang w:val="es-ES"/>
        </w:rPr>
        <w:t>”.</w:t>
      </w:r>
    </w:p>
    <w:p w:rsidR="00885177" w:rsidRDefault="00885177" w:rsidP="008E5A12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85177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ARTÍCULO 3°:</w:t>
      </w:r>
      <w:r w:rsidRPr="0088517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8E5A12">
        <w:rPr>
          <w:rFonts w:ascii="Times New Roman" w:eastAsia="Calibri" w:hAnsi="Times New Roman" w:cs="Times New Roman"/>
          <w:sz w:val="24"/>
          <w:szCs w:val="24"/>
          <w:lang w:val="es-ES"/>
        </w:rPr>
        <w:t>El Juzgado estará a cargo de un (1) Juez del trabajo, el que será asistido por una (1) Secretaria, un (1) Jefe de Despacho, un (1) Oficial Mayor,</w:t>
      </w:r>
      <w:r w:rsidR="00B9377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8E5A1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un (1) Oficial Principal, un (1) Escribiente Mayor, un (1) </w:t>
      </w:r>
      <w:r w:rsidR="00B93772">
        <w:rPr>
          <w:rFonts w:ascii="Times New Roman" w:eastAsia="Calibri" w:hAnsi="Times New Roman" w:cs="Times New Roman"/>
          <w:sz w:val="24"/>
          <w:szCs w:val="24"/>
          <w:lang w:val="es-ES"/>
        </w:rPr>
        <w:t>Escribiente</w:t>
      </w:r>
      <w:r w:rsidR="008E5A1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 un (1) Auxiliar de Segunda, cuyos cargos se crean por la presente ley.-</w:t>
      </w:r>
    </w:p>
    <w:p w:rsidR="008E5A12" w:rsidRDefault="008E5A12" w:rsidP="008E5A12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85177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 xml:space="preserve">ARTÍCULO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4</w:t>
      </w:r>
      <w:r w:rsidRPr="00885177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°: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Se faculta al Superior Tribunal de Justicia de la Provincia de Entre Ríos, a arbitrar los medios y recursos necesarios para la implementación y aplicación de esta ley. La fecha de iniciación de la actividad jurisdiccional del Juzgado deberá establecerse dentro de un plazo de sesenta (60) días contados a partir de la aprobación de las partidas </w:t>
      </w:r>
      <w:r w:rsidR="00B93772">
        <w:rPr>
          <w:rFonts w:ascii="Times New Roman" w:eastAsia="Calibri" w:hAnsi="Times New Roman" w:cs="Times New Roman"/>
          <w:sz w:val="24"/>
          <w:szCs w:val="24"/>
          <w:lang w:val="es-ES"/>
        </w:rPr>
        <w:t>presupuestarias asignadas para su funcionamiento.</w:t>
      </w:r>
    </w:p>
    <w:p w:rsidR="00B93772" w:rsidRDefault="00B93772" w:rsidP="008E5A12">
      <w:pPr>
        <w:suppressLineNumbers/>
        <w:snapToGri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ARTÍCULO 5</w:t>
      </w:r>
      <w:r w:rsidRPr="00885177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°: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Se autoriza al Poder Ejecutivo a realizar modificaciones, adecuaciones y restauraciones en el Presupuesto General de la Provincia, a los fines de cumplimentar con lo establecido en la presente Ley.-</w:t>
      </w:r>
    </w:p>
    <w:p w:rsidR="00B93772" w:rsidRPr="00B93772" w:rsidRDefault="00B93772" w:rsidP="008E5A12">
      <w:pPr>
        <w:suppressLineNumbers/>
        <w:snapToGrid w:val="0"/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s-ES" w:eastAsia="es-AR"/>
        </w:rPr>
      </w:pPr>
      <w:r w:rsidRPr="00885177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 xml:space="preserve">ARTÍCULO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6</w:t>
      </w:r>
      <w:r w:rsidRPr="00885177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°: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forma.-</w:t>
      </w:r>
    </w:p>
    <w:p w:rsidR="00E26771" w:rsidRDefault="00E26771" w:rsidP="00E2677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PARANA, Sala de Comisiones, 08 de Marzo de 2023.</w:t>
      </w:r>
    </w:p>
    <w:p w:rsidR="00BC6351" w:rsidRPr="00E26771" w:rsidRDefault="00BC6351" w:rsidP="00E2677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A54C3" w:rsidRDefault="00E26771" w:rsidP="00E2677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lastRenderedPageBreak/>
        <w:t xml:space="preserve">COMISIÓN DE LEGISLACIÓN </w:t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 xml:space="preserve">COMISIÓN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 xml:space="preserve">PRESUPUESTO </w:t>
      </w:r>
    </w:p>
    <w:p w:rsidR="008110C2" w:rsidRDefault="00E26771" w:rsidP="00E2677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>GENERAL</w:t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      </w:t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</w:t>
      </w: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>Y HACIENDA</w:t>
      </w:r>
    </w:p>
    <w:p w:rsidR="008110C2" w:rsidRDefault="008110C2" w:rsidP="00E2677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E26771" w:rsidRDefault="00E26771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E26771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E2677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Pr="00E2677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                       GENRE BERT,</w:t>
      </w:r>
      <w:r w:rsidRPr="00E2677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E2677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Amilcar</w:t>
      </w:r>
      <w:proofErr w:type="spellEnd"/>
    </w:p>
    <w:p w:rsidR="000A54C3" w:rsidRDefault="000A54C3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E26771" w:rsidRDefault="00E26771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AMAVET, 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>Horacio César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FUERTES,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Adrián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A54C3" w:rsidRDefault="000A54C3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26771" w:rsidRDefault="00E26771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MIRANDA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Nancy Susana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SANTA CRUZ,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Mauricio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</w:t>
      </w:r>
    </w:p>
    <w:p w:rsidR="008110C2" w:rsidRDefault="008110C2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26771" w:rsidRDefault="00E26771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GIECO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Claudia Ester                             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OLANO,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Daniel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</w:t>
      </w:r>
    </w:p>
    <w:p w:rsidR="000A54C3" w:rsidRDefault="000A54C3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26771" w:rsidRDefault="00E26771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BERTHET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Marcelo Fabián           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MORCHIO,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Francisco</w:t>
      </w:r>
    </w:p>
    <w:p w:rsidR="000A54C3" w:rsidRDefault="000A54C3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26771" w:rsidRDefault="00E26771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 MOLIN,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 Alberto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MAIDANA,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Flavia</w:t>
      </w:r>
    </w:p>
    <w:p w:rsidR="000A54C3" w:rsidRDefault="000A54C3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26771" w:rsidRDefault="00E26771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2677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BAGNAT</w:t>
      </w:r>
      <w:r w:rsidRPr="00E2677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Gastón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GIECO,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Claudia</w:t>
      </w:r>
    </w:p>
    <w:p w:rsidR="000A54C3" w:rsidRDefault="000A54C3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26771" w:rsidRDefault="00E26771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                                                           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 MOLIN,</w:t>
      </w:r>
      <w:r w:rsidRPr="00E267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</w:t>
      </w:r>
    </w:p>
    <w:p w:rsidR="000A54C3" w:rsidRDefault="000A54C3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A54C3" w:rsidRPr="000A54C3" w:rsidRDefault="00E26771" w:rsidP="008110C2">
      <w:pPr>
        <w:tabs>
          <w:tab w:val="left" w:pos="708"/>
          <w:tab w:val="center" w:pos="4419"/>
          <w:tab w:val="right" w:pos="88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                              </w:t>
      </w:r>
      <w:r w:rsidRPr="00E2677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BAGNAT,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Gastón</w:t>
      </w:r>
    </w:p>
    <w:sectPr w:rsidR="000A54C3" w:rsidRPr="000A54C3" w:rsidSect="000A54C3">
      <w:pgSz w:w="12240" w:h="15840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B520C"/>
    <w:multiLevelType w:val="hybridMultilevel"/>
    <w:tmpl w:val="02D026B0"/>
    <w:lvl w:ilvl="0" w:tplc="BF3030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6562A"/>
    <w:multiLevelType w:val="hybridMultilevel"/>
    <w:tmpl w:val="52A6061A"/>
    <w:lvl w:ilvl="0" w:tplc="7CBCDA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B689F"/>
    <w:multiLevelType w:val="hybridMultilevel"/>
    <w:tmpl w:val="62A6EA4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77"/>
    <w:rsid w:val="000A54C3"/>
    <w:rsid w:val="00167F7E"/>
    <w:rsid w:val="00182DAC"/>
    <w:rsid w:val="001A1D8D"/>
    <w:rsid w:val="002C63CB"/>
    <w:rsid w:val="002F404E"/>
    <w:rsid w:val="00330F76"/>
    <w:rsid w:val="005A3814"/>
    <w:rsid w:val="008110C2"/>
    <w:rsid w:val="00885177"/>
    <w:rsid w:val="008E5A12"/>
    <w:rsid w:val="00A211EB"/>
    <w:rsid w:val="00A91CE5"/>
    <w:rsid w:val="00AF63ED"/>
    <w:rsid w:val="00B93772"/>
    <w:rsid w:val="00BC6351"/>
    <w:rsid w:val="00C76054"/>
    <w:rsid w:val="00D02901"/>
    <w:rsid w:val="00D21086"/>
    <w:rsid w:val="00D921D6"/>
    <w:rsid w:val="00E2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A159C-91A7-409A-96BF-89FED8A5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04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6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senado</cp:lastModifiedBy>
  <cp:revision>2</cp:revision>
  <cp:lastPrinted>2022-03-03T13:40:00Z</cp:lastPrinted>
  <dcterms:created xsi:type="dcterms:W3CDTF">2023-03-09T11:29:00Z</dcterms:created>
  <dcterms:modified xsi:type="dcterms:W3CDTF">2023-03-09T11:29:00Z</dcterms:modified>
</cp:coreProperties>
</file>