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ADC" w:rsidRPr="00F02ADC" w:rsidRDefault="00F02ADC" w:rsidP="00F02ADC">
      <w:pPr>
        <w:contextualSpacing/>
        <w:jc w:val="both"/>
        <w:rPr>
          <w:rFonts w:ascii="Times New Roman" w:hAnsi="Times New Roman" w:cs="Times New Roman"/>
          <w:b/>
          <w:sz w:val="24"/>
          <w:szCs w:val="24"/>
        </w:rPr>
      </w:pPr>
    </w:p>
    <w:p w:rsidR="00F02ADC" w:rsidRPr="00F02ADC" w:rsidRDefault="00F02ADC" w:rsidP="00F02ADC">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 xml:space="preserve">     </w:t>
      </w:r>
      <w:r w:rsidRPr="00F02ADC">
        <w:rPr>
          <w:rFonts w:ascii="Times New Roman" w:eastAsia="SimSun" w:hAnsi="Times New Roman" w:cs="Times New Roman"/>
          <w:b/>
          <w:color w:val="000000"/>
          <w:kern w:val="2"/>
          <w:sz w:val="24"/>
          <w:szCs w:val="24"/>
          <w:lang w:eastAsia="zh-CN" w:bidi="hi-IN"/>
        </w:rPr>
        <w:t>HONORABLE SENADO:</w:t>
      </w:r>
    </w:p>
    <w:p w:rsidR="00F02ADC" w:rsidRPr="00F02ADC" w:rsidRDefault="00F02ADC" w:rsidP="00F02ADC">
      <w:pPr>
        <w:widowControl w:val="0"/>
        <w:shd w:val="clear" w:color="auto" w:fill="FFFFFF"/>
        <w:suppressAutoHyphens/>
        <w:spacing w:after="268" w:line="360" w:lineRule="auto"/>
        <w:ind w:left="368" w:right="2" w:hanging="370"/>
        <w:contextualSpacing/>
        <w:jc w:val="both"/>
        <w:rPr>
          <w:rFonts w:ascii="Times New Roman" w:eastAsia="SimSun" w:hAnsi="Times New Roman" w:cs="Times New Roman"/>
          <w:color w:val="000000"/>
          <w:kern w:val="2"/>
          <w:sz w:val="24"/>
          <w:szCs w:val="24"/>
          <w:lang w:eastAsia="zh-CN" w:bidi="hi-IN"/>
        </w:rPr>
      </w:pPr>
      <w:r>
        <w:rPr>
          <w:rFonts w:ascii="Times New Roman" w:eastAsia="SimSun" w:hAnsi="Times New Roman" w:cs="Times New Roman"/>
          <w:color w:val="000000"/>
          <w:kern w:val="2"/>
          <w:sz w:val="24"/>
          <w:szCs w:val="24"/>
          <w:lang w:eastAsia="zh-CN" w:bidi="hi-IN"/>
        </w:rPr>
        <w:t xml:space="preserve"> </w:t>
      </w:r>
      <w:r>
        <w:rPr>
          <w:rFonts w:ascii="Times New Roman" w:eastAsia="SimSun" w:hAnsi="Times New Roman" w:cs="Times New Roman"/>
          <w:color w:val="000000"/>
          <w:kern w:val="2"/>
          <w:sz w:val="24"/>
          <w:szCs w:val="24"/>
          <w:lang w:eastAsia="zh-CN" w:bidi="hi-IN"/>
        </w:rPr>
        <w:tab/>
      </w:r>
      <w:r>
        <w:rPr>
          <w:rFonts w:ascii="Times New Roman" w:eastAsia="SimSun" w:hAnsi="Times New Roman" w:cs="Times New Roman"/>
          <w:color w:val="000000"/>
          <w:kern w:val="2"/>
          <w:sz w:val="24"/>
          <w:szCs w:val="24"/>
          <w:lang w:eastAsia="zh-CN" w:bidi="hi-IN"/>
        </w:rPr>
        <w:tab/>
      </w:r>
      <w:r>
        <w:rPr>
          <w:rFonts w:ascii="Times New Roman" w:eastAsia="SimSun" w:hAnsi="Times New Roman" w:cs="Times New Roman"/>
          <w:color w:val="000000"/>
          <w:kern w:val="2"/>
          <w:sz w:val="24"/>
          <w:szCs w:val="24"/>
          <w:lang w:eastAsia="zh-CN" w:bidi="hi-IN"/>
        </w:rPr>
        <w:tab/>
      </w:r>
      <w:r>
        <w:rPr>
          <w:rFonts w:ascii="Times New Roman" w:eastAsia="SimSun" w:hAnsi="Times New Roman" w:cs="Times New Roman"/>
          <w:color w:val="000000"/>
          <w:kern w:val="2"/>
          <w:sz w:val="24"/>
          <w:szCs w:val="24"/>
          <w:lang w:eastAsia="zh-CN" w:bidi="hi-IN"/>
        </w:rPr>
        <w:tab/>
      </w:r>
      <w:r>
        <w:rPr>
          <w:rFonts w:ascii="Times New Roman" w:eastAsia="SimSun" w:hAnsi="Times New Roman" w:cs="Times New Roman"/>
          <w:color w:val="000000"/>
          <w:kern w:val="2"/>
          <w:sz w:val="24"/>
          <w:szCs w:val="24"/>
          <w:lang w:eastAsia="zh-CN" w:bidi="hi-IN"/>
        </w:rPr>
        <w:tab/>
      </w:r>
      <w:r w:rsidRPr="00F02ADC">
        <w:rPr>
          <w:rFonts w:ascii="Times New Roman" w:eastAsia="SimSun" w:hAnsi="Times New Roman" w:cs="Times New Roman"/>
          <w:color w:val="000000"/>
          <w:kern w:val="2"/>
          <w:sz w:val="24"/>
          <w:szCs w:val="24"/>
          <w:lang w:eastAsia="zh-CN" w:bidi="hi-IN"/>
        </w:rPr>
        <w:t xml:space="preserve">Vuestra </w:t>
      </w:r>
      <w:r w:rsidRPr="00F02ADC">
        <w:rPr>
          <w:rFonts w:ascii="Times New Roman" w:eastAsia="SimSun" w:hAnsi="Times New Roman" w:cs="Times New Roman"/>
          <w:b/>
          <w:color w:val="000000"/>
          <w:kern w:val="2"/>
          <w:sz w:val="24"/>
          <w:szCs w:val="24"/>
          <w:lang w:eastAsia="zh-CN" w:bidi="hi-IN"/>
        </w:rPr>
        <w:t>Comisión de Asuntos Municipales</w:t>
      </w:r>
      <w:r w:rsidRPr="00F02ADC">
        <w:rPr>
          <w:rFonts w:ascii="Times New Roman" w:eastAsia="SimSun" w:hAnsi="Times New Roman" w:cs="Times New Roman"/>
          <w:color w:val="000000"/>
          <w:kern w:val="2"/>
          <w:sz w:val="24"/>
          <w:szCs w:val="24"/>
          <w:lang w:eastAsia="zh-CN" w:bidi="hi-IN"/>
        </w:rPr>
        <w:t xml:space="preserve">, ha </w:t>
      </w:r>
      <w:r>
        <w:rPr>
          <w:rFonts w:ascii="Times New Roman" w:eastAsia="SimSun" w:hAnsi="Times New Roman" w:cs="Times New Roman"/>
          <w:color w:val="000000"/>
          <w:kern w:val="2"/>
          <w:sz w:val="24"/>
          <w:szCs w:val="24"/>
          <w:lang w:eastAsia="zh-CN" w:bidi="hi-IN"/>
        </w:rPr>
        <w:t xml:space="preserve">considerado el Proyecto de Ley, </w:t>
      </w:r>
      <w:r w:rsidRPr="00F02ADC">
        <w:rPr>
          <w:rFonts w:ascii="Times New Roman" w:eastAsia="SimSun" w:hAnsi="Times New Roman" w:cs="Times New Roman"/>
          <w:color w:val="000000"/>
          <w:kern w:val="2"/>
          <w:sz w:val="24"/>
          <w:szCs w:val="24"/>
          <w:lang w:eastAsia="zh-CN" w:bidi="hi-IN"/>
        </w:rPr>
        <w:t xml:space="preserve">contenido en el </w:t>
      </w:r>
      <w:r w:rsidRPr="00F02ADC">
        <w:rPr>
          <w:rFonts w:ascii="Times New Roman" w:eastAsia="SimSun" w:hAnsi="Times New Roman" w:cs="Times New Roman"/>
          <w:b/>
          <w:bCs/>
          <w:color w:val="000000"/>
          <w:kern w:val="2"/>
          <w:sz w:val="24"/>
          <w:szCs w:val="24"/>
          <w:lang w:eastAsia="zh-CN" w:bidi="hi-IN"/>
        </w:rPr>
        <w:t>Expediente Nº 14.56</w:t>
      </w:r>
      <w:r w:rsidR="00B477DF">
        <w:rPr>
          <w:rFonts w:ascii="Times New Roman" w:eastAsia="SimSun" w:hAnsi="Times New Roman" w:cs="Times New Roman"/>
          <w:b/>
          <w:bCs/>
          <w:color w:val="000000"/>
          <w:kern w:val="2"/>
          <w:sz w:val="24"/>
          <w:szCs w:val="24"/>
          <w:lang w:eastAsia="zh-CN" w:bidi="hi-IN"/>
        </w:rPr>
        <w:t>8</w:t>
      </w:r>
      <w:r w:rsidRPr="00F02ADC">
        <w:rPr>
          <w:rFonts w:ascii="Times New Roman" w:eastAsia="SimSun" w:hAnsi="Times New Roman" w:cs="Times New Roman"/>
          <w:color w:val="000000"/>
          <w:kern w:val="2"/>
          <w:sz w:val="24"/>
          <w:szCs w:val="24"/>
          <w:lang w:eastAsia="zh-CN" w:bidi="hi-IN"/>
        </w:rPr>
        <w:t>, autoría de</w:t>
      </w:r>
      <w:r w:rsidR="00B477DF">
        <w:rPr>
          <w:rFonts w:ascii="Times New Roman" w:eastAsia="SimSun" w:hAnsi="Times New Roman" w:cs="Times New Roman"/>
          <w:color w:val="000000"/>
          <w:kern w:val="2"/>
          <w:sz w:val="24"/>
          <w:szCs w:val="24"/>
          <w:lang w:eastAsia="zh-CN" w:bidi="hi-IN"/>
        </w:rPr>
        <w:t xml:space="preserve"> </w:t>
      </w:r>
      <w:r w:rsidRPr="00F02ADC">
        <w:rPr>
          <w:rFonts w:ascii="Times New Roman" w:eastAsia="SimSun" w:hAnsi="Times New Roman" w:cs="Times New Roman"/>
          <w:color w:val="000000"/>
          <w:kern w:val="2"/>
          <w:sz w:val="24"/>
          <w:szCs w:val="24"/>
          <w:lang w:eastAsia="zh-CN" w:bidi="hi-IN"/>
        </w:rPr>
        <w:t>l</w:t>
      </w:r>
      <w:r w:rsidR="00B477DF">
        <w:rPr>
          <w:rFonts w:ascii="Times New Roman" w:eastAsia="SimSun" w:hAnsi="Times New Roman" w:cs="Times New Roman"/>
          <w:color w:val="000000"/>
          <w:kern w:val="2"/>
          <w:sz w:val="24"/>
          <w:szCs w:val="24"/>
          <w:lang w:eastAsia="zh-CN" w:bidi="hi-IN"/>
        </w:rPr>
        <w:t>a Senadora Miranda</w:t>
      </w:r>
      <w:r w:rsidRPr="00F02ADC">
        <w:rPr>
          <w:rFonts w:ascii="Times New Roman" w:eastAsia="SimSun" w:hAnsi="Times New Roman" w:cs="Times New Roman"/>
          <w:color w:val="000000"/>
          <w:kern w:val="2"/>
          <w:sz w:val="24"/>
          <w:szCs w:val="24"/>
          <w:lang w:eastAsia="zh-CN" w:bidi="hi-IN"/>
        </w:rPr>
        <w:t xml:space="preserve">, por el cual se establecen los límites jurisdiccionales del </w:t>
      </w:r>
      <w:r w:rsidRPr="00F02ADC">
        <w:rPr>
          <w:rFonts w:ascii="Times New Roman" w:hAnsi="Times New Roman" w:cs="Times New Roman"/>
          <w:sz w:val="24"/>
          <w:szCs w:val="24"/>
        </w:rPr>
        <w:t>ejido municipal de la ciudad de Federal, Distrito Francisc</w:t>
      </w:r>
      <w:r w:rsidR="00B477DF">
        <w:rPr>
          <w:rFonts w:ascii="Times New Roman" w:hAnsi="Times New Roman" w:cs="Times New Roman"/>
          <w:sz w:val="24"/>
          <w:szCs w:val="24"/>
        </w:rPr>
        <w:t>o Ramírez, Departamento Federal</w:t>
      </w:r>
      <w:r w:rsidRPr="00F02ADC">
        <w:rPr>
          <w:rFonts w:ascii="Times New Roman" w:eastAsia="SimSun" w:hAnsi="Times New Roman" w:cs="Times New Roman"/>
          <w:color w:val="000000"/>
          <w:kern w:val="2"/>
          <w:sz w:val="24"/>
          <w:szCs w:val="24"/>
          <w:lang w:eastAsia="zh-CN" w:bidi="hi-IN"/>
        </w:rPr>
        <w:t>; cuyo texto fuera aprobado en reunión de Comisión realizada el día 13 de Diciembre de 2022, en la modalidad establecida por la Resolución Nº 026 HCS -141º Período Legislativo, con el asentimiento de los integrantes de la misma, Senadores Fuertes, K</w:t>
      </w:r>
      <w:r w:rsidR="00B477DF">
        <w:rPr>
          <w:rFonts w:ascii="Times New Roman" w:eastAsia="SimSun" w:hAnsi="Times New Roman" w:cs="Times New Roman"/>
          <w:color w:val="000000"/>
          <w:kern w:val="2"/>
          <w:sz w:val="24"/>
          <w:szCs w:val="24"/>
          <w:lang w:eastAsia="zh-CN" w:bidi="hi-IN"/>
        </w:rPr>
        <w:t xml:space="preserve">loss, Olano y </w:t>
      </w:r>
      <w:bookmarkStart w:id="0" w:name="_GoBack"/>
      <w:bookmarkEnd w:id="0"/>
      <w:r w:rsidR="00B477DF">
        <w:rPr>
          <w:rFonts w:ascii="Times New Roman" w:eastAsia="SimSun" w:hAnsi="Times New Roman" w:cs="Times New Roman"/>
          <w:color w:val="000000"/>
          <w:kern w:val="2"/>
          <w:sz w:val="24"/>
          <w:szCs w:val="24"/>
          <w:lang w:eastAsia="zh-CN" w:bidi="hi-IN"/>
        </w:rPr>
        <w:t xml:space="preserve">Berthet </w:t>
      </w:r>
      <w:r w:rsidRPr="00F02ADC">
        <w:rPr>
          <w:rFonts w:ascii="Times New Roman" w:eastAsia="SimSun" w:hAnsi="Times New Roman" w:cs="Times New Roman"/>
          <w:color w:val="000000"/>
          <w:kern w:val="2"/>
          <w:sz w:val="24"/>
          <w:szCs w:val="24"/>
          <w:lang w:eastAsia="zh-CN" w:bidi="hi-IN"/>
        </w:rPr>
        <w:t xml:space="preserve">. El Secretario Adjunto de Comisiones, Dr. Néstor Ferrutti da fe de la adhesión de los integrantes de la Comisión en cantidad suficiente para alcanzar la Mayoría que avala el presente texto normativo y, por las razones que dará su miembro informante, aconseja su aprobación con las modificaciones introducidas.- </w:t>
      </w:r>
    </w:p>
    <w:p w:rsidR="00F02ADC" w:rsidRPr="00F02ADC" w:rsidRDefault="00F02ADC" w:rsidP="00F02ADC">
      <w:pPr>
        <w:jc w:val="both"/>
        <w:rPr>
          <w:rFonts w:ascii="Times New Roman" w:hAnsi="Times New Roman" w:cs="Times New Roman"/>
          <w:b/>
          <w:sz w:val="24"/>
          <w:szCs w:val="24"/>
        </w:rPr>
      </w:pPr>
    </w:p>
    <w:p w:rsidR="00F02ADC" w:rsidRPr="00F02ADC" w:rsidRDefault="00F02ADC" w:rsidP="00F02ADC">
      <w:pPr>
        <w:jc w:val="center"/>
        <w:rPr>
          <w:rFonts w:ascii="Times New Roman" w:hAnsi="Times New Roman" w:cs="Times New Roman"/>
          <w:b/>
          <w:sz w:val="24"/>
          <w:szCs w:val="24"/>
        </w:rPr>
      </w:pPr>
    </w:p>
    <w:p w:rsidR="00F02ADC" w:rsidRPr="00F02ADC" w:rsidRDefault="00F02ADC" w:rsidP="00F02ADC">
      <w:pPr>
        <w:jc w:val="center"/>
        <w:rPr>
          <w:rFonts w:ascii="Times New Roman" w:hAnsi="Times New Roman" w:cs="Times New Roman"/>
          <w:b/>
          <w:sz w:val="24"/>
          <w:szCs w:val="24"/>
        </w:rPr>
      </w:pPr>
      <w:r w:rsidRPr="00F02ADC">
        <w:rPr>
          <w:rFonts w:ascii="Times New Roman" w:hAnsi="Times New Roman" w:cs="Times New Roman"/>
          <w:b/>
          <w:sz w:val="24"/>
          <w:szCs w:val="24"/>
        </w:rPr>
        <w:t>LA LEGISLATURA DE LA PROVINCIA DE ENTRE RIOS</w:t>
      </w:r>
    </w:p>
    <w:p w:rsidR="00F02ADC" w:rsidRPr="00F02ADC" w:rsidRDefault="00F02ADC" w:rsidP="00F02ADC">
      <w:pPr>
        <w:jc w:val="center"/>
        <w:rPr>
          <w:rFonts w:ascii="Times New Roman" w:hAnsi="Times New Roman" w:cs="Times New Roman"/>
          <w:b/>
          <w:sz w:val="24"/>
          <w:szCs w:val="24"/>
        </w:rPr>
      </w:pPr>
      <w:r w:rsidRPr="00F02ADC">
        <w:rPr>
          <w:rFonts w:ascii="Times New Roman" w:hAnsi="Times New Roman" w:cs="Times New Roman"/>
          <w:b/>
          <w:sz w:val="24"/>
          <w:szCs w:val="24"/>
        </w:rPr>
        <w:t>SANCIONA CON FUERZA DE</w:t>
      </w:r>
    </w:p>
    <w:p w:rsidR="00F02ADC" w:rsidRPr="00F02ADC" w:rsidRDefault="00F02ADC" w:rsidP="00F02ADC">
      <w:pPr>
        <w:jc w:val="center"/>
        <w:rPr>
          <w:rFonts w:ascii="Times New Roman" w:hAnsi="Times New Roman" w:cs="Times New Roman"/>
          <w:b/>
          <w:sz w:val="24"/>
          <w:szCs w:val="24"/>
        </w:rPr>
      </w:pPr>
      <w:r w:rsidRPr="00F02ADC">
        <w:rPr>
          <w:rFonts w:ascii="Times New Roman" w:hAnsi="Times New Roman" w:cs="Times New Roman"/>
          <w:b/>
          <w:sz w:val="24"/>
          <w:szCs w:val="24"/>
        </w:rPr>
        <w:t>L E Y</w:t>
      </w:r>
    </w:p>
    <w:p w:rsidR="00F02ADC" w:rsidRPr="00F02ADC" w:rsidRDefault="00F02ADC" w:rsidP="00F02ADC">
      <w:pPr>
        <w:contextualSpacing/>
        <w:jc w:val="both"/>
        <w:rPr>
          <w:rFonts w:ascii="Times New Roman" w:hAnsi="Times New Roman" w:cs="Times New Roman"/>
          <w:sz w:val="24"/>
          <w:szCs w:val="24"/>
        </w:rPr>
      </w:pPr>
      <w:r w:rsidRPr="00F02ADC">
        <w:rPr>
          <w:rFonts w:ascii="Times New Roman" w:hAnsi="Times New Roman" w:cs="Times New Roman"/>
          <w:b/>
          <w:sz w:val="24"/>
          <w:szCs w:val="24"/>
        </w:rPr>
        <w:t>ARTÍCULO 1°:</w:t>
      </w:r>
      <w:r w:rsidRPr="00F02ADC">
        <w:rPr>
          <w:rFonts w:ascii="Times New Roman" w:hAnsi="Times New Roman" w:cs="Times New Roman"/>
          <w:sz w:val="24"/>
          <w:szCs w:val="24"/>
        </w:rPr>
        <w:t xml:space="preserve"> Establecer los límites jurisdiccionales del ejido municipal de la ciudad de Federal, Distrito Francisco Ramírez, Departamento Federal, que abarcará una superficie aproximada de doscientos veinte kilómetros cuadrados (220 Kms.2), comprendida en los siguientes límites y linderos: </w:t>
      </w:r>
    </w:p>
    <w:p w:rsidR="00F02ADC" w:rsidRPr="00F02ADC" w:rsidRDefault="00F02ADC" w:rsidP="00F02ADC">
      <w:pPr>
        <w:contextualSpacing/>
        <w:jc w:val="both"/>
        <w:rPr>
          <w:rFonts w:ascii="Times New Roman" w:hAnsi="Times New Roman" w:cs="Times New Roman"/>
          <w:sz w:val="24"/>
          <w:szCs w:val="24"/>
        </w:rPr>
      </w:pPr>
      <w:r w:rsidRPr="00F02ADC">
        <w:rPr>
          <w:rFonts w:ascii="Times New Roman" w:hAnsi="Times New Roman" w:cs="Times New Roman"/>
          <w:b/>
          <w:sz w:val="24"/>
          <w:szCs w:val="24"/>
        </w:rPr>
        <w:t>AL NORTE</w:t>
      </w:r>
      <w:r w:rsidRPr="00F02ADC">
        <w:rPr>
          <w:rFonts w:ascii="Times New Roman" w:hAnsi="Times New Roman" w:cs="Times New Roman"/>
          <w:sz w:val="24"/>
          <w:szCs w:val="24"/>
        </w:rPr>
        <w:t xml:space="preserve">: Recta 1-2 al rumbo N-62°00-E de 240,70m, 2-3 al rumbo N-58°28’-E de 2150,00m, 3-4 al rumbo N-27°29’-E de 104,50m, los cuatro lindando con La Angelita S.A hasta intersección por líneas divisorias, por ésta mediante rectas: 4-5 al rumbo S-45°55’-E de 1339,90m, 5-6 al rumbo N-85°17’-E de 445,00m, 6-7 al rumbo S-48°25’-E de 987,50m, las tres lindando con Sirnell Corp S.A., 7-8 al rumbo S-55°58°-E de 496,90m, lindando con José Luis Mendiburu y otros hasta intersección con Ruta Nacional N°127, por ésta mediante recta 8-9 al rumbo N-38°34’-E de 920,00m hasta intersección con líneas divisorias, por ésta mediante rectas: 9-10 al rumbo S-31°10’-E de 1005,20m, 10-11 al rumbo N-85°30’-E de 1188,90m, 11-12 al rumbo N-12°35’-O de 89,55m, 12-13 al rumbo N-77°25’-E de 98,25m, 13-14 al rumbo S-15°45’-E de 104,70m y 14-15 al rumbo N-85°30’-E de 1048,50m, las seis lindando con José Martín Mendiburu y otros.- </w:t>
      </w:r>
    </w:p>
    <w:p w:rsidR="00F02ADC" w:rsidRPr="00F02ADC" w:rsidRDefault="00F02ADC" w:rsidP="00F02ADC">
      <w:pPr>
        <w:contextualSpacing/>
        <w:jc w:val="both"/>
        <w:rPr>
          <w:rFonts w:ascii="Times New Roman" w:hAnsi="Times New Roman" w:cs="Times New Roman"/>
          <w:sz w:val="24"/>
          <w:szCs w:val="24"/>
        </w:rPr>
      </w:pPr>
      <w:r w:rsidRPr="00F02ADC">
        <w:rPr>
          <w:rFonts w:ascii="Times New Roman" w:hAnsi="Times New Roman" w:cs="Times New Roman"/>
          <w:b/>
          <w:sz w:val="24"/>
          <w:szCs w:val="24"/>
        </w:rPr>
        <w:t>Al ESTE</w:t>
      </w:r>
      <w:r w:rsidRPr="00F02ADC">
        <w:rPr>
          <w:rFonts w:ascii="Times New Roman" w:hAnsi="Times New Roman" w:cs="Times New Roman"/>
          <w:sz w:val="24"/>
          <w:szCs w:val="24"/>
        </w:rPr>
        <w:t xml:space="preserve">: Por línea divisoria mediante rectas: 15-16 al rumbo S-25°46’-O de 1500,50m, 16- 17 al rumbo S-33°50’-O de 871,70m, las dos lindando con Jorge Salvador Russo hasta intersección con Arroyo de la Virgen, por éste desde vértice 17 hasta vértice 18 donde intersecta con Ruta Provincial Nº 5. Luego, por ésta ruta hasta vértice 19 intersección con </w:t>
      </w:r>
      <w:r w:rsidR="006076CC">
        <w:rPr>
          <w:rFonts w:ascii="Times New Roman" w:hAnsi="Times New Roman" w:cs="Times New Roman"/>
          <w:sz w:val="24"/>
          <w:szCs w:val="24"/>
        </w:rPr>
        <w:t>Ex Ruta Provincial N</w:t>
      </w:r>
      <w:r w:rsidRPr="00F02ADC">
        <w:rPr>
          <w:rFonts w:ascii="Times New Roman" w:hAnsi="Times New Roman" w:cs="Times New Roman"/>
          <w:sz w:val="24"/>
          <w:szCs w:val="24"/>
        </w:rPr>
        <w:t>º 4; y por ésta hasta su intersección con el Río Gualeguay en el vértice 20 .</w:t>
      </w:r>
    </w:p>
    <w:p w:rsidR="00F02ADC" w:rsidRPr="00F02ADC" w:rsidRDefault="00F02ADC" w:rsidP="00F02ADC">
      <w:pPr>
        <w:contextualSpacing/>
        <w:jc w:val="both"/>
        <w:rPr>
          <w:rFonts w:ascii="Times New Roman" w:hAnsi="Times New Roman" w:cs="Times New Roman"/>
          <w:sz w:val="24"/>
          <w:szCs w:val="24"/>
        </w:rPr>
      </w:pPr>
      <w:r w:rsidRPr="00F02ADC">
        <w:rPr>
          <w:rFonts w:ascii="Times New Roman" w:hAnsi="Times New Roman" w:cs="Times New Roman"/>
          <w:b/>
          <w:sz w:val="24"/>
          <w:szCs w:val="24"/>
        </w:rPr>
        <w:lastRenderedPageBreak/>
        <w:t>Al SUR</w:t>
      </w:r>
      <w:r w:rsidRPr="00F02ADC">
        <w:rPr>
          <w:rFonts w:ascii="Times New Roman" w:hAnsi="Times New Roman" w:cs="Times New Roman"/>
          <w:sz w:val="24"/>
          <w:szCs w:val="24"/>
        </w:rPr>
        <w:t xml:space="preserve">: Por Río Gualeguay desde vértice 20 hasta vértice 21 confluencia con Arroyo Federal Grande, por éste desde vértice 21 hasta vértice 22 confluencia con Arroyo Federal Chico y por éste desde vértice 22 hasta vértice 23 intersección líneas divisorias.- </w:t>
      </w:r>
    </w:p>
    <w:p w:rsidR="00F02ADC" w:rsidRDefault="00F02ADC" w:rsidP="00F02ADC">
      <w:pPr>
        <w:contextualSpacing/>
        <w:jc w:val="both"/>
        <w:rPr>
          <w:rFonts w:ascii="Times New Roman" w:hAnsi="Times New Roman" w:cs="Times New Roman"/>
          <w:sz w:val="24"/>
          <w:szCs w:val="24"/>
        </w:rPr>
      </w:pPr>
      <w:r w:rsidRPr="006076CC">
        <w:rPr>
          <w:rFonts w:ascii="Times New Roman" w:hAnsi="Times New Roman" w:cs="Times New Roman"/>
          <w:b/>
          <w:sz w:val="24"/>
          <w:szCs w:val="24"/>
        </w:rPr>
        <w:t xml:space="preserve">Al </w:t>
      </w:r>
      <w:r w:rsidRPr="00F02ADC">
        <w:rPr>
          <w:rFonts w:ascii="Times New Roman" w:hAnsi="Times New Roman" w:cs="Times New Roman"/>
          <w:b/>
          <w:sz w:val="24"/>
          <w:szCs w:val="24"/>
        </w:rPr>
        <w:t>OESTE</w:t>
      </w:r>
      <w:r w:rsidRPr="00F02ADC">
        <w:rPr>
          <w:rFonts w:ascii="Times New Roman" w:hAnsi="Times New Roman" w:cs="Times New Roman"/>
          <w:sz w:val="24"/>
          <w:szCs w:val="24"/>
        </w:rPr>
        <w:t xml:space="preserve">: Por línea divisoria 23-24, que corre por Ruta Prov. K, hasta la intersección de ésta con Calle Las Casuarinas. Luego recta 24-25, que corre por el alambrado oeste de Calle las Casuarinas, lindando con las Chacras 67, 63, 58, c, 180, y 173, hasta su intersección con Ruta Provincial Nº 5, por ésta mediante Recta 25-26 que corre por el alambrado Norte y lindando con las Chacras 166, 167, 168, 169, 170 y 171 hasta su intersección con Calle sin denominación, y mediante ésta por recta 26-1, que corre por el alambrado oeste y linda con las chacras 171, 162, 152, 140, 124, 109, 94, 80, 6 y 55.- </w:t>
      </w:r>
    </w:p>
    <w:p w:rsidR="006076CC" w:rsidRPr="00F02ADC" w:rsidRDefault="006076CC" w:rsidP="00F02ADC">
      <w:pPr>
        <w:contextualSpacing/>
        <w:jc w:val="both"/>
        <w:rPr>
          <w:rFonts w:ascii="Times New Roman" w:hAnsi="Times New Roman" w:cs="Times New Roman"/>
          <w:sz w:val="24"/>
          <w:szCs w:val="24"/>
        </w:rPr>
      </w:pPr>
    </w:p>
    <w:p w:rsidR="00F02ADC" w:rsidRDefault="00F02ADC" w:rsidP="00F02ADC">
      <w:pPr>
        <w:contextualSpacing/>
        <w:jc w:val="both"/>
        <w:rPr>
          <w:rFonts w:ascii="Times New Roman" w:hAnsi="Times New Roman" w:cs="Times New Roman"/>
          <w:sz w:val="24"/>
          <w:szCs w:val="24"/>
        </w:rPr>
      </w:pPr>
      <w:r w:rsidRPr="00F02ADC">
        <w:rPr>
          <w:rFonts w:ascii="Times New Roman" w:hAnsi="Times New Roman" w:cs="Times New Roman"/>
          <w:b/>
          <w:sz w:val="24"/>
          <w:szCs w:val="24"/>
        </w:rPr>
        <w:t>ARTÍCULO 2°</w:t>
      </w:r>
      <w:r w:rsidRPr="00F02ADC">
        <w:rPr>
          <w:rFonts w:ascii="Times New Roman" w:hAnsi="Times New Roman" w:cs="Times New Roman"/>
          <w:sz w:val="24"/>
          <w:szCs w:val="24"/>
        </w:rPr>
        <w:t xml:space="preserve">: Derógase la Ley N° 9338.- </w:t>
      </w:r>
    </w:p>
    <w:p w:rsidR="006076CC" w:rsidRPr="00F02ADC" w:rsidRDefault="006076CC" w:rsidP="00F02ADC">
      <w:pPr>
        <w:contextualSpacing/>
        <w:jc w:val="both"/>
        <w:rPr>
          <w:rFonts w:ascii="Times New Roman" w:hAnsi="Times New Roman" w:cs="Times New Roman"/>
          <w:sz w:val="24"/>
          <w:szCs w:val="24"/>
        </w:rPr>
      </w:pPr>
    </w:p>
    <w:p w:rsidR="00D74079" w:rsidRPr="00F02ADC" w:rsidRDefault="00F02ADC" w:rsidP="00F02ADC">
      <w:pPr>
        <w:contextualSpacing/>
        <w:jc w:val="both"/>
        <w:rPr>
          <w:rFonts w:ascii="Times New Roman" w:hAnsi="Times New Roman" w:cs="Times New Roman"/>
          <w:sz w:val="24"/>
          <w:szCs w:val="24"/>
        </w:rPr>
      </w:pPr>
      <w:r w:rsidRPr="00F02ADC">
        <w:rPr>
          <w:rFonts w:ascii="Times New Roman" w:hAnsi="Times New Roman" w:cs="Times New Roman"/>
          <w:b/>
          <w:sz w:val="24"/>
          <w:szCs w:val="24"/>
        </w:rPr>
        <w:t>ARTÍCULO 3°</w:t>
      </w:r>
      <w:r w:rsidRPr="00F02ADC">
        <w:rPr>
          <w:rFonts w:ascii="Times New Roman" w:hAnsi="Times New Roman" w:cs="Times New Roman"/>
          <w:sz w:val="24"/>
          <w:szCs w:val="24"/>
        </w:rPr>
        <w:t>: De forma.-</w:t>
      </w:r>
    </w:p>
    <w:p w:rsidR="00F02ADC" w:rsidRPr="00F02ADC" w:rsidRDefault="00F02ADC" w:rsidP="00F02ADC">
      <w:pPr>
        <w:jc w:val="both"/>
        <w:rPr>
          <w:rFonts w:ascii="Times New Roman" w:hAnsi="Times New Roman" w:cs="Times New Roman"/>
          <w:sz w:val="24"/>
          <w:szCs w:val="24"/>
        </w:rPr>
      </w:pPr>
    </w:p>
    <w:p w:rsidR="00F02ADC" w:rsidRPr="00F02ADC" w:rsidRDefault="00F02ADC" w:rsidP="006076CC">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r w:rsidRPr="00F02ADC">
        <w:rPr>
          <w:rFonts w:ascii="Times New Roman" w:eastAsia="SimSun" w:hAnsi="Times New Roman" w:cs="Times New Roman"/>
          <w:b/>
          <w:color w:val="000000"/>
          <w:kern w:val="2"/>
          <w:sz w:val="24"/>
          <w:szCs w:val="24"/>
          <w:lang w:eastAsia="zh-CN" w:bidi="hi-IN"/>
        </w:rPr>
        <w:t>PARANA, Sala de Comisiones, 13 de Diciembre de 2022.-</w:t>
      </w:r>
    </w:p>
    <w:p w:rsidR="00F02ADC" w:rsidRPr="00F02ADC" w:rsidRDefault="00F02ADC" w:rsidP="00F02ADC">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p>
    <w:p w:rsidR="00F02ADC" w:rsidRPr="00F02ADC" w:rsidRDefault="00F02ADC" w:rsidP="00F02ADC">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p>
    <w:p w:rsidR="00F02ADC" w:rsidRPr="00F02ADC" w:rsidRDefault="00F02ADC" w:rsidP="00F02ADC">
      <w:pPr>
        <w:jc w:val="both"/>
        <w:rPr>
          <w:rFonts w:ascii="Times New Roman" w:hAnsi="Times New Roman" w:cs="Times New Roman"/>
          <w:sz w:val="24"/>
          <w:szCs w:val="24"/>
        </w:rPr>
      </w:pPr>
      <w:r w:rsidRPr="00F02ADC">
        <w:rPr>
          <w:rFonts w:ascii="Times New Roman" w:eastAsia="SimSun" w:hAnsi="Times New Roman" w:cs="Times New Roman"/>
          <w:color w:val="000000"/>
          <w:kern w:val="2"/>
          <w:sz w:val="24"/>
          <w:szCs w:val="24"/>
          <w:lang w:eastAsia="zh-CN" w:bidi="hi-IN"/>
        </w:rPr>
        <w:t>En mi carácter de Secretario Adjunto de Comisiones de la Honorable Cámara de Senadores de la Provincia de Entre Ríos, DOY FE que el texto normativo que antecede ha sido consensuado y aprobado en reunión de comisión de Legislación General realizada el día 13 de Diciembre de 2022, contando con el asentimiento de los integrantes de la misma, Senadores Fuertes, K</w:t>
      </w:r>
      <w:r w:rsidR="00B477DF">
        <w:rPr>
          <w:rFonts w:ascii="Times New Roman" w:eastAsia="SimSun" w:hAnsi="Times New Roman" w:cs="Times New Roman"/>
          <w:color w:val="000000"/>
          <w:kern w:val="2"/>
          <w:sz w:val="24"/>
          <w:szCs w:val="24"/>
          <w:lang w:eastAsia="zh-CN" w:bidi="hi-IN"/>
        </w:rPr>
        <w:t>loss, Olano y Berthet</w:t>
      </w:r>
      <w:r w:rsidRPr="00F02ADC">
        <w:rPr>
          <w:rFonts w:ascii="Times New Roman" w:eastAsia="SimSun" w:hAnsi="Times New Roman" w:cs="Times New Roman"/>
          <w:color w:val="000000"/>
          <w:kern w:val="2"/>
          <w:sz w:val="24"/>
          <w:szCs w:val="24"/>
          <w:lang w:eastAsia="zh-CN" w:bidi="hi-IN"/>
        </w:rPr>
        <w:t>.-</w:t>
      </w:r>
    </w:p>
    <w:sectPr w:rsidR="00F02ADC" w:rsidRPr="00F02ADC" w:rsidSect="00B477DF">
      <w:pgSz w:w="11906" w:h="16838"/>
      <w:pgMar w:top="3119" w:right="567"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B8" w:rsidRDefault="005F69B8" w:rsidP="006076CC">
      <w:pPr>
        <w:spacing w:after="0" w:line="240" w:lineRule="auto"/>
      </w:pPr>
      <w:r>
        <w:separator/>
      </w:r>
    </w:p>
  </w:endnote>
  <w:endnote w:type="continuationSeparator" w:id="0">
    <w:p w:rsidR="005F69B8" w:rsidRDefault="005F69B8" w:rsidP="0060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B8" w:rsidRDefault="005F69B8" w:rsidP="006076CC">
      <w:pPr>
        <w:spacing w:after="0" w:line="240" w:lineRule="auto"/>
      </w:pPr>
      <w:r>
        <w:separator/>
      </w:r>
    </w:p>
  </w:footnote>
  <w:footnote w:type="continuationSeparator" w:id="0">
    <w:p w:rsidR="005F69B8" w:rsidRDefault="005F69B8" w:rsidP="00607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DC"/>
    <w:rsid w:val="005F69B8"/>
    <w:rsid w:val="006076CC"/>
    <w:rsid w:val="00B477DF"/>
    <w:rsid w:val="00C91999"/>
    <w:rsid w:val="00D74079"/>
    <w:rsid w:val="00F02A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7081F-CCA2-4775-B81F-07601EC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76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6CC"/>
  </w:style>
  <w:style w:type="paragraph" w:styleId="Piedepgina">
    <w:name w:val="footer"/>
    <w:basedOn w:val="Normal"/>
    <w:link w:val="PiedepginaCar"/>
    <w:uiPriority w:val="99"/>
    <w:unhideWhenUsed/>
    <w:rsid w:val="006076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6CC"/>
  </w:style>
  <w:style w:type="paragraph" w:styleId="Textodeglobo">
    <w:name w:val="Balloon Text"/>
    <w:basedOn w:val="Normal"/>
    <w:link w:val="TextodegloboCar"/>
    <w:uiPriority w:val="99"/>
    <w:semiHidden/>
    <w:unhideWhenUsed/>
    <w:rsid w:val="006076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2022-12-13T13:28:00Z</cp:lastPrinted>
  <dcterms:created xsi:type="dcterms:W3CDTF">2022-12-12T14:29:00Z</dcterms:created>
  <dcterms:modified xsi:type="dcterms:W3CDTF">2022-12-13T13:31:00Z</dcterms:modified>
</cp:coreProperties>
</file>