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2FF" w:rsidRDefault="002812FF" w:rsidP="000F4462">
      <w:pPr>
        <w:tabs>
          <w:tab w:val="left" w:pos="9214"/>
          <w:tab w:val="left" w:pos="9356"/>
          <w:tab w:val="left" w:pos="9457"/>
          <w:tab w:val="left" w:pos="9639"/>
        </w:tabs>
        <w:spacing w:after="0" w:line="360" w:lineRule="auto"/>
        <w:jc w:val="both"/>
        <w:rPr>
          <w:rFonts w:ascii="Times New Roman" w:eastAsia="Times New Roman" w:hAnsi="Times New Roman" w:cs="Times New Roman"/>
          <w:b/>
          <w:sz w:val="24"/>
          <w:szCs w:val="24"/>
          <w:lang w:val="en-US"/>
        </w:rPr>
      </w:pPr>
    </w:p>
    <w:p w:rsidR="002812FF" w:rsidRDefault="002812FF" w:rsidP="000F4462">
      <w:pPr>
        <w:tabs>
          <w:tab w:val="left" w:pos="9214"/>
          <w:tab w:val="left" w:pos="9356"/>
          <w:tab w:val="left" w:pos="9457"/>
          <w:tab w:val="left" w:pos="9639"/>
        </w:tabs>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HONORABLE SENADO:</w:t>
      </w:r>
    </w:p>
    <w:p w:rsidR="00485824" w:rsidRDefault="00485824" w:rsidP="00485824">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s-ES"/>
        </w:rPr>
      </w:pPr>
      <w:r>
        <w:rPr>
          <w:rFonts w:ascii="Times New Roman" w:eastAsia="Times New Roman" w:hAnsi="Times New Roman" w:cs="Times New Roman"/>
          <w:sz w:val="24"/>
          <w:szCs w:val="24"/>
          <w:lang w:val="en-US"/>
        </w:rPr>
        <w:t xml:space="preserve"> </w:t>
      </w:r>
      <w:r w:rsidRPr="00485824">
        <w:rPr>
          <w:rFonts w:ascii="Times New Roman" w:eastAsia="Times New Roman" w:hAnsi="Times New Roman" w:cs="Times New Roman"/>
          <w:sz w:val="24"/>
          <w:szCs w:val="24"/>
        </w:rPr>
        <w:t xml:space="preserve">Vuestra </w:t>
      </w:r>
      <w:r w:rsidRPr="00485824">
        <w:rPr>
          <w:rFonts w:ascii="Times New Roman" w:eastAsia="Times New Roman" w:hAnsi="Times New Roman" w:cs="Times New Roman"/>
          <w:b/>
          <w:sz w:val="24"/>
          <w:szCs w:val="24"/>
        </w:rPr>
        <w:t>Comisión de Salud</w:t>
      </w:r>
      <w:r w:rsidRPr="00485824">
        <w:rPr>
          <w:rFonts w:ascii="Times New Roman" w:eastAsia="Times New Roman" w:hAnsi="Times New Roman" w:cs="Times New Roman"/>
          <w:sz w:val="24"/>
          <w:szCs w:val="24"/>
        </w:rPr>
        <w:t xml:space="preserve"> </w:t>
      </w:r>
      <w:r w:rsidRPr="00485824">
        <w:rPr>
          <w:rFonts w:ascii="Times New Roman" w:eastAsia="Times New Roman" w:hAnsi="Times New Roman" w:cs="Times New Roman"/>
          <w:b/>
          <w:sz w:val="24"/>
          <w:szCs w:val="24"/>
        </w:rPr>
        <w:t>Pública y Drogadicción</w:t>
      </w:r>
      <w:r w:rsidRPr="00485824">
        <w:rPr>
          <w:rFonts w:ascii="Times New Roman" w:eastAsia="Times New Roman" w:hAnsi="Times New Roman" w:cs="Times New Roman"/>
          <w:sz w:val="24"/>
          <w:szCs w:val="24"/>
        </w:rPr>
        <w:t xml:space="preserve"> ha considerado en revisión el Proyecto de Ley contenido en el </w:t>
      </w:r>
      <w:r w:rsidRPr="00485824">
        <w:rPr>
          <w:rFonts w:ascii="Times New Roman" w:eastAsia="Times New Roman" w:hAnsi="Times New Roman" w:cs="Times New Roman"/>
          <w:b/>
          <w:sz w:val="24"/>
          <w:szCs w:val="24"/>
        </w:rPr>
        <w:t>Expediente N° 25</w:t>
      </w:r>
      <w:r>
        <w:rPr>
          <w:rFonts w:ascii="Times New Roman" w:eastAsia="Times New Roman" w:hAnsi="Times New Roman" w:cs="Times New Roman"/>
          <w:b/>
          <w:sz w:val="24"/>
          <w:szCs w:val="24"/>
        </w:rPr>
        <w:t>.300</w:t>
      </w:r>
      <w:r w:rsidRPr="00485824">
        <w:rPr>
          <w:rFonts w:ascii="Times New Roman" w:eastAsia="Times New Roman" w:hAnsi="Times New Roman" w:cs="Times New Roman"/>
          <w:b/>
          <w:sz w:val="24"/>
          <w:szCs w:val="24"/>
        </w:rPr>
        <w:t>,</w:t>
      </w:r>
      <w:r w:rsidRPr="00485824">
        <w:rPr>
          <w:rFonts w:ascii="Times New Roman" w:eastAsia="Times New Roman" w:hAnsi="Times New Roman" w:cs="Times New Roman"/>
          <w:sz w:val="24"/>
          <w:szCs w:val="24"/>
        </w:rPr>
        <w:t xml:space="preserve"> de autoría del Diputado </w:t>
      </w:r>
      <w:r>
        <w:rPr>
          <w:rFonts w:ascii="Times New Roman" w:eastAsia="Times New Roman" w:hAnsi="Times New Roman" w:cs="Times New Roman"/>
          <w:sz w:val="24"/>
          <w:szCs w:val="24"/>
        </w:rPr>
        <w:t>Cáceres Reinaldo</w:t>
      </w:r>
      <w:r w:rsidRPr="00485824">
        <w:rPr>
          <w:rFonts w:ascii="Times New Roman" w:eastAsia="Times New Roman" w:hAnsi="Times New Roman" w:cs="Times New Roman"/>
          <w:sz w:val="24"/>
          <w:szCs w:val="24"/>
        </w:rPr>
        <w:t>, por el que se crea el</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w:t>
      </w:r>
      <w:proofErr w:type="spellEnd"/>
      <w:r>
        <w:rPr>
          <w:rFonts w:ascii="Times New Roman" w:eastAsia="Times New Roman" w:hAnsi="Times New Roman" w:cs="Times New Roman"/>
          <w:sz w:val="24"/>
          <w:szCs w:val="24"/>
        </w:rPr>
        <w:t xml:space="preserve"> régimen de disposición de cadáveres no reclamados por familiares para estudio, </w:t>
      </w:r>
      <w:r w:rsidRPr="00485824">
        <w:rPr>
          <w:rFonts w:ascii="Times New Roman" w:eastAsia="Times New Roman" w:hAnsi="Times New Roman" w:cs="Times New Roman"/>
          <w:bCs/>
          <w:sz w:val="24"/>
          <w:szCs w:val="24"/>
          <w:lang w:val="es-ES"/>
        </w:rPr>
        <w:t xml:space="preserve">cuyo texto fuera aprobado en reunión de Comisión realizada el día 15 de noviembre de 2022, en la modalidad establecida por la Resolución Nº 026 HCS -141º Período Legislativo. El Secretario Adjunto de Comisiones Dr. José Francisco </w:t>
      </w:r>
      <w:proofErr w:type="spellStart"/>
      <w:r w:rsidRPr="00485824">
        <w:rPr>
          <w:rFonts w:ascii="Times New Roman" w:eastAsia="Times New Roman" w:hAnsi="Times New Roman" w:cs="Times New Roman"/>
          <w:bCs/>
          <w:sz w:val="24"/>
          <w:szCs w:val="24"/>
          <w:lang w:val="es-ES"/>
        </w:rPr>
        <w:t>Umedez</w:t>
      </w:r>
      <w:proofErr w:type="spellEnd"/>
      <w:r w:rsidRPr="00485824">
        <w:rPr>
          <w:rFonts w:ascii="Times New Roman" w:eastAsia="Times New Roman" w:hAnsi="Times New Roman" w:cs="Times New Roman"/>
          <w:bCs/>
          <w:sz w:val="24"/>
          <w:szCs w:val="24"/>
          <w:lang w:val="es-ES"/>
        </w:rPr>
        <w:t xml:space="preserve"> da fe de la adhesión de los integrantes de la Comisión en cantidad suficiente para alcanzar la Mayoría que avala el presente texto normativo; y por las razones que dará su miembro informante, aconseja su aprobación en los términos remitidos.</w:t>
      </w:r>
    </w:p>
    <w:p w:rsidR="00485824" w:rsidRPr="00485824" w:rsidRDefault="00485824" w:rsidP="00485824">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s-ES"/>
        </w:rPr>
      </w:pPr>
    </w:p>
    <w:p w:rsidR="002812FF" w:rsidRDefault="002812FF" w:rsidP="000F4462">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n-US"/>
        </w:rPr>
      </w:pPr>
    </w:p>
    <w:p w:rsidR="002812FF" w:rsidRDefault="002812FF" w:rsidP="000F4462">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LA LEGISLATURA DE LA PROVINCIA DE ENTRE RÍOS</w:t>
      </w:r>
    </w:p>
    <w:p w:rsidR="002812FF" w:rsidRDefault="002812FF" w:rsidP="000F4462">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 SANCIONA CON FUERZA DE</w:t>
      </w:r>
    </w:p>
    <w:p w:rsidR="002812FF" w:rsidRDefault="002812FF" w:rsidP="000F4462">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 LEY:</w:t>
      </w:r>
    </w:p>
    <w:p w:rsidR="002812FF" w:rsidRDefault="002812FF" w:rsidP="000F4462">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p>
    <w:p w:rsidR="009947CC" w:rsidRPr="009947CC" w:rsidRDefault="009947CC" w:rsidP="009947CC">
      <w:pPr>
        <w:spacing w:line="360" w:lineRule="auto"/>
        <w:jc w:val="center"/>
        <w:rPr>
          <w:rFonts w:ascii="Times New Roman" w:hAnsi="Times New Roman" w:cs="Times New Roman"/>
          <w:b/>
          <w:bCs/>
          <w:sz w:val="24"/>
          <w:szCs w:val="24"/>
          <w:lang w:val="es-ES"/>
        </w:rPr>
      </w:pPr>
      <w:r w:rsidRPr="009947CC">
        <w:rPr>
          <w:rFonts w:ascii="Times New Roman" w:hAnsi="Times New Roman" w:cs="Times New Roman"/>
          <w:b/>
          <w:bCs/>
          <w:sz w:val="24"/>
          <w:szCs w:val="24"/>
          <w:lang w:val="es-ES"/>
        </w:rPr>
        <w:t>RÉGIMEN DE DISPOSICIÓN DE CADÁVERES NO RECLAMADOS POR FAMILIARES</w:t>
      </w:r>
    </w:p>
    <w:p w:rsidR="009947CC" w:rsidRPr="009947CC" w:rsidRDefault="009947CC" w:rsidP="009947CC">
      <w:pPr>
        <w:spacing w:line="360" w:lineRule="auto"/>
        <w:jc w:val="both"/>
        <w:rPr>
          <w:rFonts w:ascii="Times New Roman" w:hAnsi="Times New Roman" w:cs="Times New Roman"/>
          <w:b/>
          <w:sz w:val="24"/>
          <w:szCs w:val="24"/>
          <w:lang w:val="es-ES"/>
        </w:rPr>
      </w:pPr>
    </w:p>
    <w:p w:rsidR="009947CC" w:rsidRPr="009947CC" w:rsidRDefault="009947CC" w:rsidP="009947CC">
      <w:pPr>
        <w:spacing w:line="360" w:lineRule="auto"/>
        <w:jc w:val="both"/>
        <w:rPr>
          <w:rFonts w:ascii="Times New Roman" w:hAnsi="Times New Roman" w:cs="Times New Roman"/>
          <w:sz w:val="24"/>
          <w:szCs w:val="24"/>
          <w:lang w:val="es-ES"/>
        </w:rPr>
      </w:pPr>
      <w:r w:rsidRPr="009947CC">
        <w:rPr>
          <w:rFonts w:ascii="Times New Roman" w:hAnsi="Times New Roman" w:cs="Times New Roman"/>
          <w:b/>
          <w:sz w:val="24"/>
          <w:szCs w:val="24"/>
          <w:u w:val="single"/>
          <w:lang w:val="es-ES"/>
        </w:rPr>
        <w:t>ARTÍCULO 1º</w:t>
      </w:r>
      <w:r>
        <w:rPr>
          <w:rFonts w:ascii="Times New Roman" w:hAnsi="Times New Roman" w:cs="Times New Roman"/>
          <w:b/>
          <w:sz w:val="24"/>
          <w:szCs w:val="24"/>
          <w:u w:val="single"/>
          <w:lang w:val="es-ES"/>
        </w:rPr>
        <w:t>:</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Queda sujeta al régimen de la presente ley la disposición y entrega de cadáveres con o sin autopsia previa de personas fallecidas en los servicios asistenciales públicos de la provincia de Entre Ríos, como aquellas personas que fallecieran de muerte natural en lugares públicos, domicilios particulares o lugares deshabitados o que en razón de dicho deceso hubiera tomado intervención la autoridad judicial y dispusiera la autorización respectiva.-</w:t>
      </w:r>
    </w:p>
    <w:p w:rsidR="009947CC" w:rsidRPr="009947CC" w:rsidRDefault="009947CC" w:rsidP="009947CC">
      <w:pPr>
        <w:spacing w:line="360" w:lineRule="auto"/>
        <w:jc w:val="both"/>
        <w:rPr>
          <w:rFonts w:ascii="Times New Roman" w:hAnsi="Times New Roman" w:cs="Times New Roman"/>
          <w:sz w:val="24"/>
          <w:szCs w:val="24"/>
          <w:lang w:val="es-ES"/>
        </w:rPr>
      </w:pPr>
      <w:r w:rsidRPr="009947CC">
        <w:rPr>
          <w:rFonts w:ascii="Times New Roman" w:hAnsi="Times New Roman" w:cs="Times New Roman"/>
          <w:b/>
          <w:sz w:val="24"/>
          <w:szCs w:val="24"/>
          <w:u w:val="single"/>
          <w:lang w:val="es-ES"/>
        </w:rPr>
        <w:t>ARTÍCULO 2º</w:t>
      </w:r>
      <w:r>
        <w:rPr>
          <w:rFonts w:ascii="Times New Roman" w:hAnsi="Times New Roman" w:cs="Times New Roman"/>
          <w:b/>
          <w:sz w:val="24"/>
          <w:szCs w:val="24"/>
          <w:u w:val="single"/>
          <w:lang w:val="es-ES"/>
        </w:rPr>
        <w:t>:</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 xml:space="preserve">Sólo se podrá disponer de hacer entrega de los cadáveres, a que refiere el artículo anterior, bajo las condiciones y procedimientos que se establecen en la presente ley, a </w:t>
      </w:r>
      <w:r w:rsidRPr="009947CC">
        <w:rPr>
          <w:rFonts w:ascii="Times New Roman" w:hAnsi="Times New Roman" w:cs="Times New Roman"/>
          <w:sz w:val="24"/>
          <w:szCs w:val="24"/>
          <w:lang w:val="es-ES"/>
        </w:rPr>
        <w:lastRenderedPageBreak/>
        <w:t>instituciones públicas y/o privadas, reconocidas oficialmente, que tengan por objeto la enseñanza e investigación en medicina en la provincia de Entre Ríos.-</w:t>
      </w:r>
    </w:p>
    <w:p w:rsidR="009947CC" w:rsidRPr="009947CC" w:rsidRDefault="009947CC" w:rsidP="009947CC">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u w:val="single"/>
          <w:lang w:val="es-ES"/>
        </w:rPr>
        <w:t>ARTÍCULO 3º:</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Facúltese al Ministerio de Salud de la provincia de Entre Ríos a suscribir convenios para la entrega de cadáveres, con la Facultades de Ciencias de la Salud de la provincia reconocidas oficialmente. El convenio a suscribirse, esencialmente individualizará en sus cláusulas los centros asistenciales incluidos en el presente régimen, condiciones de entrega, asunción de gastos emergentes y contingentes, y toda otra responsabilidad u obligación que surja de la presente ley.-</w:t>
      </w:r>
    </w:p>
    <w:p w:rsidR="009947CC" w:rsidRPr="009947CC" w:rsidRDefault="009947CC" w:rsidP="009947CC">
      <w:pPr>
        <w:spacing w:line="360" w:lineRule="auto"/>
        <w:jc w:val="both"/>
        <w:rPr>
          <w:rFonts w:ascii="Times New Roman" w:hAnsi="Times New Roman" w:cs="Times New Roman"/>
          <w:sz w:val="24"/>
          <w:szCs w:val="24"/>
          <w:lang w:val="es-ES"/>
        </w:rPr>
      </w:pPr>
      <w:r w:rsidRPr="009947CC">
        <w:rPr>
          <w:rFonts w:ascii="Times New Roman" w:hAnsi="Times New Roman" w:cs="Times New Roman"/>
          <w:b/>
          <w:sz w:val="24"/>
          <w:szCs w:val="24"/>
          <w:u w:val="single"/>
          <w:lang w:val="es-ES"/>
        </w:rPr>
        <w:t>ARTÍCULO 4º</w:t>
      </w:r>
      <w:r>
        <w:rPr>
          <w:rFonts w:ascii="Times New Roman" w:hAnsi="Times New Roman" w:cs="Times New Roman"/>
          <w:b/>
          <w:sz w:val="24"/>
          <w:szCs w:val="24"/>
          <w:u w:val="single"/>
          <w:lang w:val="es-ES"/>
        </w:rPr>
        <w:t>:</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Producido el fallecimiento de una persona en las condiciones descriptas en el Artículo 1°, y para el caso de que el cadáver no fuera reclamado por familiares o personas vinculadas al occiso dentro del plazo de las veinticuatro (24) horas, deberá ser depositado en cámara frigorífica de un hospital público con temperatura inferior a menos 5 grados centígrados (-5) durante doce (12) horas. En los lugares donde no se cuente con este medio de conservación, se aplica lo establecido en el convenio respectivo.-</w:t>
      </w:r>
    </w:p>
    <w:p w:rsidR="009947CC" w:rsidRPr="009947CC" w:rsidRDefault="009947CC" w:rsidP="009947CC">
      <w:pPr>
        <w:spacing w:line="360" w:lineRule="auto"/>
        <w:jc w:val="both"/>
        <w:rPr>
          <w:rFonts w:ascii="Times New Roman" w:hAnsi="Times New Roman" w:cs="Times New Roman"/>
          <w:sz w:val="24"/>
          <w:szCs w:val="24"/>
          <w:lang w:val="es-ES"/>
        </w:rPr>
      </w:pPr>
      <w:r w:rsidRPr="009947CC">
        <w:rPr>
          <w:rFonts w:ascii="Times New Roman" w:hAnsi="Times New Roman" w:cs="Times New Roman"/>
          <w:b/>
          <w:sz w:val="24"/>
          <w:szCs w:val="24"/>
          <w:u w:val="single"/>
          <w:lang w:val="es-ES"/>
        </w:rPr>
        <w:t>ARTÍCULO 5º</w:t>
      </w:r>
      <w:r>
        <w:rPr>
          <w:rFonts w:ascii="Times New Roman" w:hAnsi="Times New Roman" w:cs="Times New Roman"/>
          <w:b/>
          <w:sz w:val="24"/>
          <w:szCs w:val="24"/>
          <w:u w:val="single"/>
          <w:lang w:val="es-ES"/>
        </w:rPr>
        <w:t>:</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A partir del momento del fallecimiento de una persona en las condiciones establecidas en el Artículo 1º de la presente, la autoridad pertinente comunicará en forma inmediata dicha circunstancia a sus familiares o personas responsables. Con la comunicación se emplazará a los familiares o responsables a proceder al retiro del cadáver dentro del término de quince (15) días corridos, haciéndoseles saber que de no efectuarse el retiro, se ha de disponer de él en la forma establecida en la presente ley. Cuando se tratase de fallecimiento de personas que no tuvieran familiares registrados, la autoridad de aplicación dará a conocer el fallecimiento informando el nombre, clase y número de documento o signos característicos si aquellos</w:t>
      </w:r>
      <w:r w:rsidR="00956A74">
        <w:rPr>
          <w:rFonts w:ascii="Times New Roman" w:hAnsi="Times New Roman" w:cs="Times New Roman"/>
          <w:sz w:val="24"/>
          <w:szCs w:val="24"/>
          <w:lang w:val="es-ES"/>
        </w:rPr>
        <w:t xml:space="preserve"> </w:t>
      </w:r>
      <w:r w:rsidRPr="009947CC">
        <w:rPr>
          <w:rFonts w:ascii="Times New Roman" w:hAnsi="Times New Roman" w:cs="Times New Roman"/>
          <w:sz w:val="24"/>
          <w:szCs w:val="24"/>
          <w:lang w:val="es-ES"/>
        </w:rPr>
        <w:t xml:space="preserve">no se tuvieran, asimismo la fecha, hora y causas del deceso, lugar donde se encontró y lugar donde se encuentra el cadáver y todo otro dato </w:t>
      </w:r>
      <w:proofErr w:type="spellStart"/>
      <w:r w:rsidRPr="009947CC">
        <w:rPr>
          <w:rFonts w:ascii="Times New Roman" w:hAnsi="Times New Roman" w:cs="Times New Roman"/>
          <w:sz w:val="24"/>
          <w:szCs w:val="24"/>
          <w:lang w:val="es-ES"/>
        </w:rPr>
        <w:t>identificatorio</w:t>
      </w:r>
      <w:proofErr w:type="spellEnd"/>
      <w:r w:rsidRPr="009947CC">
        <w:rPr>
          <w:rFonts w:ascii="Times New Roman" w:hAnsi="Times New Roman" w:cs="Times New Roman"/>
          <w:sz w:val="24"/>
          <w:szCs w:val="24"/>
          <w:lang w:val="es-ES"/>
        </w:rPr>
        <w:t xml:space="preserve"> posible, mediante una publicación en el Boletín Oficial de la provincia y un Diario del lugar, computándose el plazo mencionado en el párrafo anterior a partir del día posterior a la fecha  de publicación. Transcurrido este plazo se avisará en forma fehaciente a la Facultad de Ciencias de la Salud </w:t>
      </w:r>
      <w:r w:rsidRPr="009947CC">
        <w:rPr>
          <w:rFonts w:ascii="Times New Roman" w:hAnsi="Times New Roman" w:cs="Times New Roman"/>
          <w:sz w:val="24"/>
          <w:szCs w:val="24"/>
          <w:lang w:val="es-ES"/>
        </w:rPr>
        <w:lastRenderedPageBreak/>
        <w:t>para que en el término de diez (10) días corridos retire el cadáver, caso contrario el mismo quedará excluido del régimen de esta ley.-</w:t>
      </w:r>
    </w:p>
    <w:p w:rsidR="009947CC" w:rsidRPr="009947CC" w:rsidRDefault="009947CC" w:rsidP="009947CC">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u w:val="single"/>
          <w:lang w:val="es-ES"/>
        </w:rPr>
        <w:t>ARTÍCULO 6º:</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Para proceder a la utilización del cadáver con fines docentes o de investigación, la autoridad de aplicación deberá hacer entrega a las autoridades de la Facultad de todos los trámites administrativos realizados, partida de defunción y constancia de publicación.-</w:t>
      </w:r>
    </w:p>
    <w:p w:rsidR="009947CC" w:rsidRPr="009947CC" w:rsidRDefault="009947CC" w:rsidP="009947CC">
      <w:pPr>
        <w:spacing w:line="360" w:lineRule="auto"/>
        <w:jc w:val="both"/>
        <w:rPr>
          <w:rFonts w:ascii="Times New Roman" w:hAnsi="Times New Roman" w:cs="Times New Roman"/>
          <w:sz w:val="24"/>
          <w:szCs w:val="24"/>
          <w:lang w:val="es-ES"/>
        </w:rPr>
      </w:pPr>
      <w:r w:rsidRPr="009947CC">
        <w:rPr>
          <w:rFonts w:ascii="Times New Roman" w:hAnsi="Times New Roman" w:cs="Times New Roman"/>
          <w:b/>
          <w:sz w:val="24"/>
          <w:szCs w:val="24"/>
          <w:u w:val="single"/>
          <w:lang w:val="es-ES"/>
        </w:rPr>
        <w:t>ARTÍCULO 7º</w:t>
      </w:r>
      <w:r>
        <w:rPr>
          <w:rFonts w:ascii="Times New Roman" w:hAnsi="Times New Roman" w:cs="Times New Roman"/>
          <w:b/>
          <w:sz w:val="24"/>
          <w:szCs w:val="24"/>
          <w:u w:val="single"/>
          <w:lang w:val="es-ES"/>
        </w:rPr>
        <w:t>:</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Los cadáveres sometidos a autopsia que pueden ser remitidos a la Facultad de Ciencias de la Salud, deberán cumplimentar los requisitos establecidos en el Artículo 5º.-</w:t>
      </w:r>
    </w:p>
    <w:p w:rsidR="009947CC" w:rsidRPr="009947CC" w:rsidRDefault="009947CC" w:rsidP="009947CC">
      <w:pPr>
        <w:spacing w:line="360" w:lineRule="auto"/>
        <w:jc w:val="both"/>
        <w:rPr>
          <w:rFonts w:ascii="Times New Roman" w:hAnsi="Times New Roman" w:cs="Times New Roman"/>
          <w:sz w:val="24"/>
          <w:szCs w:val="24"/>
          <w:lang w:val="es-ES"/>
        </w:rPr>
      </w:pPr>
      <w:r w:rsidRPr="009947CC">
        <w:rPr>
          <w:rFonts w:ascii="Times New Roman" w:hAnsi="Times New Roman" w:cs="Times New Roman"/>
          <w:b/>
          <w:sz w:val="24"/>
          <w:szCs w:val="24"/>
          <w:u w:val="single"/>
          <w:lang w:val="es-ES"/>
        </w:rPr>
        <w:t xml:space="preserve">ARTÍCULO </w:t>
      </w:r>
      <w:r>
        <w:rPr>
          <w:rFonts w:ascii="Times New Roman" w:hAnsi="Times New Roman" w:cs="Times New Roman"/>
          <w:b/>
          <w:sz w:val="24"/>
          <w:szCs w:val="24"/>
          <w:u w:val="single"/>
          <w:lang w:val="es-ES"/>
        </w:rPr>
        <w:t>8º:</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En el procedimiento administrativo para entrega de cadáveres se formará expediente con el certificado de defunción, partida de defunción y constancia de la publicación de edictos; más toda documentación respectiva al caso, procurándose la mayor profusión de antecedentes posibles. Se llevará además un libro especialmente habilitado y rubricado por la autoridad sanitaria, en el que se asentará todo lo relativo al ingreso, movimiento, características, datos y actuaciones relativas al occiso.-</w:t>
      </w:r>
    </w:p>
    <w:p w:rsidR="009947CC" w:rsidRPr="009947CC" w:rsidRDefault="00956A74" w:rsidP="009947CC">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u w:val="single"/>
          <w:lang w:val="es-ES"/>
        </w:rPr>
        <w:t>ARTÍCULO 9º:</w:t>
      </w:r>
      <w:r w:rsidR="009947CC" w:rsidRPr="009947CC">
        <w:rPr>
          <w:rFonts w:ascii="Times New Roman" w:hAnsi="Times New Roman" w:cs="Times New Roman"/>
          <w:b/>
          <w:sz w:val="24"/>
          <w:szCs w:val="24"/>
          <w:lang w:val="es-ES"/>
        </w:rPr>
        <w:t xml:space="preserve"> </w:t>
      </w:r>
      <w:r w:rsidR="009947CC" w:rsidRPr="009947CC">
        <w:rPr>
          <w:rFonts w:ascii="Times New Roman" w:hAnsi="Times New Roman" w:cs="Times New Roman"/>
          <w:sz w:val="24"/>
          <w:szCs w:val="24"/>
          <w:lang w:val="es-ES"/>
        </w:rPr>
        <w:t>Se excluyen del régimen previsto en esta ley los cadáveres de personas fallecidas por enfermedades infectocontagiosas que representen peligro y aquellos que se encuentren a disposición u orden judicial salvo, en este último caso, que se produzca la determinación o verificación de muerte natural por parte de la autoridad judicial.-</w:t>
      </w:r>
    </w:p>
    <w:p w:rsidR="009947CC" w:rsidRPr="009947CC" w:rsidRDefault="009947CC" w:rsidP="009947CC">
      <w:pPr>
        <w:spacing w:line="360" w:lineRule="auto"/>
        <w:jc w:val="both"/>
        <w:rPr>
          <w:rFonts w:ascii="Times New Roman" w:hAnsi="Times New Roman" w:cs="Times New Roman"/>
          <w:sz w:val="24"/>
          <w:szCs w:val="24"/>
          <w:lang w:val="es-ES"/>
        </w:rPr>
      </w:pPr>
      <w:r w:rsidRPr="009947CC">
        <w:rPr>
          <w:rFonts w:ascii="Times New Roman" w:hAnsi="Times New Roman" w:cs="Times New Roman"/>
          <w:b/>
          <w:sz w:val="24"/>
          <w:szCs w:val="24"/>
          <w:u w:val="single"/>
          <w:lang w:val="es-ES"/>
        </w:rPr>
        <w:t>ARTÍCULO 10</w:t>
      </w:r>
      <w:r w:rsidR="00485824">
        <w:rPr>
          <w:rFonts w:ascii="Times New Roman" w:hAnsi="Times New Roman" w:cs="Times New Roman"/>
          <w:b/>
          <w:sz w:val="24"/>
          <w:szCs w:val="24"/>
          <w:u w:val="single"/>
          <w:lang w:val="es-ES"/>
        </w:rPr>
        <w:t>°</w:t>
      </w:r>
      <w:r w:rsidR="00956A74">
        <w:rPr>
          <w:rFonts w:ascii="Times New Roman" w:hAnsi="Times New Roman" w:cs="Times New Roman"/>
          <w:b/>
          <w:sz w:val="24"/>
          <w:szCs w:val="24"/>
          <w:u w:val="single"/>
          <w:lang w:val="es-ES"/>
        </w:rPr>
        <w:t>:</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La autoridad de aplicación de esta ley será el Ministerio de Salud de la provincia de Entre Ríos.-</w:t>
      </w:r>
    </w:p>
    <w:p w:rsidR="009947CC" w:rsidRPr="009947CC" w:rsidRDefault="009947CC" w:rsidP="009947CC">
      <w:pPr>
        <w:spacing w:line="360" w:lineRule="auto"/>
        <w:jc w:val="both"/>
        <w:rPr>
          <w:rFonts w:ascii="Times New Roman" w:hAnsi="Times New Roman" w:cs="Times New Roman"/>
          <w:sz w:val="24"/>
          <w:szCs w:val="24"/>
          <w:lang w:val="es-ES"/>
        </w:rPr>
      </w:pPr>
      <w:r w:rsidRPr="009947CC">
        <w:rPr>
          <w:rFonts w:ascii="Times New Roman" w:hAnsi="Times New Roman" w:cs="Times New Roman"/>
          <w:b/>
          <w:sz w:val="24"/>
          <w:szCs w:val="24"/>
          <w:u w:val="single"/>
          <w:lang w:val="es-ES"/>
        </w:rPr>
        <w:t>ARTÍCULO 11</w:t>
      </w:r>
      <w:r w:rsidR="00956A74">
        <w:rPr>
          <w:rFonts w:ascii="Times New Roman" w:hAnsi="Times New Roman" w:cs="Times New Roman"/>
          <w:b/>
          <w:sz w:val="24"/>
          <w:szCs w:val="24"/>
          <w:u w:val="single"/>
          <w:lang w:val="es-ES"/>
        </w:rPr>
        <w:t>:</w:t>
      </w:r>
      <w:r w:rsidRPr="009947CC">
        <w:rPr>
          <w:rFonts w:ascii="Times New Roman" w:hAnsi="Times New Roman" w:cs="Times New Roman"/>
          <w:b/>
          <w:sz w:val="24"/>
          <w:szCs w:val="24"/>
          <w:lang w:val="es-ES"/>
        </w:rPr>
        <w:t xml:space="preserve"> </w:t>
      </w:r>
      <w:r w:rsidRPr="009947CC">
        <w:rPr>
          <w:rFonts w:ascii="Times New Roman" w:hAnsi="Times New Roman" w:cs="Times New Roman"/>
          <w:sz w:val="24"/>
          <w:szCs w:val="24"/>
          <w:lang w:val="es-ES"/>
        </w:rPr>
        <w:t>Esta ley contempla asimismo que los familiares puedan donar el cadáver ante la autoridad de aplicación para los fines de esta ley.-</w:t>
      </w:r>
    </w:p>
    <w:p w:rsidR="009947CC" w:rsidRDefault="00956A74" w:rsidP="009947CC">
      <w:pPr>
        <w:spacing w:line="360" w:lineRule="auto"/>
        <w:jc w:val="both"/>
        <w:rPr>
          <w:rFonts w:ascii="Times New Roman" w:hAnsi="Times New Roman" w:cs="Times New Roman"/>
          <w:b/>
          <w:sz w:val="24"/>
          <w:szCs w:val="24"/>
          <w:u w:val="single"/>
          <w:lang w:val="es-ES"/>
        </w:rPr>
      </w:pPr>
      <w:r>
        <w:rPr>
          <w:rFonts w:ascii="Times New Roman" w:hAnsi="Times New Roman" w:cs="Times New Roman"/>
          <w:b/>
          <w:sz w:val="24"/>
          <w:szCs w:val="24"/>
          <w:u w:val="single"/>
          <w:lang w:val="es-ES"/>
        </w:rPr>
        <w:t>ARTÍCULO 12:</w:t>
      </w:r>
      <w:r w:rsidR="009947CC" w:rsidRPr="009947CC">
        <w:rPr>
          <w:rFonts w:ascii="Times New Roman" w:hAnsi="Times New Roman" w:cs="Times New Roman"/>
          <w:b/>
          <w:sz w:val="24"/>
          <w:szCs w:val="24"/>
          <w:lang w:val="es-ES"/>
        </w:rPr>
        <w:t xml:space="preserve"> </w:t>
      </w:r>
      <w:r w:rsidR="009947CC" w:rsidRPr="009947CC">
        <w:rPr>
          <w:rFonts w:ascii="Times New Roman" w:hAnsi="Times New Roman" w:cs="Times New Roman"/>
          <w:sz w:val="24"/>
          <w:szCs w:val="24"/>
          <w:lang w:val="es-ES"/>
        </w:rPr>
        <w:t>Dispóngase la derogación de la Ley Nº 8.909.-</w:t>
      </w:r>
      <w:r w:rsidR="009947CC" w:rsidRPr="009947CC">
        <w:rPr>
          <w:rFonts w:ascii="Times New Roman" w:hAnsi="Times New Roman" w:cs="Times New Roman"/>
          <w:b/>
          <w:sz w:val="24"/>
          <w:szCs w:val="24"/>
          <w:lang w:val="es-ES"/>
        </w:rPr>
        <w:t xml:space="preserve"> </w:t>
      </w:r>
    </w:p>
    <w:p w:rsidR="009947CC" w:rsidRPr="009947CC" w:rsidRDefault="009947CC" w:rsidP="009947CC">
      <w:pPr>
        <w:spacing w:line="360" w:lineRule="auto"/>
        <w:jc w:val="both"/>
        <w:rPr>
          <w:rFonts w:ascii="Times New Roman" w:hAnsi="Times New Roman" w:cs="Times New Roman"/>
          <w:b/>
          <w:sz w:val="24"/>
          <w:szCs w:val="24"/>
          <w:lang w:val="es-ES"/>
        </w:rPr>
      </w:pPr>
      <w:r w:rsidRPr="009947CC">
        <w:rPr>
          <w:rFonts w:ascii="Times New Roman" w:hAnsi="Times New Roman" w:cs="Times New Roman"/>
          <w:b/>
          <w:sz w:val="24"/>
          <w:szCs w:val="24"/>
          <w:u w:val="single"/>
          <w:lang w:val="es-ES"/>
        </w:rPr>
        <w:t xml:space="preserve">ARTÍCULO </w:t>
      </w:r>
      <w:r w:rsidR="00956A74">
        <w:rPr>
          <w:rFonts w:ascii="Times New Roman" w:hAnsi="Times New Roman" w:cs="Times New Roman"/>
          <w:b/>
          <w:sz w:val="24"/>
          <w:szCs w:val="24"/>
          <w:u w:val="single"/>
          <w:lang w:val="es-ES"/>
        </w:rPr>
        <w:t>13:</w:t>
      </w:r>
      <w:r w:rsidRPr="009947CC">
        <w:rPr>
          <w:rFonts w:ascii="Times New Roman" w:hAnsi="Times New Roman" w:cs="Times New Roman"/>
          <w:b/>
          <w:sz w:val="24"/>
          <w:szCs w:val="24"/>
          <w:lang w:val="es-ES"/>
        </w:rPr>
        <w:t xml:space="preserve"> </w:t>
      </w:r>
      <w:r w:rsidRPr="00956A74">
        <w:rPr>
          <w:rFonts w:ascii="Times New Roman" w:hAnsi="Times New Roman" w:cs="Times New Roman"/>
          <w:sz w:val="24"/>
          <w:szCs w:val="24"/>
          <w:lang w:val="es-ES"/>
        </w:rPr>
        <w:t>De forma.-</w:t>
      </w:r>
    </w:p>
    <w:p w:rsidR="002812FF" w:rsidRDefault="002812FF" w:rsidP="000F4462">
      <w:pPr>
        <w:spacing w:line="360" w:lineRule="auto"/>
        <w:jc w:val="right"/>
        <w:rPr>
          <w:rFonts w:ascii="Times New Roman" w:hAnsi="Times New Roman" w:cs="Times New Roman"/>
          <w:b/>
          <w:bCs/>
          <w:sz w:val="24"/>
          <w:szCs w:val="24"/>
          <w:lang w:val="es-ES"/>
        </w:rPr>
      </w:pP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w:t>
      </w:r>
      <w:r w:rsidR="004246FE">
        <w:rPr>
          <w:rFonts w:ascii="Times New Roman" w:hAnsi="Times New Roman" w:cs="Times New Roman"/>
          <w:b/>
          <w:bCs/>
          <w:sz w:val="24"/>
          <w:szCs w:val="24"/>
          <w:lang w:val="es-ES"/>
        </w:rPr>
        <w:t>PARANÁ, Sala de Comisiones, 15</w:t>
      </w:r>
      <w:r>
        <w:rPr>
          <w:rFonts w:ascii="Times New Roman" w:hAnsi="Times New Roman" w:cs="Times New Roman"/>
          <w:b/>
          <w:bCs/>
          <w:sz w:val="24"/>
          <w:szCs w:val="24"/>
          <w:lang w:val="es-ES"/>
        </w:rPr>
        <w:t xml:space="preserve"> de </w:t>
      </w:r>
      <w:bookmarkStart w:id="0" w:name="Bookmark"/>
      <w:bookmarkEnd w:id="0"/>
      <w:r w:rsidR="004246FE">
        <w:rPr>
          <w:rFonts w:ascii="Times New Roman" w:hAnsi="Times New Roman" w:cs="Times New Roman"/>
          <w:b/>
          <w:bCs/>
          <w:sz w:val="24"/>
          <w:szCs w:val="24"/>
          <w:lang w:val="es-ES"/>
        </w:rPr>
        <w:t>noviembre</w:t>
      </w:r>
      <w:r>
        <w:rPr>
          <w:rFonts w:ascii="Times New Roman" w:hAnsi="Times New Roman" w:cs="Times New Roman"/>
          <w:b/>
          <w:bCs/>
          <w:sz w:val="24"/>
          <w:szCs w:val="24"/>
          <w:lang w:val="es-ES"/>
        </w:rPr>
        <w:t xml:space="preserve"> 2022</w:t>
      </w:r>
    </w:p>
    <w:p w:rsidR="00485824" w:rsidRDefault="00485824" w:rsidP="000F4462">
      <w:pPr>
        <w:spacing w:line="360" w:lineRule="auto"/>
        <w:jc w:val="right"/>
        <w:rPr>
          <w:rFonts w:ascii="Times New Roman" w:hAnsi="Times New Roman" w:cs="Times New Roman"/>
          <w:b/>
          <w:bCs/>
          <w:sz w:val="24"/>
          <w:szCs w:val="24"/>
          <w:lang w:val="es-ES"/>
        </w:rPr>
      </w:pPr>
    </w:p>
    <w:p w:rsidR="00485824" w:rsidRDefault="00485824" w:rsidP="000F4462">
      <w:pPr>
        <w:spacing w:line="360" w:lineRule="auto"/>
        <w:jc w:val="right"/>
        <w:rPr>
          <w:rFonts w:ascii="Times New Roman" w:hAnsi="Times New Roman" w:cs="Times New Roman"/>
          <w:sz w:val="24"/>
          <w:szCs w:val="24"/>
          <w:lang w:val="es-ES"/>
        </w:rPr>
      </w:pPr>
    </w:p>
    <w:p w:rsidR="00485824" w:rsidRDefault="000F4462" w:rsidP="000A522C">
      <w:pPr>
        <w:spacing w:line="360" w:lineRule="auto"/>
        <w:jc w:val="both"/>
        <w:rPr>
          <w:rFonts w:ascii="Times New Roman" w:hAnsi="Times New Roman" w:cs="Times New Roman"/>
          <w:b/>
          <w:sz w:val="24"/>
          <w:szCs w:val="24"/>
          <w:u w:val="single"/>
          <w:lang w:val="es-ES"/>
        </w:rPr>
      </w:pPr>
      <w:r>
        <w:rPr>
          <w:rFonts w:ascii="Times New Roman" w:hAnsi="Times New Roman" w:cs="Times New Roman"/>
          <w:b/>
          <w:sz w:val="24"/>
          <w:szCs w:val="24"/>
          <w:u w:val="single"/>
          <w:lang w:val="es-ES"/>
        </w:rPr>
        <w:t>COMSIÓN DE SALUD PÚ</w:t>
      </w:r>
      <w:r w:rsidR="002812FF">
        <w:rPr>
          <w:rFonts w:ascii="Times New Roman" w:hAnsi="Times New Roman" w:cs="Times New Roman"/>
          <w:b/>
          <w:sz w:val="24"/>
          <w:szCs w:val="24"/>
          <w:u w:val="single"/>
          <w:lang w:val="es-ES"/>
        </w:rPr>
        <w:t>BLICA Y DROGADICCIÓN</w:t>
      </w:r>
    </w:p>
    <w:p w:rsidR="00485824" w:rsidRPr="0040304F" w:rsidRDefault="00485824" w:rsidP="00485824">
      <w:pPr>
        <w:spacing w:line="360" w:lineRule="auto"/>
        <w:rPr>
          <w:rFonts w:ascii="Times New Roman" w:hAnsi="Times New Roman" w:cs="Times New Roman"/>
          <w:sz w:val="24"/>
          <w:szCs w:val="24"/>
        </w:rPr>
      </w:pPr>
      <w:r w:rsidRPr="0040304F">
        <w:rPr>
          <w:rFonts w:ascii="Times New Roman" w:hAnsi="Times New Roman" w:cs="Times New Roman"/>
          <w:b/>
          <w:sz w:val="24"/>
          <w:szCs w:val="24"/>
        </w:rPr>
        <w:t xml:space="preserve">MIRANDA, </w:t>
      </w:r>
      <w:r w:rsidRPr="0040304F">
        <w:rPr>
          <w:rFonts w:ascii="Times New Roman" w:hAnsi="Times New Roman" w:cs="Times New Roman"/>
          <w:sz w:val="24"/>
          <w:szCs w:val="24"/>
        </w:rPr>
        <w:t xml:space="preserve">Nancy Susana             </w:t>
      </w:r>
      <w:r>
        <w:rPr>
          <w:rFonts w:ascii="Times New Roman" w:hAnsi="Times New Roman" w:cs="Times New Roman"/>
          <w:sz w:val="24"/>
          <w:szCs w:val="24"/>
        </w:rPr>
        <w:t xml:space="preserve">                               </w:t>
      </w:r>
      <w:r w:rsidRPr="0040304F">
        <w:rPr>
          <w:rFonts w:ascii="Times New Roman" w:hAnsi="Times New Roman" w:cs="Times New Roman"/>
          <w:b/>
          <w:sz w:val="24"/>
          <w:szCs w:val="24"/>
        </w:rPr>
        <w:t>GIECO</w:t>
      </w:r>
      <w:r w:rsidRPr="0040304F">
        <w:rPr>
          <w:rFonts w:ascii="Times New Roman" w:hAnsi="Times New Roman" w:cs="Times New Roman"/>
          <w:sz w:val="24"/>
          <w:szCs w:val="24"/>
        </w:rPr>
        <w:t xml:space="preserve">, Claudia Ester                                </w:t>
      </w:r>
    </w:p>
    <w:p w:rsidR="00485824" w:rsidRDefault="00485824" w:rsidP="00485824">
      <w:pPr>
        <w:spacing w:line="360" w:lineRule="auto"/>
        <w:rPr>
          <w:rFonts w:ascii="Times New Roman" w:hAnsi="Times New Roman" w:cs="Times New Roman"/>
          <w:b/>
          <w:bCs/>
          <w:sz w:val="24"/>
          <w:szCs w:val="24"/>
        </w:rPr>
      </w:pPr>
      <w:r w:rsidRPr="0040304F">
        <w:rPr>
          <w:rFonts w:ascii="Times New Roman" w:hAnsi="Times New Roman" w:cs="Times New Roman"/>
          <w:b/>
          <w:bCs/>
          <w:sz w:val="24"/>
          <w:szCs w:val="24"/>
        </w:rPr>
        <w:t xml:space="preserve">MIGUELES, </w:t>
      </w:r>
      <w:r w:rsidRPr="0040304F">
        <w:rPr>
          <w:rFonts w:ascii="Times New Roman" w:hAnsi="Times New Roman" w:cs="Times New Roman"/>
          <w:bCs/>
          <w:sz w:val="24"/>
          <w:szCs w:val="24"/>
        </w:rPr>
        <w:t xml:space="preserve">Omar Eduardo                                         </w:t>
      </w:r>
      <w:r w:rsidRPr="0040304F">
        <w:rPr>
          <w:rFonts w:ascii="Times New Roman" w:hAnsi="Times New Roman" w:cs="Times New Roman"/>
          <w:b/>
          <w:bCs/>
          <w:sz w:val="24"/>
          <w:szCs w:val="24"/>
        </w:rPr>
        <w:t xml:space="preserve">BAGNAT, </w:t>
      </w:r>
      <w:r w:rsidRPr="0040304F">
        <w:rPr>
          <w:rFonts w:ascii="Times New Roman" w:hAnsi="Times New Roman" w:cs="Times New Roman"/>
          <w:bCs/>
          <w:sz w:val="24"/>
          <w:szCs w:val="24"/>
        </w:rPr>
        <w:t>Gastón</w:t>
      </w:r>
    </w:p>
    <w:p w:rsidR="00485824" w:rsidRDefault="00485824" w:rsidP="00485824">
      <w:pPr>
        <w:spacing w:line="360" w:lineRule="auto"/>
        <w:rPr>
          <w:rFonts w:ascii="Times New Roman" w:hAnsi="Times New Roman" w:cs="Times New Roman"/>
          <w:b/>
          <w:sz w:val="24"/>
          <w:szCs w:val="24"/>
        </w:rPr>
      </w:pPr>
      <w:r w:rsidRPr="0040304F">
        <w:rPr>
          <w:rFonts w:ascii="Times New Roman" w:hAnsi="Times New Roman" w:cs="Times New Roman"/>
          <w:b/>
          <w:bCs/>
          <w:sz w:val="24"/>
          <w:szCs w:val="24"/>
        </w:rPr>
        <w:t>MAIDANA</w:t>
      </w:r>
      <w:r>
        <w:rPr>
          <w:rFonts w:ascii="Times New Roman" w:hAnsi="Times New Roman" w:cs="Times New Roman"/>
          <w:b/>
          <w:bCs/>
          <w:sz w:val="24"/>
          <w:szCs w:val="24"/>
        </w:rPr>
        <w:t>,</w:t>
      </w:r>
      <w:r w:rsidRPr="0040304F">
        <w:rPr>
          <w:rFonts w:ascii="Times New Roman" w:hAnsi="Times New Roman" w:cs="Times New Roman"/>
          <w:b/>
          <w:bCs/>
          <w:sz w:val="24"/>
          <w:szCs w:val="24"/>
        </w:rPr>
        <w:t xml:space="preserve"> </w:t>
      </w:r>
      <w:r w:rsidRPr="0040304F">
        <w:rPr>
          <w:rFonts w:ascii="Times New Roman" w:hAnsi="Times New Roman" w:cs="Times New Roman"/>
          <w:bCs/>
          <w:sz w:val="24"/>
          <w:szCs w:val="24"/>
        </w:rPr>
        <w:t>Flavia Gisela</w:t>
      </w:r>
      <w:r w:rsidRPr="0040304F">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40304F">
        <w:rPr>
          <w:rFonts w:ascii="Times New Roman" w:hAnsi="Times New Roman" w:cs="Times New Roman"/>
          <w:b/>
          <w:sz w:val="24"/>
          <w:szCs w:val="24"/>
        </w:rPr>
        <w:t xml:space="preserve">GENRE BERT, </w:t>
      </w:r>
      <w:proofErr w:type="spellStart"/>
      <w:r w:rsidRPr="0040304F">
        <w:rPr>
          <w:rFonts w:ascii="Times New Roman" w:hAnsi="Times New Roman" w:cs="Times New Roman"/>
          <w:sz w:val="24"/>
          <w:szCs w:val="24"/>
        </w:rPr>
        <w:t>Amilcar</w:t>
      </w:r>
      <w:proofErr w:type="spellEnd"/>
      <w:r w:rsidRPr="0040304F">
        <w:rPr>
          <w:rFonts w:ascii="Times New Roman" w:hAnsi="Times New Roman" w:cs="Times New Roman"/>
          <w:sz w:val="24"/>
          <w:szCs w:val="24"/>
        </w:rPr>
        <w:t xml:space="preserve"> René</w:t>
      </w:r>
    </w:p>
    <w:p w:rsidR="00485824" w:rsidRPr="0040304F" w:rsidRDefault="00485824" w:rsidP="00485824">
      <w:pPr>
        <w:spacing w:line="360" w:lineRule="auto"/>
        <w:rPr>
          <w:rFonts w:ascii="Times New Roman" w:hAnsi="Times New Roman" w:cs="Times New Roman"/>
          <w:b/>
          <w:sz w:val="24"/>
          <w:szCs w:val="24"/>
        </w:rPr>
      </w:pPr>
      <w:r w:rsidRPr="0040304F">
        <w:rPr>
          <w:rFonts w:ascii="Times New Roman" w:hAnsi="Times New Roman" w:cs="Times New Roman"/>
          <w:b/>
          <w:sz w:val="24"/>
          <w:szCs w:val="24"/>
        </w:rPr>
        <w:t xml:space="preserve">MARADEY, </w:t>
      </w:r>
      <w:r w:rsidRPr="0040304F">
        <w:rPr>
          <w:rFonts w:ascii="Times New Roman" w:hAnsi="Times New Roman" w:cs="Times New Roman"/>
          <w:sz w:val="24"/>
          <w:szCs w:val="24"/>
        </w:rPr>
        <w:t>Jorge Francisco</w:t>
      </w:r>
      <w:r w:rsidRPr="0040304F">
        <w:rPr>
          <w:rFonts w:ascii="Times New Roman" w:hAnsi="Times New Roman" w:cs="Times New Roman"/>
          <w:b/>
          <w:sz w:val="24"/>
          <w:szCs w:val="24"/>
        </w:rPr>
        <w:t xml:space="preserve">      </w:t>
      </w:r>
    </w:p>
    <w:p w:rsidR="00485824" w:rsidRDefault="00485824" w:rsidP="00485824">
      <w:pPr>
        <w:spacing w:line="360" w:lineRule="auto"/>
        <w:jc w:val="both"/>
        <w:rPr>
          <w:rFonts w:ascii="Times New Roman" w:hAnsi="Times New Roman" w:cs="Times New Roman"/>
          <w:sz w:val="24"/>
          <w:szCs w:val="24"/>
          <w:lang w:val="es-ES"/>
        </w:rPr>
      </w:pPr>
      <w:bookmarkStart w:id="1" w:name="_GoBack"/>
      <w:bookmarkEnd w:id="1"/>
      <w:r w:rsidRPr="0040304F">
        <w:rPr>
          <w:rFonts w:ascii="Times New Roman" w:hAnsi="Times New Roman" w:cs="Times New Roman"/>
          <w:sz w:val="24"/>
          <w:szCs w:val="24"/>
        </w:rPr>
        <w:t>En mi carácter de Secretario Adjunto de Comisiones de la Ho</w:t>
      </w:r>
      <w:r>
        <w:rPr>
          <w:rFonts w:ascii="Times New Roman" w:hAnsi="Times New Roman" w:cs="Times New Roman"/>
          <w:sz w:val="24"/>
          <w:szCs w:val="24"/>
        </w:rPr>
        <w:t>norable Cámara de Senadores de l</w:t>
      </w:r>
      <w:r w:rsidRPr="0040304F">
        <w:rPr>
          <w:rFonts w:ascii="Times New Roman" w:hAnsi="Times New Roman" w:cs="Times New Roman"/>
          <w:sz w:val="24"/>
          <w:szCs w:val="24"/>
        </w:rPr>
        <w:t xml:space="preserve">a Provincia de Entre Ríos, DOY FE que el texto que antecede ha sido consensuado y aprobado en reunión de la Comisión de </w:t>
      </w:r>
      <w:r w:rsidRPr="0040304F">
        <w:rPr>
          <w:rFonts w:ascii="Times New Roman" w:hAnsi="Times New Roman" w:cs="Times New Roman"/>
          <w:bCs/>
          <w:sz w:val="24"/>
          <w:szCs w:val="24"/>
        </w:rPr>
        <w:t xml:space="preserve">Salud Pública y Drogadicción </w:t>
      </w:r>
      <w:r w:rsidRPr="0040304F">
        <w:rPr>
          <w:rFonts w:ascii="Times New Roman" w:hAnsi="Times New Roman" w:cs="Times New Roman"/>
          <w:sz w:val="24"/>
          <w:szCs w:val="24"/>
        </w:rPr>
        <w:t xml:space="preserve">el día </w:t>
      </w:r>
      <w:r>
        <w:rPr>
          <w:rFonts w:ascii="Times New Roman" w:hAnsi="Times New Roman" w:cs="Times New Roman"/>
          <w:sz w:val="24"/>
          <w:szCs w:val="24"/>
        </w:rPr>
        <w:t>15</w:t>
      </w:r>
      <w:r w:rsidRPr="0040304F">
        <w:rPr>
          <w:rFonts w:ascii="Times New Roman" w:hAnsi="Times New Roman" w:cs="Times New Roman"/>
          <w:sz w:val="24"/>
          <w:szCs w:val="24"/>
        </w:rPr>
        <w:t xml:space="preserve"> de </w:t>
      </w:r>
      <w:r>
        <w:rPr>
          <w:rFonts w:ascii="Times New Roman" w:hAnsi="Times New Roman" w:cs="Times New Roman"/>
          <w:sz w:val="24"/>
          <w:szCs w:val="24"/>
        </w:rPr>
        <w:t>noviembre</w:t>
      </w:r>
      <w:r w:rsidRPr="0040304F">
        <w:rPr>
          <w:rFonts w:ascii="Times New Roman" w:hAnsi="Times New Roman" w:cs="Times New Roman"/>
          <w:sz w:val="24"/>
          <w:szCs w:val="24"/>
        </w:rPr>
        <w:t xml:space="preserve"> de 2022, contando con el asentimiento</w:t>
      </w:r>
      <w:r>
        <w:rPr>
          <w:rFonts w:ascii="Times New Roman" w:hAnsi="Times New Roman" w:cs="Times New Roman"/>
          <w:sz w:val="24"/>
          <w:szCs w:val="24"/>
        </w:rPr>
        <w:t xml:space="preserve"> de manera presencial</w:t>
      </w:r>
      <w:r w:rsidRPr="0040304F">
        <w:rPr>
          <w:rFonts w:ascii="Times New Roman" w:hAnsi="Times New Roman" w:cs="Times New Roman"/>
          <w:sz w:val="24"/>
          <w:szCs w:val="24"/>
        </w:rPr>
        <w:t xml:space="preserve"> de </w:t>
      </w:r>
      <w:r>
        <w:rPr>
          <w:rFonts w:ascii="Times New Roman" w:hAnsi="Times New Roman" w:cs="Times New Roman"/>
          <w:sz w:val="24"/>
          <w:szCs w:val="24"/>
        </w:rPr>
        <w:t xml:space="preserve">las Senadoras </w:t>
      </w:r>
      <w:r w:rsidRPr="0040304F">
        <w:rPr>
          <w:rFonts w:ascii="Times New Roman" w:hAnsi="Times New Roman" w:cs="Times New Roman"/>
          <w:sz w:val="24"/>
          <w:szCs w:val="24"/>
        </w:rPr>
        <w:t>MIRANDA Nancy Susana; GIECO</w:t>
      </w:r>
      <w:r w:rsidR="000A522C">
        <w:rPr>
          <w:rFonts w:ascii="Times New Roman" w:hAnsi="Times New Roman" w:cs="Times New Roman"/>
          <w:sz w:val="24"/>
          <w:szCs w:val="24"/>
        </w:rPr>
        <w:t xml:space="preserve">, </w:t>
      </w:r>
      <w:r w:rsidR="000A522C" w:rsidRPr="000A522C">
        <w:rPr>
          <w:rFonts w:ascii="Times New Roman" w:hAnsi="Times New Roman" w:cs="Times New Roman"/>
          <w:sz w:val="24"/>
          <w:szCs w:val="24"/>
        </w:rPr>
        <w:t xml:space="preserve">MAIDANA Flavia </w:t>
      </w:r>
      <w:r>
        <w:rPr>
          <w:rFonts w:ascii="Times New Roman" w:hAnsi="Times New Roman" w:cs="Times New Roman"/>
          <w:sz w:val="24"/>
          <w:szCs w:val="24"/>
        </w:rPr>
        <w:t xml:space="preserve">y del Senador MARADEY Jorge, y de manera remota la Senador </w:t>
      </w:r>
      <w:r w:rsidR="000A522C">
        <w:rPr>
          <w:rFonts w:ascii="Times New Roman" w:hAnsi="Times New Roman" w:cs="Times New Roman"/>
          <w:sz w:val="24"/>
          <w:szCs w:val="24"/>
        </w:rPr>
        <w:t>GENRE BERT Amílcar</w:t>
      </w:r>
      <w:r>
        <w:rPr>
          <w:rFonts w:ascii="Times New Roman" w:hAnsi="Times New Roman" w:cs="Times New Roman"/>
          <w:sz w:val="24"/>
          <w:szCs w:val="24"/>
        </w:rPr>
        <w:t>.</w:t>
      </w:r>
    </w:p>
    <w:p w:rsidR="00485824" w:rsidRDefault="00485824" w:rsidP="000F4462">
      <w:pPr>
        <w:spacing w:line="360" w:lineRule="auto"/>
        <w:jc w:val="both"/>
        <w:rPr>
          <w:rFonts w:ascii="Times New Roman" w:hAnsi="Times New Roman" w:cs="Times New Roman"/>
          <w:b/>
          <w:sz w:val="24"/>
          <w:szCs w:val="24"/>
          <w:u w:val="single"/>
          <w:lang w:val="es-ES"/>
        </w:rPr>
      </w:pPr>
    </w:p>
    <w:sectPr w:rsidR="00485824" w:rsidSect="004D048F">
      <w:headerReference w:type="default" r:id="rId7"/>
      <w:footerReference w:type="default" r:id="rId8"/>
      <w:pgSz w:w="11906" w:h="16838"/>
      <w:pgMar w:top="2835" w:right="851" w:bottom="567"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4F4" w:rsidRDefault="00B944F4" w:rsidP="00344BF5">
      <w:pPr>
        <w:spacing w:after="0" w:line="240" w:lineRule="auto"/>
      </w:pPr>
      <w:r>
        <w:separator/>
      </w:r>
    </w:p>
  </w:endnote>
  <w:endnote w:type="continuationSeparator" w:id="0">
    <w:p w:rsidR="00B944F4" w:rsidRDefault="00B944F4" w:rsidP="0034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15052"/>
      <w:docPartObj>
        <w:docPartGallery w:val="Page Numbers (Bottom of Page)"/>
        <w:docPartUnique/>
      </w:docPartObj>
    </w:sdtPr>
    <w:sdtEndPr/>
    <w:sdtContent>
      <w:p w:rsidR="000F4462" w:rsidRDefault="000F4462">
        <w:pPr>
          <w:pStyle w:val="Piedepgina"/>
          <w:jc w:val="right"/>
        </w:pPr>
        <w:r>
          <w:fldChar w:fldCharType="begin"/>
        </w:r>
        <w:r>
          <w:instrText>PAGE   \* MERGEFORMAT</w:instrText>
        </w:r>
        <w:r>
          <w:fldChar w:fldCharType="separate"/>
        </w:r>
        <w:r w:rsidR="000A522C" w:rsidRPr="000A522C">
          <w:rPr>
            <w:noProof/>
            <w:lang w:val="es-ES"/>
          </w:rPr>
          <w:t>4</w:t>
        </w:r>
        <w:r>
          <w:fldChar w:fldCharType="end"/>
        </w:r>
      </w:p>
    </w:sdtContent>
  </w:sdt>
  <w:p w:rsidR="000F4462" w:rsidRDefault="000F4462">
    <w:pPr>
      <w:pStyle w:val="Piedepgina"/>
    </w:pPr>
  </w:p>
  <w:p w:rsidR="00A45575" w:rsidRDefault="00A455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4F4" w:rsidRDefault="00B944F4" w:rsidP="00344BF5">
      <w:pPr>
        <w:spacing w:after="0" w:line="240" w:lineRule="auto"/>
      </w:pPr>
      <w:r>
        <w:separator/>
      </w:r>
    </w:p>
  </w:footnote>
  <w:footnote w:type="continuationSeparator" w:id="0">
    <w:p w:rsidR="00B944F4" w:rsidRDefault="00B944F4" w:rsidP="00344B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BF5" w:rsidRDefault="00344BF5">
    <w:pPr>
      <w:pStyle w:val="Textoindependiente"/>
      <w:spacing w:line="14" w:lineRule="auto"/>
      <w:rPr>
        <w:sz w:val="20"/>
      </w:rPr>
    </w:pPr>
  </w:p>
  <w:p w:rsidR="00A45575" w:rsidRDefault="00A455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666A4"/>
    <w:multiLevelType w:val="hybridMultilevel"/>
    <w:tmpl w:val="DD0476DC"/>
    <w:lvl w:ilvl="0" w:tplc="760E7902">
      <w:start w:val="1"/>
      <w:numFmt w:val="lowerLetter"/>
      <w:lvlText w:val="%1)"/>
      <w:lvlJc w:val="left"/>
      <w:pPr>
        <w:ind w:left="104" w:hanging="242"/>
      </w:pPr>
      <w:rPr>
        <w:rFonts w:ascii="Times New Roman" w:eastAsia="Times New Roman" w:hAnsi="Times New Roman" w:cs="Times New Roman" w:hint="default"/>
        <w:spacing w:val="-3"/>
        <w:w w:val="100"/>
        <w:sz w:val="24"/>
        <w:szCs w:val="24"/>
        <w:lang w:val="es-ES" w:eastAsia="en-US" w:bidi="ar-SA"/>
      </w:rPr>
    </w:lvl>
    <w:lvl w:ilvl="1" w:tplc="E6F62422">
      <w:numFmt w:val="bullet"/>
      <w:lvlText w:val="•"/>
      <w:lvlJc w:val="left"/>
      <w:pPr>
        <w:ind w:left="1018" w:hanging="242"/>
      </w:pPr>
      <w:rPr>
        <w:rFonts w:hint="default"/>
        <w:lang w:val="es-ES" w:eastAsia="en-US" w:bidi="ar-SA"/>
      </w:rPr>
    </w:lvl>
    <w:lvl w:ilvl="2" w:tplc="A6BCF7CA">
      <w:numFmt w:val="bullet"/>
      <w:lvlText w:val="•"/>
      <w:lvlJc w:val="left"/>
      <w:pPr>
        <w:ind w:left="1937" w:hanging="242"/>
      </w:pPr>
      <w:rPr>
        <w:rFonts w:hint="default"/>
        <w:lang w:val="es-ES" w:eastAsia="en-US" w:bidi="ar-SA"/>
      </w:rPr>
    </w:lvl>
    <w:lvl w:ilvl="3" w:tplc="C12AE8FE">
      <w:numFmt w:val="bullet"/>
      <w:lvlText w:val="•"/>
      <w:lvlJc w:val="left"/>
      <w:pPr>
        <w:ind w:left="2855" w:hanging="242"/>
      </w:pPr>
      <w:rPr>
        <w:rFonts w:hint="default"/>
        <w:lang w:val="es-ES" w:eastAsia="en-US" w:bidi="ar-SA"/>
      </w:rPr>
    </w:lvl>
    <w:lvl w:ilvl="4" w:tplc="049E928A">
      <w:numFmt w:val="bullet"/>
      <w:lvlText w:val="•"/>
      <w:lvlJc w:val="left"/>
      <w:pPr>
        <w:ind w:left="3774" w:hanging="242"/>
      </w:pPr>
      <w:rPr>
        <w:rFonts w:hint="default"/>
        <w:lang w:val="es-ES" w:eastAsia="en-US" w:bidi="ar-SA"/>
      </w:rPr>
    </w:lvl>
    <w:lvl w:ilvl="5" w:tplc="4BDE12BC">
      <w:numFmt w:val="bullet"/>
      <w:lvlText w:val="•"/>
      <w:lvlJc w:val="left"/>
      <w:pPr>
        <w:ind w:left="4693" w:hanging="242"/>
      </w:pPr>
      <w:rPr>
        <w:rFonts w:hint="default"/>
        <w:lang w:val="es-ES" w:eastAsia="en-US" w:bidi="ar-SA"/>
      </w:rPr>
    </w:lvl>
    <w:lvl w:ilvl="6" w:tplc="014631A4">
      <w:numFmt w:val="bullet"/>
      <w:lvlText w:val="•"/>
      <w:lvlJc w:val="left"/>
      <w:pPr>
        <w:ind w:left="5611" w:hanging="242"/>
      </w:pPr>
      <w:rPr>
        <w:rFonts w:hint="default"/>
        <w:lang w:val="es-ES" w:eastAsia="en-US" w:bidi="ar-SA"/>
      </w:rPr>
    </w:lvl>
    <w:lvl w:ilvl="7" w:tplc="BDB092D2">
      <w:numFmt w:val="bullet"/>
      <w:lvlText w:val="•"/>
      <w:lvlJc w:val="left"/>
      <w:pPr>
        <w:ind w:left="6530" w:hanging="242"/>
      </w:pPr>
      <w:rPr>
        <w:rFonts w:hint="default"/>
        <w:lang w:val="es-ES" w:eastAsia="en-US" w:bidi="ar-SA"/>
      </w:rPr>
    </w:lvl>
    <w:lvl w:ilvl="8" w:tplc="0EF63EDE">
      <w:numFmt w:val="bullet"/>
      <w:lvlText w:val="•"/>
      <w:lvlJc w:val="left"/>
      <w:pPr>
        <w:ind w:left="7448" w:hanging="242"/>
      </w:pPr>
      <w:rPr>
        <w:rFonts w:hint="default"/>
        <w:lang w:val="es-ES" w:eastAsia="en-US" w:bidi="ar-SA"/>
      </w:rPr>
    </w:lvl>
  </w:abstractNum>
  <w:abstractNum w:abstractNumId="1">
    <w:nsid w:val="69A4774D"/>
    <w:multiLevelType w:val="hybridMultilevel"/>
    <w:tmpl w:val="0F021FD2"/>
    <w:lvl w:ilvl="0" w:tplc="FD983BBE">
      <w:start w:val="1"/>
      <w:numFmt w:val="lowerLetter"/>
      <w:lvlText w:val="%1)"/>
      <w:lvlJc w:val="left"/>
      <w:pPr>
        <w:ind w:left="104" w:hanging="242"/>
      </w:pPr>
      <w:rPr>
        <w:rFonts w:ascii="Times New Roman" w:eastAsia="Times New Roman" w:hAnsi="Times New Roman" w:cs="Times New Roman" w:hint="default"/>
        <w:spacing w:val="-3"/>
        <w:w w:val="100"/>
        <w:sz w:val="24"/>
        <w:szCs w:val="24"/>
        <w:lang w:val="es-ES" w:eastAsia="en-US" w:bidi="ar-SA"/>
      </w:rPr>
    </w:lvl>
    <w:lvl w:ilvl="1" w:tplc="3606F716">
      <w:numFmt w:val="bullet"/>
      <w:lvlText w:val="•"/>
      <w:lvlJc w:val="left"/>
      <w:pPr>
        <w:ind w:left="1018" w:hanging="242"/>
      </w:pPr>
      <w:rPr>
        <w:rFonts w:hint="default"/>
        <w:lang w:val="es-ES" w:eastAsia="en-US" w:bidi="ar-SA"/>
      </w:rPr>
    </w:lvl>
    <w:lvl w:ilvl="2" w:tplc="BD9C99EE">
      <w:numFmt w:val="bullet"/>
      <w:lvlText w:val="•"/>
      <w:lvlJc w:val="left"/>
      <w:pPr>
        <w:ind w:left="1937" w:hanging="242"/>
      </w:pPr>
      <w:rPr>
        <w:rFonts w:hint="default"/>
        <w:lang w:val="es-ES" w:eastAsia="en-US" w:bidi="ar-SA"/>
      </w:rPr>
    </w:lvl>
    <w:lvl w:ilvl="3" w:tplc="BF5CD30A">
      <w:numFmt w:val="bullet"/>
      <w:lvlText w:val="•"/>
      <w:lvlJc w:val="left"/>
      <w:pPr>
        <w:ind w:left="2855" w:hanging="242"/>
      </w:pPr>
      <w:rPr>
        <w:rFonts w:hint="default"/>
        <w:lang w:val="es-ES" w:eastAsia="en-US" w:bidi="ar-SA"/>
      </w:rPr>
    </w:lvl>
    <w:lvl w:ilvl="4" w:tplc="CC58FA52">
      <w:numFmt w:val="bullet"/>
      <w:lvlText w:val="•"/>
      <w:lvlJc w:val="left"/>
      <w:pPr>
        <w:ind w:left="3774" w:hanging="242"/>
      </w:pPr>
      <w:rPr>
        <w:rFonts w:hint="default"/>
        <w:lang w:val="es-ES" w:eastAsia="en-US" w:bidi="ar-SA"/>
      </w:rPr>
    </w:lvl>
    <w:lvl w:ilvl="5" w:tplc="AEFEC8FA">
      <w:numFmt w:val="bullet"/>
      <w:lvlText w:val="•"/>
      <w:lvlJc w:val="left"/>
      <w:pPr>
        <w:ind w:left="4693" w:hanging="242"/>
      </w:pPr>
      <w:rPr>
        <w:rFonts w:hint="default"/>
        <w:lang w:val="es-ES" w:eastAsia="en-US" w:bidi="ar-SA"/>
      </w:rPr>
    </w:lvl>
    <w:lvl w:ilvl="6" w:tplc="948425A4">
      <w:numFmt w:val="bullet"/>
      <w:lvlText w:val="•"/>
      <w:lvlJc w:val="left"/>
      <w:pPr>
        <w:ind w:left="5611" w:hanging="242"/>
      </w:pPr>
      <w:rPr>
        <w:rFonts w:hint="default"/>
        <w:lang w:val="es-ES" w:eastAsia="en-US" w:bidi="ar-SA"/>
      </w:rPr>
    </w:lvl>
    <w:lvl w:ilvl="7" w:tplc="7F64A658">
      <w:numFmt w:val="bullet"/>
      <w:lvlText w:val="•"/>
      <w:lvlJc w:val="left"/>
      <w:pPr>
        <w:ind w:left="6530" w:hanging="242"/>
      </w:pPr>
      <w:rPr>
        <w:rFonts w:hint="default"/>
        <w:lang w:val="es-ES" w:eastAsia="en-US" w:bidi="ar-SA"/>
      </w:rPr>
    </w:lvl>
    <w:lvl w:ilvl="8" w:tplc="2A1E3632">
      <w:numFmt w:val="bullet"/>
      <w:lvlText w:val="•"/>
      <w:lvlJc w:val="left"/>
      <w:pPr>
        <w:ind w:left="7448" w:hanging="242"/>
      </w:pPr>
      <w:rPr>
        <w:rFonts w:hint="default"/>
        <w:lang w:val="es-ES" w:eastAsia="en-US" w:bidi="ar-SA"/>
      </w:rPr>
    </w:lvl>
  </w:abstractNum>
  <w:abstractNum w:abstractNumId="2">
    <w:nsid w:val="6F1D76EC"/>
    <w:multiLevelType w:val="hybridMultilevel"/>
    <w:tmpl w:val="418E5972"/>
    <w:lvl w:ilvl="0" w:tplc="E568548C">
      <w:start w:val="1"/>
      <w:numFmt w:val="lowerLetter"/>
      <w:lvlText w:val="%1)"/>
      <w:lvlJc w:val="left"/>
      <w:pPr>
        <w:ind w:left="104" w:hanging="276"/>
      </w:pPr>
      <w:rPr>
        <w:rFonts w:ascii="Times New Roman" w:eastAsia="Times New Roman" w:hAnsi="Times New Roman" w:cs="Times New Roman" w:hint="default"/>
        <w:spacing w:val="-1"/>
        <w:w w:val="100"/>
        <w:sz w:val="24"/>
        <w:szCs w:val="24"/>
        <w:lang w:val="es-ES" w:eastAsia="en-US" w:bidi="ar-SA"/>
      </w:rPr>
    </w:lvl>
    <w:lvl w:ilvl="1" w:tplc="D6A4E4A8">
      <w:numFmt w:val="bullet"/>
      <w:lvlText w:val="•"/>
      <w:lvlJc w:val="left"/>
      <w:pPr>
        <w:ind w:left="1018" w:hanging="276"/>
      </w:pPr>
      <w:rPr>
        <w:rFonts w:hint="default"/>
        <w:lang w:val="es-ES" w:eastAsia="en-US" w:bidi="ar-SA"/>
      </w:rPr>
    </w:lvl>
    <w:lvl w:ilvl="2" w:tplc="84448F28">
      <w:numFmt w:val="bullet"/>
      <w:lvlText w:val="•"/>
      <w:lvlJc w:val="left"/>
      <w:pPr>
        <w:ind w:left="1937" w:hanging="276"/>
      </w:pPr>
      <w:rPr>
        <w:rFonts w:hint="default"/>
        <w:lang w:val="es-ES" w:eastAsia="en-US" w:bidi="ar-SA"/>
      </w:rPr>
    </w:lvl>
    <w:lvl w:ilvl="3" w:tplc="5C14F106">
      <w:numFmt w:val="bullet"/>
      <w:lvlText w:val="•"/>
      <w:lvlJc w:val="left"/>
      <w:pPr>
        <w:ind w:left="2855" w:hanging="276"/>
      </w:pPr>
      <w:rPr>
        <w:rFonts w:hint="default"/>
        <w:lang w:val="es-ES" w:eastAsia="en-US" w:bidi="ar-SA"/>
      </w:rPr>
    </w:lvl>
    <w:lvl w:ilvl="4" w:tplc="10085044">
      <w:numFmt w:val="bullet"/>
      <w:lvlText w:val="•"/>
      <w:lvlJc w:val="left"/>
      <w:pPr>
        <w:ind w:left="3774" w:hanging="276"/>
      </w:pPr>
      <w:rPr>
        <w:rFonts w:hint="default"/>
        <w:lang w:val="es-ES" w:eastAsia="en-US" w:bidi="ar-SA"/>
      </w:rPr>
    </w:lvl>
    <w:lvl w:ilvl="5" w:tplc="AA8665DE">
      <w:numFmt w:val="bullet"/>
      <w:lvlText w:val="•"/>
      <w:lvlJc w:val="left"/>
      <w:pPr>
        <w:ind w:left="4693" w:hanging="276"/>
      </w:pPr>
      <w:rPr>
        <w:rFonts w:hint="default"/>
        <w:lang w:val="es-ES" w:eastAsia="en-US" w:bidi="ar-SA"/>
      </w:rPr>
    </w:lvl>
    <w:lvl w:ilvl="6" w:tplc="8392F050">
      <w:numFmt w:val="bullet"/>
      <w:lvlText w:val="•"/>
      <w:lvlJc w:val="left"/>
      <w:pPr>
        <w:ind w:left="5611" w:hanging="276"/>
      </w:pPr>
      <w:rPr>
        <w:rFonts w:hint="default"/>
        <w:lang w:val="es-ES" w:eastAsia="en-US" w:bidi="ar-SA"/>
      </w:rPr>
    </w:lvl>
    <w:lvl w:ilvl="7" w:tplc="DCD2F61E">
      <w:numFmt w:val="bullet"/>
      <w:lvlText w:val="•"/>
      <w:lvlJc w:val="left"/>
      <w:pPr>
        <w:ind w:left="6530" w:hanging="276"/>
      </w:pPr>
      <w:rPr>
        <w:rFonts w:hint="default"/>
        <w:lang w:val="es-ES" w:eastAsia="en-US" w:bidi="ar-SA"/>
      </w:rPr>
    </w:lvl>
    <w:lvl w:ilvl="8" w:tplc="8438E710">
      <w:numFmt w:val="bullet"/>
      <w:lvlText w:val="•"/>
      <w:lvlJc w:val="left"/>
      <w:pPr>
        <w:ind w:left="7448" w:hanging="276"/>
      </w:pPr>
      <w:rPr>
        <w:rFonts w:hint="default"/>
        <w:lang w:val="es-ES" w:eastAsia="en-US" w:bidi="ar-SA"/>
      </w:rPr>
    </w:lvl>
  </w:abstractNum>
  <w:abstractNum w:abstractNumId="3">
    <w:nsid w:val="79864E67"/>
    <w:multiLevelType w:val="multilevel"/>
    <w:tmpl w:val="0CFA2E1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FF"/>
    <w:rsid w:val="000A522C"/>
    <w:rsid w:val="000F4462"/>
    <w:rsid w:val="001311EA"/>
    <w:rsid w:val="002354DE"/>
    <w:rsid w:val="002812FF"/>
    <w:rsid w:val="00344BF5"/>
    <w:rsid w:val="00384943"/>
    <w:rsid w:val="004246FE"/>
    <w:rsid w:val="00444982"/>
    <w:rsid w:val="00485824"/>
    <w:rsid w:val="004D048F"/>
    <w:rsid w:val="0054175C"/>
    <w:rsid w:val="006614CF"/>
    <w:rsid w:val="006A63A4"/>
    <w:rsid w:val="006D242D"/>
    <w:rsid w:val="00956A74"/>
    <w:rsid w:val="009947CC"/>
    <w:rsid w:val="00A45575"/>
    <w:rsid w:val="00AD5E3D"/>
    <w:rsid w:val="00B14F34"/>
    <w:rsid w:val="00B944F4"/>
    <w:rsid w:val="00BD1D70"/>
    <w:rsid w:val="00C442EA"/>
    <w:rsid w:val="00D42DDD"/>
    <w:rsid w:val="00D61B5A"/>
    <w:rsid w:val="00E1659E"/>
    <w:rsid w:val="00EB18EB"/>
    <w:rsid w:val="00EB4B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9865A5-2A03-41A8-AD72-46F966B9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FF"/>
    <w:pPr>
      <w:spacing w:line="252"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Num1">
    <w:name w:val="WWNum1"/>
    <w:rsid w:val="002812FF"/>
    <w:pPr>
      <w:numPr>
        <w:numId w:val="1"/>
      </w:numPr>
    </w:pPr>
  </w:style>
  <w:style w:type="paragraph" w:styleId="Textodeglobo">
    <w:name w:val="Balloon Text"/>
    <w:basedOn w:val="Normal"/>
    <w:link w:val="TextodegloboCar"/>
    <w:uiPriority w:val="99"/>
    <w:semiHidden/>
    <w:unhideWhenUsed/>
    <w:rsid w:val="006614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14CF"/>
    <w:rPr>
      <w:rFonts w:ascii="Segoe UI" w:hAnsi="Segoe UI" w:cs="Segoe UI"/>
      <w:sz w:val="18"/>
      <w:szCs w:val="18"/>
    </w:rPr>
  </w:style>
  <w:style w:type="paragraph" w:styleId="Textoindependiente">
    <w:name w:val="Body Text"/>
    <w:basedOn w:val="Normal"/>
    <w:link w:val="TextoindependienteCar"/>
    <w:uiPriority w:val="99"/>
    <w:semiHidden/>
    <w:unhideWhenUsed/>
    <w:rsid w:val="00344BF5"/>
    <w:pPr>
      <w:spacing w:after="120"/>
    </w:pPr>
  </w:style>
  <w:style w:type="character" w:customStyle="1" w:styleId="TextoindependienteCar">
    <w:name w:val="Texto independiente Car"/>
    <w:basedOn w:val="Fuentedeprrafopredeter"/>
    <w:link w:val="Textoindependiente"/>
    <w:uiPriority w:val="99"/>
    <w:semiHidden/>
    <w:rsid w:val="00344BF5"/>
  </w:style>
  <w:style w:type="paragraph" w:styleId="Encabezado">
    <w:name w:val="header"/>
    <w:basedOn w:val="Normal"/>
    <w:link w:val="EncabezadoCar"/>
    <w:uiPriority w:val="99"/>
    <w:unhideWhenUsed/>
    <w:rsid w:val="00344BF5"/>
    <w:pPr>
      <w:widowControl w:val="0"/>
      <w:tabs>
        <w:tab w:val="center" w:pos="4252"/>
        <w:tab w:val="right" w:pos="8504"/>
      </w:tabs>
      <w:autoSpaceDE w:val="0"/>
      <w:autoSpaceDN w:val="0"/>
      <w:spacing w:after="0" w:line="240" w:lineRule="auto"/>
    </w:pPr>
    <w:rPr>
      <w:rFonts w:ascii="Times New Roman" w:eastAsia="Times New Roman" w:hAnsi="Times New Roman" w:cs="Times New Roman"/>
      <w:lang w:val="es-ES"/>
    </w:rPr>
  </w:style>
  <w:style w:type="character" w:customStyle="1" w:styleId="EncabezadoCar">
    <w:name w:val="Encabezado Car"/>
    <w:basedOn w:val="Fuentedeprrafopredeter"/>
    <w:link w:val="Encabezado"/>
    <w:uiPriority w:val="99"/>
    <w:rsid w:val="00344BF5"/>
    <w:rPr>
      <w:rFonts w:ascii="Times New Roman" w:eastAsia="Times New Roman" w:hAnsi="Times New Roman" w:cs="Times New Roman"/>
      <w:lang w:val="es-ES"/>
    </w:rPr>
  </w:style>
  <w:style w:type="paragraph" w:styleId="Piedepgina">
    <w:name w:val="footer"/>
    <w:basedOn w:val="Normal"/>
    <w:link w:val="PiedepginaCar"/>
    <w:uiPriority w:val="99"/>
    <w:unhideWhenUsed/>
    <w:rsid w:val="000F44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4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1019</Words>
  <Characters>5605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14</cp:revision>
  <cp:lastPrinted>2022-11-14T14:55:00Z</cp:lastPrinted>
  <dcterms:created xsi:type="dcterms:W3CDTF">2022-08-08T13:30:00Z</dcterms:created>
  <dcterms:modified xsi:type="dcterms:W3CDTF">2022-11-16T11:56:00Z</dcterms:modified>
</cp:coreProperties>
</file>