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534" w:rsidRDefault="00660534" w:rsidP="000E4458">
      <w:pPr>
        <w:rPr>
          <w:rFonts w:ascii="Century Gothic" w:hAnsi="Century Gothic" w:cs="Times New Roman"/>
          <w:b/>
        </w:rPr>
      </w:pPr>
      <w:bookmarkStart w:id="0" w:name="_GoBack"/>
      <w:bookmarkEnd w:id="0"/>
    </w:p>
    <w:p w:rsidR="00660534" w:rsidRDefault="00660534" w:rsidP="009E66A0">
      <w:pPr>
        <w:jc w:val="center"/>
        <w:rPr>
          <w:rFonts w:ascii="Century Gothic" w:hAnsi="Century Gothic" w:cs="Times New Roman"/>
          <w:b/>
        </w:rPr>
      </w:pPr>
    </w:p>
    <w:p w:rsidR="000E4458" w:rsidRDefault="000E4458" w:rsidP="009E66A0">
      <w:pPr>
        <w:jc w:val="center"/>
        <w:rPr>
          <w:rFonts w:ascii="Century Gothic" w:hAnsi="Century Gothic" w:cs="Times New Roman"/>
          <w:b/>
        </w:rPr>
      </w:pPr>
    </w:p>
    <w:p w:rsidR="009E66A0" w:rsidRPr="002212D1" w:rsidRDefault="009E66A0" w:rsidP="009E66A0">
      <w:pPr>
        <w:jc w:val="center"/>
        <w:rPr>
          <w:rFonts w:ascii="Century Gothic" w:hAnsi="Century Gothic" w:cs="Times New Roman"/>
          <w:b/>
        </w:rPr>
      </w:pPr>
      <w:r w:rsidRPr="002212D1">
        <w:rPr>
          <w:rFonts w:ascii="Century Gothic" w:hAnsi="Century Gothic" w:cs="Times New Roman"/>
          <w:b/>
        </w:rPr>
        <w:t>LA LEGISLATURA DE LA PROVINCIA DE ENTRE R</w:t>
      </w:r>
      <w:r w:rsidR="002E1B8E" w:rsidRPr="002212D1">
        <w:rPr>
          <w:rFonts w:ascii="Century Gothic" w:hAnsi="Century Gothic" w:cs="Times New Roman"/>
          <w:b/>
        </w:rPr>
        <w:t>Í</w:t>
      </w:r>
      <w:r w:rsidRPr="002212D1">
        <w:rPr>
          <w:rFonts w:ascii="Century Gothic" w:hAnsi="Century Gothic" w:cs="Times New Roman"/>
          <w:b/>
        </w:rPr>
        <w:t>OS SANCIONA</w:t>
      </w:r>
    </w:p>
    <w:p w:rsidR="009E66A0" w:rsidRPr="002212D1" w:rsidRDefault="009E66A0" w:rsidP="009E66A0">
      <w:pPr>
        <w:jc w:val="center"/>
        <w:rPr>
          <w:rFonts w:ascii="Century Gothic" w:hAnsi="Century Gothic" w:cs="Times New Roman"/>
          <w:b/>
        </w:rPr>
      </w:pPr>
      <w:r w:rsidRPr="002212D1">
        <w:rPr>
          <w:rFonts w:ascii="Century Gothic" w:hAnsi="Century Gothic" w:cs="Times New Roman"/>
          <w:b/>
        </w:rPr>
        <w:t>CON FUERZA DE</w:t>
      </w:r>
    </w:p>
    <w:p w:rsidR="002B421D" w:rsidRPr="00691216" w:rsidRDefault="009E66A0" w:rsidP="00691216">
      <w:pPr>
        <w:jc w:val="center"/>
        <w:rPr>
          <w:rFonts w:ascii="Century Gothic" w:hAnsi="Century Gothic" w:cs="Times New Roman"/>
          <w:b/>
        </w:rPr>
      </w:pPr>
      <w:r w:rsidRPr="002212D1">
        <w:rPr>
          <w:rFonts w:ascii="Century Gothic" w:hAnsi="Century Gothic" w:cs="Times New Roman"/>
          <w:b/>
        </w:rPr>
        <w:t>LEY:</w:t>
      </w:r>
    </w:p>
    <w:p w:rsidR="002B421D" w:rsidRPr="00C81F59" w:rsidRDefault="002B421D" w:rsidP="002B421D">
      <w:pPr>
        <w:spacing w:line="360" w:lineRule="auto"/>
        <w:jc w:val="both"/>
        <w:rPr>
          <w:rFonts w:ascii="Century Gothic" w:hAnsi="Century Gothic"/>
        </w:rPr>
      </w:pPr>
      <w:r>
        <w:rPr>
          <w:rFonts w:ascii="Century Gothic" w:hAnsi="Century Gothic"/>
          <w:b/>
          <w:bCs/>
          <w:u w:val="single"/>
        </w:rPr>
        <w:t>ARTÍ</w:t>
      </w:r>
      <w:r w:rsidRPr="00C81F59">
        <w:rPr>
          <w:rFonts w:ascii="Century Gothic" w:hAnsi="Century Gothic"/>
          <w:b/>
          <w:bCs/>
          <w:u w:val="single"/>
        </w:rPr>
        <w:t>CULO 1°</w:t>
      </w:r>
      <w:r>
        <w:rPr>
          <w:rFonts w:ascii="Century Gothic" w:hAnsi="Century Gothic"/>
          <w:b/>
        </w:rPr>
        <w:t>.-</w:t>
      </w:r>
      <w:r w:rsidRPr="00C81F59">
        <w:rPr>
          <w:rFonts w:ascii="Century Gothic" w:hAnsi="Century Gothic"/>
        </w:rPr>
        <w:t xml:space="preserve"> La </w:t>
      </w:r>
      <w:r>
        <w:rPr>
          <w:rFonts w:ascii="Century Gothic" w:hAnsi="Century Gothic"/>
        </w:rPr>
        <w:t>P</w:t>
      </w:r>
      <w:r w:rsidRPr="00C81F59">
        <w:rPr>
          <w:rFonts w:ascii="Century Gothic" w:hAnsi="Century Gothic"/>
        </w:rPr>
        <w:t>rovincia de Entre</w:t>
      </w:r>
      <w:r>
        <w:rPr>
          <w:rFonts w:ascii="Century Gothic" w:hAnsi="Century Gothic"/>
        </w:rPr>
        <w:t xml:space="preserve"> </w:t>
      </w:r>
      <w:r w:rsidRPr="00C81F59">
        <w:rPr>
          <w:rFonts w:ascii="Century Gothic" w:hAnsi="Century Gothic"/>
        </w:rPr>
        <w:t>Ríos</w:t>
      </w:r>
      <w:r>
        <w:rPr>
          <w:rFonts w:ascii="Century Gothic" w:hAnsi="Century Gothic"/>
        </w:rPr>
        <w:t xml:space="preserve"> adhiere al “</w:t>
      </w:r>
      <w:r w:rsidR="00C53689">
        <w:rPr>
          <w:rFonts w:ascii="Century Gothic" w:hAnsi="Century Gothic"/>
        </w:rPr>
        <w:t xml:space="preserve">ANEXO I - </w:t>
      </w:r>
      <w:r>
        <w:rPr>
          <w:rFonts w:ascii="Century Gothic" w:hAnsi="Century Gothic"/>
        </w:rPr>
        <w:t>REGIMEN DE CONTRAVENC</w:t>
      </w:r>
      <w:r w:rsidRPr="00C81F59">
        <w:rPr>
          <w:rFonts w:ascii="Century Gothic" w:hAnsi="Century Gothic"/>
        </w:rPr>
        <w:t>IONES Y SANCIONES POR FALTAS COMETIDAS A LA LEY 24.449 DE TR</w:t>
      </w:r>
      <w:r>
        <w:rPr>
          <w:rFonts w:ascii="Century Gothic" w:hAnsi="Century Gothic"/>
        </w:rPr>
        <w:t>Á</w:t>
      </w:r>
      <w:r w:rsidRPr="00C81F59">
        <w:rPr>
          <w:rFonts w:ascii="Century Gothic" w:hAnsi="Century Gothic"/>
        </w:rPr>
        <w:t>NSITO</w:t>
      </w:r>
      <w:r>
        <w:rPr>
          <w:rFonts w:ascii="Century Gothic" w:hAnsi="Century Gothic"/>
        </w:rPr>
        <w:t>”</w:t>
      </w:r>
      <w:r w:rsidRPr="00C81F59">
        <w:rPr>
          <w:rFonts w:ascii="Century Gothic" w:hAnsi="Century Gothic"/>
        </w:rPr>
        <w:t xml:space="preserve"> establecido por el Decreto</w:t>
      </w:r>
      <w:r w:rsidR="00C53689">
        <w:rPr>
          <w:rFonts w:ascii="Century Gothic" w:hAnsi="Century Gothic"/>
        </w:rPr>
        <w:t xml:space="preserve"> Nº</w:t>
      </w:r>
      <w:r w:rsidRPr="00C81F59">
        <w:rPr>
          <w:rFonts w:ascii="Century Gothic" w:hAnsi="Century Gothic"/>
        </w:rPr>
        <w:t xml:space="preserve"> 242/2022</w:t>
      </w:r>
      <w:r w:rsidR="00C53689">
        <w:rPr>
          <w:rFonts w:ascii="Century Gothic" w:hAnsi="Century Gothic"/>
        </w:rPr>
        <w:t xml:space="preserve"> PEN</w:t>
      </w:r>
      <w:r w:rsidRPr="00C81F59">
        <w:rPr>
          <w:rFonts w:ascii="Century Gothic" w:hAnsi="Century Gothic"/>
        </w:rPr>
        <w:t>.-</w:t>
      </w:r>
    </w:p>
    <w:p w:rsidR="002B421D" w:rsidRPr="00C81F59" w:rsidRDefault="002B421D" w:rsidP="002B421D">
      <w:pPr>
        <w:spacing w:line="360" w:lineRule="auto"/>
        <w:jc w:val="both"/>
        <w:rPr>
          <w:rFonts w:ascii="Century Gothic" w:hAnsi="Century Gothic"/>
        </w:rPr>
      </w:pPr>
      <w:r w:rsidRPr="00C81F59">
        <w:rPr>
          <w:rFonts w:ascii="Century Gothic" w:hAnsi="Century Gothic"/>
          <w:b/>
          <w:bCs/>
          <w:u w:val="single"/>
        </w:rPr>
        <w:t>ART</w:t>
      </w:r>
      <w:r>
        <w:rPr>
          <w:rFonts w:ascii="Century Gothic" w:hAnsi="Century Gothic"/>
          <w:b/>
          <w:bCs/>
          <w:u w:val="single"/>
        </w:rPr>
        <w:t>Í</w:t>
      </w:r>
      <w:r w:rsidRPr="00C81F59">
        <w:rPr>
          <w:rFonts w:ascii="Century Gothic" w:hAnsi="Century Gothic"/>
          <w:b/>
          <w:bCs/>
          <w:u w:val="single"/>
        </w:rPr>
        <w:t>CULO 2°</w:t>
      </w:r>
      <w:r>
        <w:rPr>
          <w:rFonts w:ascii="Century Gothic" w:hAnsi="Century Gothic"/>
          <w:b/>
        </w:rPr>
        <w:t>.-</w:t>
      </w:r>
      <w:r w:rsidR="00C53689">
        <w:rPr>
          <w:rFonts w:ascii="Century Gothic" w:hAnsi="Century Gothic"/>
          <w:b/>
        </w:rPr>
        <w:t xml:space="preserve"> </w:t>
      </w:r>
      <w:r w:rsidRPr="00C81F59">
        <w:rPr>
          <w:rFonts w:ascii="Century Gothic" w:hAnsi="Century Gothic"/>
        </w:rPr>
        <w:t xml:space="preserve">La </w:t>
      </w:r>
      <w:r>
        <w:rPr>
          <w:rFonts w:ascii="Century Gothic" w:hAnsi="Century Gothic"/>
        </w:rPr>
        <w:t>P</w:t>
      </w:r>
      <w:r w:rsidRPr="00C81F59">
        <w:rPr>
          <w:rFonts w:ascii="Century Gothic" w:hAnsi="Century Gothic"/>
        </w:rPr>
        <w:t>rovincia de Entre Ríos</w:t>
      </w:r>
      <w:r>
        <w:rPr>
          <w:rFonts w:ascii="Century Gothic" w:hAnsi="Century Gothic"/>
        </w:rPr>
        <w:t xml:space="preserve"> a</w:t>
      </w:r>
      <w:r w:rsidR="00C53689">
        <w:rPr>
          <w:rFonts w:ascii="Century Gothic" w:hAnsi="Century Gothic"/>
        </w:rPr>
        <w:t>dhiere al “ANEXO -</w:t>
      </w:r>
      <w:r w:rsidRPr="00C81F59">
        <w:rPr>
          <w:rFonts w:ascii="Century Gothic" w:hAnsi="Century Gothic"/>
        </w:rPr>
        <w:t xml:space="preserve"> CONTENIDOS M</w:t>
      </w:r>
      <w:r>
        <w:rPr>
          <w:rFonts w:ascii="Century Gothic" w:hAnsi="Century Gothic"/>
        </w:rPr>
        <w:t>Í</w:t>
      </w:r>
      <w:r w:rsidRPr="00C81F59">
        <w:rPr>
          <w:rFonts w:ascii="Century Gothic" w:hAnsi="Century Gothic"/>
        </w:rPr>
        <w:t>INIMOS DE CURSOS PARA RECUPERO PARCIAL Y TOTAL DE PUNTOS</w:t>
      </w:r>
      <w:r w:rsidR="00C53689">
        <w:rPr>
          <w:rFonts w:ascii="Century Gothic" w:hAnsi="Century Gothic"/>
        </w:rPr>
        <w:t>”</w:t>
      </w:r>
      <w:r w:rsidRPr="00C81F59">
        <w:rPr>
          <w:rFonts w:ascii="Century Gothic" w:hAnsi="Century Gothic"/>
        </w:rPr>
        <w:t xml:space="preserve"> establecidos por el Decreto </w:t>
      </w:r>
      <w:r w:rsidR="00C53689">
        <w:rPr>
          <w:rFonts w:ascii="Century Gothic" w:hAnsi="Century Gothic"/>
        </w:rPr>
        <w:t xml:space="preserve">Nº </w:t>
      </w:r>
      <w:r w:rsidRPr="00C81F59">
        <w:rPr>
          <w:rFonts w:ascii="Century Gothic" w:hAnsi="Century Gothic"/>
        </w:rPr>
        <w:t>242/2022</w:t>
      </w:r>
      <w:r w:rsidR="00C53689">
        <w:rPr>
          <w:rFonts w:ascii="Century Gothic" w:hAnsi="Century Gothic"/>
        </w:rPr>
        <w:t xml:space="preserve"> PEN</w:t>
      </w:r>
      <w:r w:rsidRPr="00C81F59">
        <w:rPr>
          <w:rFonts w:ascii="Century Gothic" w:hAnsi="Century Gothic"/>
        </w:rPr>
        <w:t>.-</w:t>
      </w:r>
    </w:p>
    <w:p w:rsidR="002B421D" w:rsidRPr="00C81F59" w:rsidRDefault="002B421D" w:rsidP="002B421D">
      <w:pPr>
        <w:spacing w:line="360" w:lineRule="auto"/>
        <w:jc w:val="both"/>
        <w:rPr>
          <w:rFonts w:ascii="Century Gothic" w:hAnsi="Century Gothic"/>
        </w:rPr>
      </w:pPr>
      <w:r w:rsidRPr="00C81F59">
        <w:rPr>
          <w:rFonts w:ascii="Century Gothic" w:hAnsi="Century Gothic"/>
          <w:b/>
          <w:bCs/>
          <w:u w:val="single"/>
        </w:rPr>
        <w:t>ARTÍCULO 3</w:t>
      </w:r>
      <w:r w:rsidRPr="003049B5">
        <w:rPr>
          <w:rFonts w:ascii="Century Gothic" w:hAnsi="Century Gothic"/>
          <w:b/>
          <w:bCs/>
          <w:u w:val="single"/>
        </w:rPr>
        <w:t>°</w:t>
      </w:r>
      <w:r w:rsidRPr="003049B5">
        <w:rPr>
          <w:rFonts w:ascii="Century Gothic" w:hAnsi="Century Gothic"/>
          <w:b/>
        </w:rPr>
        <w:t>.-</w:t>
      </w:r>
      <w:r w:rsidRPr="00C81F59">
        <w:rPr>
          <w:rFonts w:ascii="Century Gothic" w:hAnsi="Century Gothic"/>
        </w:rPr>
        <w:t xml:space="preserve"> Invitase a los Municipios de la </w:t>
      </w:r>
      <w:r>
        <w:rPr>
          <w:rFonts w:ascii="Century Gothic" w:hAnsi="Century Gothic"/>
        </w:rPr>
        <w:t>P</w:t>
      </w:r>
      <w:r w:rsidRPr="00C81F59">
        <w:rPr>
          <w:rFonts w:ascii="Century Gothic" w:hAnsi="Century Gothic"/>
        </w:rPr>
        <w:t xml:space="preserve">rovincia de Entre Ríos a adherir a la </w:t>
      </w:r>
      <w:r>
        <w:rPr>
          <w:rFonts w:ascii="Century Gothic" w:hAnsi="Century Gothic"/>
        </w:rPr>
        <w:t>p</w:t>
      </w:r>
      <w:r w:rsidR="00C53689">
        <w:rPr>
          <w:rFonts w:ascii="Century Gothic" w:hAnsi="Century Gothic"/>
        </w:rPr>
        <w:t>resente L</w:t>
      </w:r>
      <w:r w:rsidRPr="00C81F59">
        <w:rPr>
          <w:rFonts w:ascii="Century Gothic" w:hAnsi="Century Gothic"/>
        </w:rPr>
        <w:t>ey. -</w:t>
      </w:r>
    </w:p>
    <w:p w:rsidR="002B421D" w:rsidRPr="00C81F59" w:rsidRDefault="002B421D" w:rsidP="002B421D">
      <w:pPr>
        <w:spacing w:line="360" w:lineRule="auto"/>
        <w:jc w:val="both"/>
        <w:rPr>
          <w:rFonts w:ascii="Century Gothic" w:hAnsi="Century Gothic"/>
        </w:rPr>
      </w:pPr>
      <w:r w:rsidRPr="003049B5">
        <w:rPr>
          <w:rFonts w:ascii="Century Gothic" w:hAnsi="Century Gothic"/>
          <w:b/>
          <w:u w:val="single"/>
        </w:rPr>
        <w:t>ART</w:t>
      </w:r>
      <w:r>
        <w:rPr>
          <w:rFonts w:ascii="Century Gothic" w:hAnsi="Century Gothic"/>
          <w:b/>
          <w:u w:val="single"/>
        </w:rPr>
        <w:t>Í</w:t>
      </w:r>
      <w:r w:rsidRPr="003049B5">
        <w:rPr>
          <w:rFonts w:ascii="Century Gothic" w:hAnsi="Century Gothic"/>
          <w:b/>
          <w:u w:val="single"/>
        </w:rPr>
        <w:t xml:space="preserve">CULO </w:t>
      </w:r>
      <w:r>
        <w:rPr>
          <w:rFonts w:ascii="Century Gothic" w:hAnsi="Century Gothic"/>
          <w:b/>
          <w:u w:val="single"/>
        </w:rPr>
        <w:t>4-</w:t>
      </w:r>
      <w:r w:rsidR="00C53689">
        <w:rPr>
          <w:rFonts w:ascii="Century Gothic" w:hAnsi="Century Gothic"/>
        </w:rPr>
        <w:t xml:space="preserve"> </w:t>
      </w:r>
      <w:r w:rsidRPr="00C81F59">
        <w:rPr>
          <w:rFonts w:ascii="Century Gothic" w:hAnsi="Century Gothic"/>
        </w:rPr>
        <w:t>Comuníquese, etc.</w:t>
      </w:r>
    </w:p>
    <w:p w:rsidR="002B421D" w:rsidRDefault="002B421D" w:rsidP="00B8724B">
      <w:pPr>
        <w:spacing w:line="360" w:lineRule="auto"/>
        <w:jc w:val="both"/>
        <w:rPr>
          <w:rFonts w:ascii="Century Gothic" w:hAnsi="Century Gothic" w:cs="Times New Roman"/>
          <w:b/>
          <w:u w:val="single"/>
        </w:rPr>
      </w:pPr>
    </w:p>
    <w:p w:rsidR="002B421D" w:rsidRDefault="002B421D" w:rsidP="00B8724B">
      <w:pPr>
        <w:spacing w:line="360" w:lineRule="auto"/>
        <w:jc w:val="both"/>
        <w:rPr>
          <w:rFonts w:ascii="Century Gothic" w:hAnsi="Century Gothic" w:cs="Times New Roman"/>
          <w:b/>
          <w:u w:val="single"/>
        </w:rPr>
      </w:pPr>
    </w:p>
    <w:p w:rsidR="002E0494" w:rsidRDefault="002E0494" w:rsidP="001F0841">
      <w:pPr>
        <w:spacing w:line="360" w:lineRule="auto"/>
        <w:jc w:val="center"/>
        <w:rPr>
          <w:rFonts w:ascii="Century Gothic" w:hAnsi="Century Gothic" w:cs="Times New Roman"/>
          <w:b/>
          <w:sz w:val="23"/>
          <w:szCs w:val="23"/>
          <w:u w:val="single"/>
        </w:rPr>
      </w:pPr>
    </w:p>
    <w:p w:rsidR="002212D1" w:rsidRDefault="002212D1" w:rsidP="002212D1">
      <w:pPr>
        <w:spacing w:line="360" w:lineRule="auto"/>
        <w:rPr>
          <w:rFonts w:ascii="Century Gothic" w:hAnsi="Century Gothic" w:cs="Times New Roman"/>
          <w:b/>
          <w:sz w:val="23"/>
          <w:szCs w:val="23"/>
          <w:u w:val="single"/>
        </w:rPr>
      </w:pPr>
    </w:p>
    <w:p w:rsidR="002212D1" w:rsidRDefault="002212D1" w:rsidP="00691E7B">
      <w:pPr>
        <w:spacing w:line="360" w:lineRule="auto"/>
        <w:rPr>
          <w:rFonts w:ascii="Century Gothic" w:hAnsi="Century Gothic" w:cs="Times New Roman"/>
          <w:b/>
          <w:sz w:val="23"/>
          <w:szCs w:val="23"/>
          <w:u w:val="single"/>
        </w:rPr>
      </w:pPr>
    </w:p>
    <w:p w:rsidR="00001D12" w:rsidRDefault="00001D12" w:rsidP="00F602DB">
      <w:pPr>
        <w:spacing w:line="360" w:lineRule="auto"/>
        <w:jc w:val="both"/>
        <w:rPr>
          <w:rFonts w:ascii="Century Gothic" w:hAnsi="Century Gothic" w:cs="Times New Roman"/>
          <w:sz w:val="23"/>
          <w:szCs w:val="23"/>
        </w:rPr>
      </w:pPr>
    </w:p>
    <w:p w:rsidR="00091D55" w:rsidRDefault="00091D55" w:rsidP="00F602DB">
      <w:pPr>
        <w:spacing w:line="360" w:lineRule="auto"/>
        <w:jc w:val="both"/>
        <w:rPr>
          <w:rFonts w:ascii="Century Gothic" w:hAnsi="Century Gothic" w:cs="Times New Roman"/>
          <w:sz w:val="23"/>
          <w:szCs w:val="23"/>
        </w:rPr>
      </w:pPr>
    </w:p>
    <w:p w:rsidR="00091D55" w:rsidRDefault="00091D55" w:rsidP="00F602DB">
      <w:pPr>
        <w:spacing w:line="360" w:lineRule="auto"/>
        <w:jc w:val="both"/>
        <w:rPr>
          <w:rFonts w:ascii="Century Gothic" w:hAnsi="Century Gothic" w:cs="Times New Roman"/>
          <w:sz w:val="23"/>
          <w:szCs w:val="23"/>
        </w:rPr>
      </w:pPr>
    </w:p>
    <w:p w:rsidR="00091D55" w:rsidRDefault="00091D55" w:rsidP="00F602DB">
      <w:pPr>
        <w:spacing w:line="360" w:lineRule="auto"/>
        <w:jc w:val="both"/>
        <w:rPr>
          <w:rFonts w:ascii="Century Gothic" w:hAnsi="Century Gothic" w:cs="Times New Roman"/>
          <w:sz w:val="23"/>
          <w:szCs w:val="23"/>
        </w:rPr>
      </w:pPr>
    </w:p>
    <w:p w:rsidR="00091D55" w:rsidRDefault="00091D55" w:rsidP="00F602DB">
      <w:pPr>
        <w:spacing w:line="360" w:lineRule="auto"/>
        <w:jc w:val="both"/>
        <w:rPr>
          <w:rFonts w:ascii="Century Gothic" w:hAnsi="Century Gothic" w:cs="Times New Roman"/>
          <w:sz w:val="23"/>
          <w:szCs w:val="23"/>
        </w:rPr>
      </w:pPr>
    </w:p>
    <w:p w:rsidR="00091D55" w:rsidRDefault="00091D55" w:rsidP="00F602DB">
      <w:pPr>
        <w:spacing w:line="360" w:lineRule="auto"/>
        <w:jc w:val="both"/>
        <w:rPr>
          <w:rFonts w:ascii="Century Gothic" w:hAnsi="Century Gothic" w:cs="Times New Roman"/>
          <w:sz w:val="23"/>
          <w:szCs w:val="23"/>
        </w:rPr>
      </w:pPr>
    </w:p>
    <w:p w:rsidR="00091D55" w:rsidRPr="00691216" w:rsidRDefault="00091D55" w:rsidP="00691216">
      <w:pPr>
        <w:spacing w:line="360" w:lineRule="auto"/>
        <w:jc w:val="center"/>
        <w:rPr>
          <w:rFonts w:ascii="Century Gothic" w:hAnsi="Century Gothic" w:cs="Times New Roman"/>
          <w:b/>
          <w:sz w:val="23"/>
          <w:szCs w:val="23"/>
          <w:u w:val="single"/>
        </w:rPr>
      </w:pPr>
      <w:r w:rsidRPr="00091D55">
        <w:rPr>
          <w:rFonts w:ascii="Century Gothic" w:hAnsi="Century Gothic" w:cs="Times New Roman"/>
          <w:b/>
          <w:sz w:val="23"/>
          <w:szCs w:val="23"/>
          <w:u w:val="single"/>
        </w:rPr>
        <w:t>FUNDAMENTOS</w:t>
      </w:r>
    </w:p>
    <w:p w:rsidR="00091D55" w:rsidRPr="00C81F59" w:rsidRDefault="00091D55" w:rsidP="00691216">
      <w:pPr>
        <w:spacing w:line="360" w:lineRule="auto"/>
        <w:ind w:firstLine="567"/>
        <w:jc w:val="both"/>
        <w:rPr>
          <w:rFonts w:ascii="Century Gothic" w:hAnsi="Century Gothic"/>
        </w:rPr>
      </w:pPr>
      <w:r w:rsidRPr="005047B7">
        <w:rPr>
          <w:rFonts w:ascii="Century Gothic" w:hAnsi="Century Gothic"/>
          <w:sz w:val="23"/>
          <w:szCs w:val="23"/>
        </w:rPr>
        <w:t xml:space="preserve">El </w:t>
      </w:r>
      <w:r>
        <w:rPr>
          <w:rFonts w:ascii="Century Gothic" w:hAnsi="Century Gothic"/>
          <w:sz w:val="23"/>
          <w:szCs w:val="23"/>
        </w:rPr>
        <w:t xml:space="preserve">presente Proyecto de Ley se fundamenta en el hecho de que </w:t>
      </w:r>
      <w:r w:rsidRPr="00C81F59">
        <w:rPr>
          <w:rFonts w:ascii="Century Gothic" w:hAnsi="Century Gothic"/>
        </w:rPr>
        <w:t xml:space="preserve">mediante la Ley Provincial 10.025, la provincia de Entre Ríos, </w:t>
      </w:r>
      <w:r>
        <w:rPr>
          <w:rFonts w:ascii="Century Gothic" w:hAnsi="Century Gothic"/>
        </w:rPr>
        <w:t>adhirió</w:t>
      </w:r>
      <w:r w:rsidRPr="00C81F59">
        <w:rPr>
          <w:rFonts w:ascii="Century Gothic" w:hAnsi="Century Gothic"/>
        </w:rPr>
        <w:t xml:space="preserve"> a las </w:t>
      </w:r>
      <w:r>
        <w:rPr>
          <w:rFonts w:ascii="Century Gothic" w:hAnsi="Century Gothic"/>
        </w:rPr>
        <w:t>L</w:t>
      </w:r>
      <w:r w:rsidRPr="00C81F59">
        <w:rPr>
          <w:rFonts w:ascii="Century Gothic" w:hAnsi="Century Gothic"/>
        </w:rPr>
        <w:t>eyes</w:t>
      </w:r>
      <w:r>
        <w:rPr>
          <w:rFonts w:ascii="Century Gothic" w:hAnsi="Century Gothic"/>
        </w:rPr>
        <w:t xml:space="preserve"> Nº</w:t>
      </w:r>
      <w:r w:rsidRPr="00C81F59">
        <w:rPr>
          <w:rFonts w:ascii="Century Gothic" w:hAnsi="Century Gothic"/>
        </w:rPr>
        <w:t xml:space="preserve"> 24.449 y de creación de la Agencia Nacional de Seguridad Vial </w:t>
      </w:r>
      <w:r>
        <w:rPr>
          <w:rFonts w:ascii="Century Gothic" w:hAnsi="Century Gothic"/>
        </w:rPr>
        <w:t xml:space="preserve">Nº </w:t>
      </w:r>
      <w:r w:rsidRPr="00C81F59">
        <w:rPr>
          <w:rFonts w:ascii="Century Gothic" w:hAnsi="Century Gothic"/>
        </w:rPr>
        <w:t>26.363</w:t>
      </w:r>
      <w:r>
        <w:rPr>
          <w:rFonts w:ascii="Century Gothic" w:hAnsi="Century Gothic"/>
        </w:rPr>
        <w:t xml:space="preserve"> respectivamente.</w:t>
      </w:r>
    </w:p>
    <w:p w:rsidR="00091D55" w:rsidRPr="00C81F59" w:rsidRDefault="00091D55" w:rsidP="00691216">
      <w:pPr>
        <w:spacing w:line="360" w:lineRule="auto"/>
        <w:ind w:firstLine="567"/>
        <w:jc w:val="both"/>
        <w:rPr>
          <w:rFonts w:ascii="Century Gothic" w:hAnsi="Century Gothic"/>
        </w:rPr>
      </w:pPr>
      <w:r>
        <w:rPr>
          <w:rFonts w:ascii="Century Gothic" w:hAnsi="Century Gothic"/>
        </w:rPr>
        <w:t>M</w:t>
      </w:r>
      <w:r w:rsidRPr="00C81F59">
        <w:rPr>
          <w:rFonts w:ascii="Century Gothic" w:hAnsi="Century Gothic"/>
        </w:rPr>
        <w:t xml:space="preserve">ediante el </w:t>
      </w:r>
      <w:r>
        <w:rPr>
          <w:rFonts w:ascii="Century Gothic" w:hAnsi="Century Gothic"/>
        </w:rPr>
        <w:t>D</w:t>
      </w:r>
      <w:r w:rsidRPr="00C81F59">
        <w:rPr>
          <w:rFonts w:ascii="Century Gothic" w:hAnsi="Century Gothic"/>
        </w:rPr>
        <w:t>ecreto</w:t>
      </w:r>
      <w:r>
        <w:rPr>
          <w:rFonts w:ascii="Century Gothic" w:hAnsi="Century Gothic"/>
        </w:rPr>
        <w:t xml:space="preserve"> Nº</w:t>
      </w:r>
      <w:r w:rsidRPr="00C81F59">
        <w:rPr>
          <w:rFonts w:ascii="Century Gothic" w:hAnsi="Century Gothic"/>
        </w:rPr>
        <w:t xml:space="preserve"> 646/16</w:t>
      </w:r>
      <w:r>
        <w:rPr>
          <w:rFonts w:ascii="Century Gothic" w:hAnsi="Century Gothic"/>
        </w:rPr>
        <w:t xml:space="preserve"> MGJ</w:t>
      </w:r>
      <w:r w:rsidRPr="00C81F59">
        <w:rPr>
          <w:rFonts w:ascii="Century Gothic" w:hAnsi="Century Gothic"/>
        </w:rPr>
        <w:t xml:space="preserve"> se crea el Observatorio de Seguridad Vial provincial</w:t>
      </w:r>
      <w:r>
        <w:rPr>
          <w:rFonts w:ascii="Century Gothic" w:hAnsi="Century Gothic"/>
        </w:rPr>
        <w:t>,</w:t>
      </w:r>
      <w:r w:rsidRPr="00C81F59">
        <w:rPr>
          <w:rFonts w:ascii="Century Gothic" w:hAnsi="Century Gothic"/>
        </w:rPr>
        <w:t xml:space="preserve"> dependiente del Ministerio de </w:t>
      </w:r>
      <w:r>
        <w:rPr>
          <w:rFonts w:ascii="Century Gothic" w:hAnsi="Century Gothic"/>
        </w:rPr>
        <w:t>Gobierno y J</w:t>
      </w:r>
      <w:r w:rsidRPr="00C81F59">
        <w:rPr>
          <w:rFonts w:ascii="Century Gothic" w:hAnsi="Century Gothic"/>
        </w:rPr>
        <w:t>usticia</w:t>
      </w:r>
      <w:r>
        <w:rPr>
          <w:rFonts w:ascii="Century Gothic" w:hAnsi="Century Gothic"/>
        </w:rPr>
        <w:t>,</w:t>
      </w:r>
      <w:r w:rsidRPr="00C81F59">
        <w:rPr>
          <w:rFonts w:ascii="Century Gothic" w:hAnsi="Century Gothic"/>
        </w:rPr>
        <w:t xml:space="preserve"> que tiene como objeto</w:t>
      </w:r>
      <w:r>
        <w:rPr>
          <w:rFonts w:ascii="Century Gothic" w:hAnsi="Century Gothic"/>
        </w:rPr>
        <w:t xml:space="preserve"> la elaboración de informes </w:t>
      </w:r>
      <w:r w:rsidRPr="00C81F59">
        <w:rPr>
          <w:rFonts w:ascii="Century Gothic" w:hAnsi="Century Gothic"/>
        </w:rPr>
        <w:t xml:space="preserve">estadísticos, facilitar el diseño, implementación y evaluación de políticas que redunden en una reducción </w:t>
      </w:r>
      <w:r>
        <w:rPr>
          <w:rFonts w:ascii="Century Gothic" w:hAnsi="Century Gothic"/>
        </w:rPr>
        <w:t xml:space="preserve">de </w:t>
      </w:r>
      <w:r w:rsidRPr="00C81F59">
        <w:rPr>
          <w:rFonts w:ascii="Century Gothic" w:hAnsi="Century Gothic"/>
        </w:rPr>
        <w:t xml:space="preserve">la </w:t>
      </w:r>
      <w:r w:rsidR="009254C6">
        <w:rPr>
          <w:rFonts w:ascii="Century Gothic" w:hAnsi="Century Gothic"/>
        </w:rPr>
        <w:t>siniestralidad vial.</w:t>
      </w:r>
    </w:p>
    <w:p w:rsidR="00091D55" w:rsidRPr="00C81F59" w:rsidRDefault="00091D55" w:rsidP="00691216">
      <w:pPr>
        <w:spacing w:line="360" w:lineRule="auto"/>
        <w:ind w:firstLine="567"/>
        <w:jc w:val="both"/>
        <w:rPr>
          <w:rFonts w:ascii="Century Gothic" w:hAnsi="Century Gothic"/>
        </w:rPr>
      </w:pPr>
      <w:r>
        <w:rPr>
          <w:rFonts w:ascii="Century Gothic" w:hAnsi="Century Gothic"/>
        </w:rPr>
        <w:t>P</w:t>
      </w:r>
      <w:r w:rsidRPr="00C81F59">
        <w:rPr>
          <w:rFonts w:ascii="Century Gothic" w:hAnsi="Century Gothic"/>
        </w:rPr>
        <w:t xml:space="preserve">or Ley Nº 26.363 se crea la AGENCIA NACIONAL DE SEGURIDAD VIAL, estableciendo como misión primaria del </w:t>
      </w:r>
      <w:r>
        <w:rPr>
          <w:rFonts w:ascii="Century Gothic" w:hAnsi="Century Gothic"/>
        </w:rPr>
        <w:t>O</w:t>
      </w:r>
      <w:r w:rsidRPr="00C81F59">
        <w:rPr>
          <w:rFonts w:ascii="Century Gothic" w:hAnsi="Century Gothic"/>
        </w:rPr>
        <w:t>rganismo, la reducción de la tasa de siniestralidad; habilitándolo en tal sentido, a ejercer las acciones tendientes a promover y controlar las políticas de seguridad vial, siendo la autoridad de aplicación de las políticas y medidas de seguridad vial nacionales previstas en la normativa vigente.</w:t>
      </w:r>
    </w:p>
    <w:p w:rsidR="00091D55" w:rsidRPr="00C81F59" w:rsidRDefault="00091D55" w:rsidP="00691216">
      <w:pPr>
        <w:spacing w:line="360" w:lineRule="auto"/>
        <w:ind w:firstLine="567"/>
        <w:jc w:val="both"/>
        <w:rPr>
          <w:rFonts w:ascii="Century Gothic" w:hAnsi="Century Gothic"/>
        </w:rPr>
      </w:pPr>
      <w:r>
        <w:rPr>
          <w:rFonts w:ascii="Century Gothic" w:hAnsi="Century Gothic"/>
        </w:rPr>
        <w:t>En</w:t>
      </w:r>
      <w:r w:rsidRPr="00C81F59">
        <w:rPr>
          <w:rFonts w:ascii="Century Gothic" w:hAnsi="Century Gothic"/>
        </w:rPr>
        <w:t xml:space="preserve"> fecha 15 de agosto de 2</w:t>
      </w:r>
      <w:r>
        <w:rPr>
          <w:rFonts w:ascii="Century Gothic" w:hAnsi="Century Gothic"/>
        </w:rPr>
        <w:t>.</w:t>
      </w:r>
      <w:r w:rsidRPr="00C81F59">
        <w:rPr>
          <w:rFonts w:ascii="Century Gothic" w:hAnsi="Century Gothic"/>
        </w:rPr>
        <w:t>007 se suscribió el CONVENIO FEDERAL SOBRE ACCIONES EN MATERIA DE TR</w:t>
      </w:r>
      <w:r>
        <w:rPr>
          <w:rFonts w:ascii="Century Gothic" w:hAnsi="Century Gothic"/>
        </w:rPr>
        <w:t>Á</w:t>
      </w:r>
      <w:r w:rsidRPr="00C81F59">
        <w:rPr>
          <w:rFonts w:ascii="Century Gothic" w:hAnsi="Century Gothic"/>
        </w:rPr>
        <w:t>NSITO Y SEGURIDAD VIAL, suscripto por representantes del ESTADO NACIONAL y de las Provincias de BUENOS AIRES, CATAMARCA, C</w:t>
      </w:r>
      <w:r>
        <w:rPr>
          <w:rFonts w:ascii="Century Gothic" w:hAnsi="Century Gothic"/>
        </w:rPr>
        <w:t>Ó</w:t>
      </w:r>
      <w:r w:rsidRPr="00C81F59">
        <w:rPr>
          <w:rFonts w:ascii="Century Gothic" w:hAnsi="Century Gothic"/>
        </w:rPr>
        <w:t xml:space="preserve">RDOBA, CORRIENTES, CHACO, CHUBUT, ENTRE </w:t>
      </w:r>
      <w:r w:rsidR="00C53689">
        <w:rPr>
          <w:rFonts w:ascii="Century Gothic" w:hAnsi="Century Gothic"/>
        </w:rPr>
        <w:t>RÍ</w:t>
      </w:r>
      <w:r w:rsidRPr="00C81F59">
        <w:rPr>
          <w:rFonts w:ascii="Century Gothic" w:hAnsi="Century Gothic"/>
        </w:rPr>
        <w:t>OS, FORMOSA, JUJUY, LA PAMPA, LA RIOJA,  MENDOZA, MISIONES, NEUQU</w:t>
      </w:r>
      <w:r w:rsidR="00707B8A">
        <w:rPr>
          <w:rFonts w:ascii="Century Gothic" w:hAnsi="Century Gothic"/>
        </w:rPr>
        <w:t>É</w:t>
      </w:r>
      <w:r w:rsidRPr="00C81F59">
        <w:rPr>
          <w:rFonts w:ascii="Century Gothic" w:hAnsi="Century Gothic"/>
        </w:rPr>
        <w:t>N, R</w:t>
      </w:r>
      <w:r w:rsidR="00707B8A">
        <w:rPr>
          <w:rFonts w:ascii="Century Gothic" w:hAnsi="Century Gothic"/>
        </w:rPr>
        <w:t>Í</w:t>
      </w:r>
      <w:r w:rsidRPr="00C81F59">
        <w:rPr>
          <w:rFonts w:ascii="Century Gothic" w:hAnsi="Century Gothic"/>
        </w:rPr>
        <w:t>O NEGRO, SALTA, SAN JUAN, SAN LUIS, SANTA CRUZ, SANTA FE, SANTIAGO DEL ESTERO, TIERRA DEL FUEGO ANTARTIDA e ISLAS DEL ATLANTICO SUR, TUCUM</w:t>
      </w:r>
      <w:r w:rsidR="00707B8A">
        <w:rPr>
          <w:rFonts w:ascii="Century Gothic" w:hAnsi="Century Gothic"/>
        </w:rPr>
        <w:t>Á</w:t>
      </w:r>
      <w:r w:rsidRPr="00C81F59">
        <w:rPr>
          <w:rFonts w:ascii="Century Gothic" w:hAnsi="Century Gothic"/>
        </w:rPr>
        <w:t>N, y de la CIUDAD AUT</w:t>
      </w:r>
      <w:r w:rsidR="00707B8A">
        <w:rPr>
          <w:rFonts w:ascii="Century Gothic" w:hAnsi="Century Gothic"/>
        </w:rPr>
        <w:t>Ó</w:t>
      </w:r>
      <w:r w:rsidRPr="00C81F59">
        <w:rPr>
          <w:rFonts w:ascii="Century Gothic" w:hAnsi="Century Gothic"/>
        </w:rPr>
        <w:t>NOMA DE BUENOS AIRES, el que fue ratificado por el PODER EJECUTIVO NACIONAL mediante el Decreto Nº 1232 del 11 de septiembre de 2</w:t>
      </w:r>
      <w:r w:rsidR="00707B8A">
        <w:rPr>
          <w:rFonts w:ascii="Century Gothic" w:hAnsi="Century Gothic"/>
        </w:rPr>
        <w:t>.</w:t>
      </w:r>
      <w:r w:rsidRPr="00C81F59">
        <w:rPr>
          <w:rFonts w:ascii="Century Gothic" w:hAnsi="Century Gothic"/>
        </w:rPr>
        <w:t>007 y posteriormente por el PODER LEGISLATIVO DE LA NACION, a través de la Ley Nº 26.353.</w:t>
      </w:r>
    </w:p>
    <w:p w:rsidR="00091D55" w:rsidRPr="00C81F59" w:rsidRDefault="00707B8A" w:rsidP="00691216">
      <w:pPr>
        <w:spacing w:line="360" w:lineRule="auto"/>
        <w:ind w:firstLine="567"/>
        <w:jc w:val="both"/>
        <w:rPr>
          <w:rFonts w:ascii="Century Gothic" w:hAnsi="Century Gothic"/>
        </w:rPr>
      </w:pPr>
      <w:r>
        <w:rPr>
          <w:rFonts w:ascii="Century Gothic" w:hAnsi="Century Gothic"/>
        </w:rPr>
        <w:t>E</w:t>
      </w:r>
      <w:r w:rsidR="00091D55" w:rsidRPr="00C81F59">
        <w:rPr>
          <w:rFonts w:ascii="Century Gothic" w:hAnsi="Century Gothic"/>
        </w:rPr>
        <w:t>ntre las medidas a tomarse en virtud de dicho Convenio, se encuentra prevista la adopción del sistema unificado de puntaje para las licencias de conducir, previendo en la cláusula cuarta del citado Convenio, la necesidad de unificar en todas las jurisdicciones los parámetros del sistema de puntajes para las licencias de conducir.</w:t>
      </w:r>
    </w:p>
    <w:p w:rsidR="00796381" w:rsidRDefault="00796381" w:rsidP="00691216">
      <w:pPr>
        <w:spacing w:line="360" w:lineRule="auto"/>
        <w:ind w:firstLine="567"/>
        <w:jc w:val="both"/>
        <w:rPr>
          <w:rFonts w:ascii="Century Gothic" w:hAnsi="Century Gothic"/>
        </w:rPr>
      </w:pPr>
    </w:p>
    <w:p w:rsidR="00796381" w:rsidRDefault="00796381" w:rsidP="00691216">
      <w:pPr>
        <w:spacing w:line="360" w:lineRule="auto"/>
        <w:ind w:firstLine="567"/>
        <w:jc w:val="both"/>
        <w:rPr>
          <w:rFonts w:ascii="Century Gothic" w:hAnsi="Century Gothic"/>
        </w:rPr>
      </w:pPr>
    </w:p>
    <w:p w:rsidR="00796381" w:rsidRDefault="00796381" w:rsidP="00691216">
      <w:pPr>
        <w:spacing w:line="360" w:lineRule="auto"/>
        <w:ind w:firstLine="567"/>
        <w:jc w:val="both"/>
        <w:rPr>
          <w:rFonts w:ascii="Century Gothic" w:hAnsi="Century Gothic"/>
        </w:rPr>
      </w:pPr>
    </w:p>
    <w:p w:rsidR="00091D55" w:rsidRPr="00C81F59" w:rsidRDefault="00707B8A" w:rsidP="00691216">
      <w:pPr>
        <w:spacing w:line="360" w:lineRule="auto"/>
        <w:ind w:firstLine="567"/>
        <w:jc w:val="both"/>
        <w:rPr>
          <w:rFonts w:ascii="Century Gothic" w:hAnsi="Century Gothic"/>
        </w:rPr>
      </w:pPr>
      <w:r>
        <w:rPr>
          <w:rFonts w:ascii="Century Gothic" w:hAnsi="Century Gothic"/>
        </w:rPr>
        <w:t>M</w:t>
      </w:r>
      <w:r w:rsidR="00091D55" w:rsidRPr="00C81F59">
        <w:rPr>
          <w:rFonts w:ascii="Century Gothic" w:hAnsi="Century Gothic"/>
        </w:rPr>
        <w:t>ediante el Decreto Nº 1716/08</w:t>
      </w:r>
      <w:r>
        <w:rPr>
          <w:rFonts w:ascii="Century Gothic" w:hAnsi="Century Gothic"/>
        </w:rPr>
        <w:t>,</w:t>
      </w:r>
      <w:r w:rsidR="00091D55" w:rsidRPr="00C81F59">
        <w:rPr>
          <w:rFonts w:ascii="Century Gothic" w:hAnsi="Century Gothic"/>
        </w:rPr>
        <w:t xml:space="preserve"> reglamentario de la Ley Nº 26.363, se aprobó como Anexo V el SISTEMA NACIONAL DE LICENCIAS DE CONDUCIR (Si.Na.Lic.), siendo una de sus funciones la de administrar el sistema de puntos aplicable a la Licencia Nacional de Conducir.</w:t>
      </w:r>
    </w:p>
    <w:p w:rsidR="00091D55" w:rsidRPr="00C81F59" w:rsidRDefault="00707B8A" w:rsidP="00691216">
      <w:pPr>
        <w:spacing w:line="360" w:lineRule="auto"/>
        <w:ind w:firstLine="567"/>
        <w:jc w:val="both"/>
        <w:rPr>
          <w:rFonts w:ascii="Century Gothic" w:hAnsi="Century Gothic"/>
        </w:rPr>
      </w:pPr>
      <w:r>
        <w:rPr>
          <w:rFonts w:ascii="Century Gothic" w:hAnsi="Century Gothic"/>
        </w:rPr>
        <w:t>EN e</w:t>
      </w:r>
      <w:r w:rsidR="00691216">
        <w:rPr>
          <w:rFonts w:ascii="Century Gothic" w:hAnsi="Century Gothic"/>
        </w:rPr>
        <w:t>s</w:t>
      </w:r>
      <w:r>
        <w:rPr>
          <w:rFonts w:ascii="Century Gothic" w:hAnsi="Century Gothic"/>
        </w:rPr>
        <w:t>e</w:t>
      </w:r>
      <w:r w:rsidR="00091D55" w:rsidRPr="00C81F59">
        <w:rPr>
          <w:rFonts w:ascii="Century Gothic" w:hAnsi="Century Gothic"/>
        </w:rPr>
        <w:t xml:space="preserve"> lineamiento, y a los efectos de alcanzar la armonización federal, y en el marco de un trabajo interjurisdiccional, la AGENCIA NACIONAL DE SEGURIDAD VIAL juntamente con el CONSEJO FEDERAL DE SEGURIDAD VIAL, acordaron la necesidad de actualizar el Régimen de Contravenciones y Sanciones por faltas cometidas a la Ley de Tránsito y Seguridad Vial Nº 24.449, regulado por el Anexo 2, del Decreto Nº 779/95, reglamentario de la ley antes citada.</w:t>
      </w:r>
    </w:p>
    <w:p w:rsidR="00091D55" w:rsidRPr="00C81F59" w:rsidRDefault="00707B8A" w:rsidP="00691216">
      <w:pPr>
        <w:spacing w:line="360" w:lineRule="auto"/>
        <w:ind w:firstLine="567"/>
        <w:jc w:val="both"/>
        <w:rPr>
          <w:rFonts w:ascii="Century Gothic" w:hAnsi="Century Gothic"/>
        </w:rPr>
      </w:pPr>
      <w:r>
        <w:rPr>
          <w:rFonts w:ascii="Century Gothic" w:hAnsi="Century Gothic"/>
        </w:rPr>
        <w:t>Para</w:t>
      </w:r>
      <w:r w:rsidR="00091D55" w:rsidRPr="00C81F59">
        <w:rPr>
          <w:rFonts w:ascii="Century Gothic" w:hAnsi="Century Gothic"/>
        </w:rPr>
        <w:t xml:space="preserve"> ello, y con el objetivo de lograr homogeneizar y unificar en todas las jurisdicciones del país, los criterios y las contravenciones y sanciones, se elaboró una sistematización de las mismas, en el marco de un Código Único de Infracciones de Tránsito, que sirva de base para la modificación del Anexo 2, del Decreto Nº 779/95, Régimen de Contravenciones y Sanciones por faltas cometidas a la Ley de Tránsito y Seguridad Vial Nº 24.449.</w:t>
      </w:r>
    </w:p>
    <w:p w:rsidR="00091D55" w:rsidRPr="00C81F59" w:rsidRDefault="00691216" w:rsidP="00691216">
      <w:pPr>
        <w:spacing w:line="360" w:lineRule="auto"/>
        <w:ind w:firstLine="567"/>
        <w:jc w:val="both"/>
        <w:rPr>
          <w:rFonts w:ascii="Century Gothic" w:hAnsi="Century Gothic"/>
        </w:rPr>
      </w:pPr>
      <w:r>
        <w:rPr>
          <w:rFonts w:ascii="Century Gothic" w:hAnsi="Century Gothic"/>
        </w:rPr>
        <w:t>P</w:t>
      </w:r>
      <w:r w:rsidR="00091D55" w:rsidRPr="00C81F59">
        <w:rPr>
          <w:rFonts w:ascii="Century Gothic" w:hAnsi="Century Gothic"/>
        </w:rPr>
        <w:t xml:space="preserve">or su parte, mediante el Decreto 242/22, publicado en el Boletín Oficial el día 05 de mayo de 2022, se procedió a actualizar el “RÉGIMEN DE CONTRAVENCIONES Y SANCIONES POR FALTAS COMETIDAS” a la </w:t>
      </w:r>
      <w:r w:rsidR="00091D55">
        <w:rPr>
          <w:rFonts w:ascii="Century Gothic" w:hAnsi="Century Gothic"/>
        </w:rPr>
        <w:t>ley 24.4449 vigente</w:t>
      </w:r>
      <w:r>
        <w:rPr>
          <w:rFonts w:ascii="Century Gothic" w:hAnsi="Century Gothic"/>
        </w:rPr>
        <w:t xml:space="preserve">; </w:t>
      </w:r>
      <w:r w:rsidR="00091D55" w:rsidRPr="00C81F59">
        <w:rPr>
          <w:rFonts w:ascii="Century Gothic" w:hAnsi="Century Gothic"/>
        </w:rPr>
        <w:t>constituye</w:t>
      </w:r>
      <w:r>
        <w:rPr>
          <w:rFonts w:ascii="Century Gothic" w:hAnsi="Century Gothic"/>
        </w:rPr>
        <w:t>ndo una medida de</w:t>
      </w:r>
      <w:r w:rsidR="00091D55" w:rsidRPr="00C81F59">
        <w:rPr>
          <w:rFonts w:ascii="Century Gothic" w:hAnsi="Century Gothic"/>
        </w:rPr>
        <w:t xml:space="preserve"> avance institucional y una herramienta al servicio de la jurisdicción con el objetivo de reducir la tasa de siniestralidad vial, sobre una base de criterio de unifor</w:t>
      </w:r>
      <w:r w:rsidR="00091D55">
        <w:rPr>
          <w:rFonts w:ascii="Century Gothic" w:hAnsi="Century Gothic"/>
        </w:rPr>
        <w:t>m</w:t>
      </w:r>
      <w:r w:rsidR="009254C6">
        <w:rPr>
          <w:rFonts w:ascii="Century Gothic" w:hAnsi="Century Gothic"/>
        </w:rPr>
        <w:t>idad y normalización normativa.</w:t>
      </w:r>
    </w:p>
    <w:p w:rsidR="00091D55" w:rsidRPr="00796381" w:rsidRDefault="00691216" w:rsidP="00796381">
      <w:pPr>
        <w:spacing w:line="360" w:lineRule="auto"/>
        <w:ind w:firstLine="567"/>
        <w:jc w:val="both"/>
        <w:rPr>
          <w:rFonts w:ascii="Century Gothic" w:hAnsi="Century Gothic"/>
        </w:rPr>
      </w:pPr>
      <w:r>
        <w:rPr>
          <w:rFonts w:ascii="Century Gothic" w:hAnsi="Century Gothic"/>
        </w:rPr>
        <w:t>En</w:t>
      </w:r>
      <w:r w:rsidR="00091D55" w:rsidRPr="00C81F59">
        <w:rPr>
          <w:rFonts w:ascii="Century Gothic" w:hAnsi="Century Gothic"/>
        </w:rPr>
        <w:t xml:space="preserve"> tal sentido, corresponde adherir como jurisdicción provincial e invitar las jurisdicciones</w:t>
      </w:r>
      <w:r>
        <w:rPr>
          <w:rFonts w:ascii="Century Gothic" w:hAnsi="Century Gothic"/>
        </w:rPr>
        <w:t xml:space="preserve"> </w:t>
      </w:r>
      <w:r w:rsidR="00091D55" w:rsidRPr="00C81F59">
        <w:rPr>
          <w:rFonts w:ascii="Century Gothic" w:hAnsi="Century Gothic"/>
        </w:rPr>
        <w:t>municipales a adherir al presente régimen, a los fines de unificar los criterios</w:t>
      </w:r>
      <w:r w:rsidR="00091D55">
        <w:rPr>
          <w:rFonts w:ascii="Century Gothic" w:hAnsi="Century Gothic"/>
        </w:rPr>
        <w:t xml:space="preserve"> s</w:t>
      </w:r>
      <w:r w:rsidR="009254C6">
        <w:rPr>
          <w:rFonts w:ascii="Century Gothic" w:hAnsi="Century Gothic"/>
        </w:rPr>
        <w:t>ancionatorios a nivel nacional.</w:t>
      </w:r>
      <w:r w:rsidR="00796381">
        <w:rPr>
          <w:rFonts w:ascii="Century Gothic" w:hAnsi="Century Gothic"/>
        </w:rPr>
        <w:t>-</w:t>
      </w:r>
    </w:p>
    <w:sectPr w:rsidR="00091D55" w:rsidRPr="00796381" w:rsidSect="008F1A53">
      <w:pgSz w:w="11907" w:h="16840" w:code="9"/>
      <w:pgMar w:top="1814"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170" w:rsidRDefault="007E2170" w:rsidP="007D3773">
      <w:pPr>
        <w:spacing w:after="0" w:line="240" w:lineRule="auto"/>
      </w:pPr>
      <w:r>
        <w:separator/>
      </w:r>
    </w:p>
  </w:endnote>
  <w:endnote w:type="continuationSeparator" w:id="0">
    <w:p w:rsidR="007E2170" w:rsidRDefault="007E2170"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170" w:rsidRDefault="007E2170" w:rsidP="007D3773">
      <w:pPr>
        <w:spacing w:after="0" w:line="240" w:lineRule="auto"/>
      </w:pPr>
      <w:r>
        <w:separator/>
      </w:r>
    </w:p>
  </w:footnote>
  <w:footnote w:type="continuationSeparator" w:id="0">
    <w:p w:rsidR="007E2170" w:rsidRDefault="007E2170" w:rsidP="007D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B5"/>
    <w:rsid w:val="00001D12"/>
    <w:rsid w:val="000654B5"/>
    <w:rsid w:val="00073873"/>
    <w:rsid w:val="00091D55"/>
    <w:rsid w:val="000E4458"/>
    <w:rsid w:val="000F238C"/>
    <w:rsid w:val="00115426"/>
    <w:rsid w:val="001420E5"/>
    <w:rsid w:val="001468C1"/>
    <w:rsid w:val="0015256D"/>
    <w:rsid w:val="001653AE"/>
    <w:rsid w:val="001748E3"/>
    <w:rsid w:val="001A1BA7"/>
    <w:rsid w:val="001B4D99"/>
    <w:rsid w:val="001C5C64"/>
    <w:rsid w:val="001F0841"/>
    <w:rsid w:val="00203E31"/>
    <w:rsid w:val="00214421"/>
    <w:rsid w:val="00215DBE"/>
    <w:rsid w:val="002212D1"/>
    <w:rsid w:val="002544DF"/>
    <w:rsid w:val="002562DB"/>
    <w:rsid w:val="00273E32"/>
    <w:rsid w:val="002842EA"/>
    <w:rsid w:val="002B421D"/>
    <w:rsid w:val="002D0599"/>
    <w:rsid w:val="002D2560"/>
    <w:rsid w:val="002E0494"/>
    <w:rsid w:val="002E1B8E"/>
    <w:rsid w:val="002F39BF"/>
    <w:rsid w:val="00301628"/>
    <w:rsid w:val="003136FD"/>
    <w:rsid w:val="00315738"/>
    <w:rsid w:val="0034371D"/>
    <w:rsid w:val="00347105"/>
    <w:rsid w:val="00352FED"/>
    <w:rsid w:val="00355CFA"/>
    <w:rsid w:val="003A392E"/>
    <w:rsid w:val="003E071C"/>
    <w:rsid w:val="003E46AE"/>
    <w:rsid w:val="00433B85"/>
    <w:rsid w:val="00447ECB"/>
    <w:rsid w:val="00447FB8"/>
    <w:rsid w:val="0046730A"/>
    <w:rsid w:val="0047567B"/>
    <w:rsid w:val="00490F6B"/>
    <w:rsid w:val="004D7D12"/>
    <w:rsid w:val="00502803"/>
    <w:rsid w:val="00502ECA"/>
    <w:rsid w:val="005047B7"/>
    <w:rsid w:val="00516255"/>
    <w:rsid w:val="00521CFE"/>
    <w:rsid w:val="00554328"/>
    <w:rsid w:val="00566F94"/>
    <w:rsid w:val="005856D0"/>
    <w:rsid w:val="00585FB3"/>
    <w:rsid w:val="005A05D6"/>
    <w:rsid w:val="005A48DD"/>
    <w:rsid w:val="005D03F1"/>
    <w:rsid w:val="006178D0"/>
    <w:rsid w:val="0062301F"/>
    <w:rsid w:val="00660534"/>
    <w:rsid w:val="006727E1"/>
    <w:rsid w:val="0068364B"/>
    <w:rsid w:val="00691216"/>
    <w:rsid w:val="00691E7B"/>
    <w:rsid w:val="0069386E"/>
    <w:rsid w:val="006B2052"/>
    <w:rsid w:val="006B3329"/>
    <w:rsid w:val="006D55EE"/>
    <w:rsid w:val="006E3EB9"/>
    <w:rsid w:val="00707B8A"/>
    <w:rsid w:val="00735579"/>
    <w:rsid w:val="00737A40"/>
    <w:rsid w:val="00743171"/>
    <w:rsid w:val="00781427"/>
    <w:rsid w:val="007827A3"/>
    <w:rsid w:val="00791BAC"/>
    <w:rsid w:val="00796381"/>
    <w:rsid w:val="007A2595"/>
    <w:rsid w:val="007B539D"/>
    <w:rsid w:val="007C0682"/>
    <w:rsid w:val="007C5C4F"/>
    <w:rsid w:val="007D3773"/>
    <w:rsid w:val="007D72E6"/>
    <w:rsid w:val="007E10AB"/>
    <w:rsid w:val="007E2170"/>
    <w:rsid w:val="007F0570"/>
    <w:rsid w:val="007F1798"/>
    <w:rsid w:val="007F2A50"/>
    <w:rsid w:val="00802C5B"/>
    <w:rsid w:val="008468F0"/>
    <w:rsid w:val="0084719C"/>
    <w:rsid w:val="00847740"/>
    <w:rsid w:val="00863F05"/>
    <w:rsid w:val="00880407"/>
    <w:rsid w:val="00896BCB"/>
    <w:rsid w:val="008A43FF"/>
    <w:rsid w:val="008A6219"/>
    <w:rsid w:val="008C6860"/>
    <w:rsid w:val="008F1A53"/>
    <w:rsid w:val="00900B87"/>
    <w:rsid w:val="009047E8"/>
    <w:rsid w:val="009060A9"/>
    <w:rsid w:val="00922AD2"/>
    <w:rsid w:val="009254C6"/>
    <w:rsid w:val="00955C8C"/>
    <w:rsid w:val="00957437"/>
    <w:rsid w:val="00967CF2"/>
    <w:rsid w:val="009965A0"/>
    <w:rsid w:val="00997061"/>
    <w:rsid w:val="009B5EC7"/>
    <w:rsid w:val="009E66A0"/>
    <w:rsid w:val="009F374B"/>
    <w:rsid w:val="009F658C"/>
    <w:rsid w:val="00A16D9C"/>
    <w:rsid w:val="00A51A8F"/>
    <w:rsid w:val="00A77C94"/>
    <w:rsid w:val="00A8398F"/>
    <w:rsid w:val="00A87734"/>
    <w:rsid w:val="00AA27D5"/>
    <w:rsid w:val="00AA5AEF"/>
    <w:rsid w:val="00AA662E"/>
    <w:rsid w:val="00AB332A"/>
    <w:rsid w:val="00AB3C37"/>
    <w:rsid w:val="00AE312F"/>
    <w:rsid w:val="00B07208"/>
    <w:rsid w:val="00B362ED"/>
    <w:rsid w:val="00B422E9"/>
    <w:rsid w:val="00B43C6E"/>
    <w:rsid w:val="00B43DD3"/>
    <w:rsid w:val="00B475AF"/>
    <w:rsid w:val="00B7380D"/>
    <w:rsid w:val="00B8724B"/>
    <w:rsid w:val="00B953AA"/>
    <w:rsid w:val="00BA1444"/>
    <w:rsid w:val="00BC2935"/>
    <w:rsid w:val="00BC56CF"/>
    <w:rsid w:val="00BD6A2C"/>
    <w:rsid w:val="00BF2B3E"/>
    <w:rsid w:val="00C07EE0"/>
    <w:rsid w:val="00C341CC"/>
    <w:rsid w:val="00C53689"/>
    <w:rsid w:val="00C5508E"/>
    <w:rsid w:val="00CC5DD7"/>
    <w:rsid w:val="00CD1584"/>
    <w:rsid w:val="00CD1C49"/>
    <w:rsid w:val="00CE4382"/>
    <w:rsid w:val="00CE673F"/>
    <w:rsid w:val="00D02DF0"/>
    <w:rsid w:val="00D04FAE"/>
    <w:rsid w:val="00D152DB"/>
    <w:rsid w:val="00D24B9F"/>
    <w:rsid w:val="00D45C08"/>
    <w:rsid w:val="00D628B4"/>
    <w:rsid w:val="00D71DBC"/>
    <w:rsid w:val="00D7736D"/>
    <w:rsid w:val="00DA0B62"/>
    <w:rsid w:val="00DB379A"/>
    <w:rsid w:val="00DC7F29"/>
    <w:rsid w:val="00DD31C8"/>
    <w:rsid w:val="00E0127F"/>
    <w:rsid w:val="00E01876"/>
    <w:rsid w:val="00E26CF6"/>
    <w:rsid w:val="00E45B7A"/>
    <w:rsid w:val="00E620B5"/>
    <w:rsid w:val="00E7342E"/>
    <w:rsid w:val="00EA6BDE"/>
    <w:rsid w:val="00EB795B"/>
    <w:rsid w:val="00EC3ECA"/>
    <w:rsid w:val="00ED0614"/>
    <w:rsid w:val="00ED1C9B"/>
    <w:rsid w:val="00ED425E"/>
    <w:rsid w:val="00ED4830"/>
    <w:rsid w:val="00F44658"/>
    <w:rsid w:val="00F4550D"/>
    <w:rsid w:val="00F602DB"/>
    <w:rsid w:val="00FA16B2"/>
    <w:rsid w:val="00FA3C47"/>
    <w:rsid w:val="00FB4A1A"/>
    <w:rsid w:val="00FD2A3D"/>
    <w:rsid w:val="00FE5F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D5403-0C5C-4175-A1C9-0C4C31A2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146B-E822-49D3-A695-E28B107E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Senado</cp:lastModifiedBy>
  <cp:revision>2</cp:revision>
  <cp:lastPrinted>2022-09-09T14:24:00Z</cp:lastPrinted>
  <dcterms:created xsi:type="dcterms:W3CDTF">2022-10-24T13:51:00Z</dcterms:created>
  <dcterms:modified xsi:type="dcterms:W3CDTF">2022-10-24T13:51:00Z</dcterms:modified>
</cp:coreProperties>
</file>