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7CB" w:rsidRPr="00545B98" w:rsidRDefault="002427CB" w:rsidP="00A2112D">
      <w:pPr>
        <w:spacing w:line="360" w:lineRule="auto"/>
        <w:rPr>
          <w:rFonts w:ascii="Arial" w:hAnsi="Arial" w:cs="Arial"/>
          <w:sz w:val="24"/>
          <w:szCs w:val="24"/>
        </w:rPr>
      </w:pPr>
      <w:bookmarkStart w:id="0" w:name="_GoBack"/>
      <w:bookmarkEnd w:id="0"/>
    </w:p>
    <w:p w:rsidR="002427CB" w:rsidRPr="00545B98" w:rsidRDefault="002427CB" w:rsidP="00A2112D">
      <w:pPr>
        <w:spacing w:line="360" w:lineRule="auto"/>
        <w:jc w:val="center"/>
        <w:rPr>
          <w:rFonts w:ascii="Arial" w:hAnsi="Arial" w:cs="Arial"/>
          <w:sz w:val="24"/>
          <w:szCs w:val="24"/>
        </w:rPr>
      </w:pPr>
      <w:r w:rsidRPr="00545B98">
        <w:rPr>
          <w:rFonts w:ascii="Arial" w:hAnsi="Arial" w:cs="Arial"/>
          <w:sz w:val="24"/>
          <w:szCs w:val="24"/>
        </w:rPr>
        <w:t>Fundamentos</w:t>
      </w:r>
    </w:p>
    <w:p w:rsidR="002427CB" w:rsidRPr="00545B98" w:rsidRDefault="002427CB" w:rsidP="00704CCD">
      <w:pPr>
        <w:pStyle w:val="NormalWeb"/>
        <w:spacing w:before="0" w:beforeAutospacing="0" w:after="300" w:afterAutospacing="0" w:line="405" w:lineRule="atLeast"/>
        <w:jc w:val="both"/>
        <w:rPr>
          <w:rFonts w:ascii="Arial" w:hAnsi="Arial" w:cs="Arial"/>
        </w:rPr>
      </w:pPr>
      <w:r w:rsidRPr="00545B98">
        <w:rPr>
          <w:rFonts w:ascii="Arial" w:hAnsi="Arial" w:cs="Arial"/>
        </w:rPr>
        <w:t xml:space="preserve">La Maestría en Desarrollo y Políticas Públicas de la Universidad Nacional del Litoral (UNL), es una Carrera de posgrado con sede en la Facultad de Ciencias Jurídicas y Sociales de la Universidad Nacional del Litoral y compartida con la Facultad de Humanidades y Ciencias y la Facultad de Ciencias Económicas, que cuenta con dos orientaciones </w:t>
      </w:r>
      <w:r w:rsidRPr="00545B98">
        <w:rPr>
          <w:rStyle w:val="nfasis"/>
          <w:rFonts w:ascii="Arial" w:hAnsi="Arial" w:cs="Arial"/>
        </w:rPr>
        <w:t>Mención en Gestión Pública del Desarrollo</w:t>
      </w:r>
      <w:r w:rsidRPr="00545B98">
        <w:rPr>
          <w:rFonts w:ascii="Arial" w:hAnsi="Arial" w:cs="Arial"/>
        </w:rPr>
        <w:t xml:space="preserve"> y </w:t>
      </w:r>
      <w:r w:rsidRPr="00545B98">
        <w:rPr>
          <w:rStyle w:val="nfasis"/>
          <w:rFonts w:ascii="Arial" w:hAnsi="Arial" w:cs="Arial"/>
        </w:rPr>
        <w:t>Mención en Teorías y Políticas del Desarrollo</w:t>
      </w:r>
      <w:r w:rsidRPr="00545B98">
        <w:rPr>
          <w:rFonts w:ascii="Arial" w:hAnsi="Arial" w:cs="Arial"/>
        </w:rPr>
        <w:t xml:space="preserve">, ambas acreditadas por la </w:t>
      </w:r>
      <w:r w:rsidRPr="00545B98">
        <w:rPr>
          <w:rStyle w:val="Textoennegrita"/>
          <w:rFonts w:ascii="Arial" w:hAnsi="Arial" w:cs="Arial"/>
        </w:rPr>
        <w:t>CONEAU</w:t>
      </w:r>
      <w:r w:rsidRPr="00545B98">
        <w:rPr>
          <w:rFonts w:ascii="Arial" w:hAnsi="Arial" w:cs="Arial"/>
          <w:b/>
        </w:rPr>
        <w:t>.</w:t>
      </w:r>
    </w:p>
    <w:p w:rsidR="002427CB" w:rsidRPr="00545B98" w:rsidRDefault="002427CB" w:rsidP="00A2112D">
      <w:pPr>
        <w:spacing w:line="360" w:lineRule="auto"/>
        <w:jc w:val="both"/>
        <w:rPr>
          <w:rFonts w:ascii="Arial" w:hAnsi="Arial" w:cs="Arial"/>
          <w:sz w:val="24"/>
          <w:szCs w:val="24"/>
        </w:rPr>
      </w:pPr>
      <w:r w:rsidRPr="00545B98">
        <w:rPr>
          <w:rFonts w:ascii="Arial" w:hAnsi="Arial" w:cs="Arial"/>
          <w:sz w:val="24"/>
          <w:szCs w:val="24"/>
        </w:rPr>
        <w:t xml:space="preserve">La Maestría profundiza en una línea temática central para la discusión académica y política de la región, asumiendo una orientación específica vinculada con las temáticas del desarrollo y las políticas públicas relativas a su gestión. </w:t>
      </w:r>
    </w:p>
    <w:p w:rsidR="002427CB" w:rsidRPr="00545B98" w:rsidRDefault="002427CB" w:rsidP="00A2112D">
      <w:pPr>
        <w:spacing w:line="360" w:lineRule="auto"/>
        <w:jc w:val="both"/>
        <w:rPr>
          <w:rFonts w:ascii="Arial" w:hAnsi="Arial" w:cs="Arial"/>
          <w:sz w:val="24"/>
          <w:szCs w:val="24"/>
        </w:rPr>
      </w:pPr>
      <w:r w:rsidRPr="00545B98">
        <w:rPr>
          <w:rFonts w:ascii="Arial" w:hAnsi="Arial" w:cs="Arial"/>
          <w:sz w:val="24"/>
          <w:szCs w:val="24"/>
        </w:rPr>
        <w:t xml:space="preserve">La Maestría se inscribe en la necesidad de abordar estudios de corte teórico y/o </w:t>
      </w:r>
      <w:proofErr w:type="gramStart"/>
      <w:r w:rsidRPr="00545B98">
        <w:rPr>
          <w:rFonts w:ascii="Arial" w:hAnsi="Arial" w:cs="Arial"/>
          <w:sz w:val="24"/>
          <w:szCs w:val="24"/>
        </w:rPr>
        <w:t>aplicado</w:t>
      </w:r>
      <w:proofErr w:type="gramEnd"/>
      <w:r w:rsidRPr="00545B98">
        <w:rPr>
          <w:rFonts w:ascii="Arial" w:hAnsi="Arial" w:cs="Arial"/>
          <w:sz w:val="24"/>
          <w:szCs w:val="24"/>
        </w:rPr>
        <w:t xml:space="preserve"> sobre el desarrollo, con especial atención en América Latina, y de  analizar los desafíos de la gestión y acción pública-estatal en la materia. Plantea una propuesta académica con posicionamiento epistemológico que contempla </w:t>
      </w:r>
      <w:proofErr w:type="spellStart"/>
      <w:r w:rsidRPr="00545B98">
        <w:rPr>
          <w:rFonts w:ascii="Arial" w:hAnsi="Arial" w:cs="Arial"/>
          <w:sz w:val="24"/>
          <w:szCs w:val="24"/>
        </w:rPr>
        <w:t>interrelacionadamente</w:t>
      </w:r>
      <w:proofErr w:type="spellEnd"/>
      <w:r w:rsidRPr="00545B98">
        <w:rPr>
          <w:rFonts w:ascii="Arial" w:hAnsi="Arial" w:cs="Arial"/>
          <w:sz w:val="24"/>
          <w:szCs w:val="24"/>
        </w:rPr>
        <w:t xml:space="preserve"> los ámbitos regionales, nacionales y globales para abordar estas problemáticas desde una visión crítica, que busca al mismo tiempo generar herramientas para la gestión de políticas de desarrollo, pensadas y contextualizadas para la gran región. En este sentido, ofrece un abanico teórico y metodológico de tres grandes áreas disciplinares: </w:t>
      </w:r>
      <w:r w:rsidRPr="00545B98">
        <w:rPr>
          <w:rFonts w:ascii="Arial" w:hAnsi="Arial" w:cs="Arial"/>
          <w:b/>
          <w:sz w:val="24"/>
          <w:szCs w:val="24"/>
        </w:rPr>
        <w:t xml:space="preserve">Estado, Economía y Espacio, </w:t>
      </w:r>
      <w:r w:rsidRPr="00545B98">
        <w:rPr>
          <w:rFonts w:ascii="Arial" w:hAnsi="Arial" w:cs="Arial"/>
          <w:sz w:val="24"/>
          <w:szCs w:val="24"/>
        </w:rPr>
        <w:t xml:space="preserve">centrales para los estudios de los problemas del desarrollo y su gestión pública. </w:t>
      </w:r>
    </w:p>
    <w:p w:rsidR="002427CB" w:rsidRPr="00545B98" w:rsidRDefault="002427CB" w:rsidP="00A2112D">
      <w:pPr>
        <w:spacing w:line="360" w:lineRule="auto"/>
        <w:jc w:val="both"/>
        <w:rPr>
          <w:rFonts w:ascii="Arial" w:hAnsi="Arial" w:cs="Arial"/>
          <w:sz w:val="24"/>
          <w:szCs w:val="24"/>
        </w:rPr>
      </w:pPr>
      <w:r w:rsidRPr="00545B98">
        <w:rPr>
          <w:rFonts w:ascii="Arial" w:hAnsi="Arial" w:cs="Arial"/>
          <w:sz w:val="24"/>
          <w:szCs w:val="24"/>
        </w:rPr>
        <w:t xml:space="preserve">La propuesta cubre una vacante a nivel de formación académica y profesional en la región, dado que no existen otros programas en el núcleo pampeano que aborden a nivel de posgrado la reflexión y problemática sobre el desarrollo y en sus múltiples dimensiones. Temática que ocupa un lugar central para poder examinar los procesos sociales, políticos, económicos y espaciales que han tenido </w:t>
      </w:r>
      <w:r w:rsidRPr="00545B98">
        <w:rPr>
          <w:rFonts w:ascii="Arial" w:hAnsi="Arial" w:cs="Arial"/>
          <w:sz w:val="24"/>
          <w:szCs w:val="24"/>
        </w:rPr>
        <w:lastRenderedPageBreak/>
        <w:t>y tienen lugar en los países de la región latinoamericana, y que demanda de rigurosas investigaciones académicas y profesionales de excelencia para la elaboración de estrategias y políticas públicas que abarquen las múltiples dimensiones del desarrollo.</w:t>
      </w:r>
    </w:p>
    <w:p w:rsidR="002427CB" w:rsidRPr="00545B98" w:rsidRDefault="002427CB" w:rsidP="00A2112D">
      <w:pPr>
        <w:spacing w:line="360" w:lineRule="auto"/>
        <w:jc w:val="both"/>
        <w:rPr>
          <w:rFonts w:ascii="Arial" w:hAnsi="Arial" w:cs="Arial"/>
          <w:sz w:val="24"/>
          <w:szCs w:val="24"/>
        </w:rPr>
      </w:pPr>
      <w:r w:rsidRPr="00545B98">
        <w:rPr>
          <w:rFonts w:ascii="Arial" w:hAnsi="Arial" w:cs="Arial"/>
          <w:sz w:val="24"/>
          <w:szCs w:val="24"/>
        </w:rPr>
        <w:t xml:space="preserve">En este sentido esta Maestría es un espacio para problematizar y avanzar en propuestas de solución a los complejos problemas históricos asociados al desarrollo, y a las nuevas formas que asumen en las actuales coyunturas, en las dos orientaciones en que ofrece: una académica y otra profesional. </w:t>
      </w:r>
    </w:p>
    <w:p w:rsidR="002427CB" w:rsidRPr="00545B98" w:rsidRDefault="002427CB" w:rsidP="00A2112D">
      <w:pPr>
        <w:spacing w:line="360" w:lineRule="auto"/>
        <w:jc w:val="both"/>
        <w:rPr>
          <w:rFonts w:ascii="Arial" w:hAnsi="Arial" w:cs="Arial"/>
          <w:sz w:val="24"/>
          <w:szCs w:val="24"/>
        </w:rPr>
      </w:pPr>
      <w:r w:rsidRPr="00545B98">
        <w:rPr>
          <w:rFonts w:ascii="Arial" w:hAnsi="Arial" w:cs="Arial"/>
          <w:sz w:val="24"/>
          <w:szCs w:val="24"/>
        </w:rPr>
        <w:t>Así, la carrera se inscribe en una gran tradición que persigue el objetivo de lograr una interacción concreta y fluida entre la academia y los tomadores de decisión, planificadores y gestores públicos, entendiendo que ambas instancias -la academia y la gestión de lo público- deben retroalimentarse positivamente en pos de pensar estrategias y políticas orientadas a la afrontar los desafíos que presenta la generación del desarrollo –en este caso-.</w:t>
      </w:r>
    </w:p>
    <w:p w:rsidR="002427CB" w:rsidRPr="00545B98" w:rsidRDefault="002427CB" w:rsidP="00DD459E">
      <w:pPr>
        <w:spacing w:line="360" w:lineRule="auto"/>
        <w:jc w:val="both"/>
        <w:rPr>
          <w:rFonts w:ascii="Arial" w:hAnsi="Arial" w:cs="Arial"/>
          <w:sz w:val="24"/>
          <w:szCs w:val="24"/>
        </w:rPr>
      </w:pPr>
      <w:r w:rsidRPr="00545B98">
        <w:rPr>
          <w:rFonts w:ascii="Arial" w:hAnsi="Arial" w:cs="Arial"/>
          <w:sz w:val="24"/>
          <w:szCs w:val="24"/>
        </w:rPr>
        <w:t>La Maestría se concibió para satisfacer las demandas del medio socio-político-estatal. En tal sentido, propone dentro de sus objetivos contribuir a la formación de los cuadros decisionales que se desempeñan en organizaciones de la sociedad civil, gremiales y en diversas áreas estatales, ya sea las municipales, provinciales, nacionales y regionales. Del mismo modo, procura aportar conocimiento académico mediante la realización de diversas investigaciones orientadas a la resolución de los problemas públicos vinculados al desarrollo.</w:t>
      </w:r>
    </w:p>
    <w:p w:rsidR="002427CB" w:rsidRPr="00545B98" w:rsidRDefault="002427CB" w:rsidP="00DD459E">
      <w:pPr>
        <w:spacing w:line="360" w:lineRule="auto"/>
        <w:jc w:val="both"/>
        <w:rPr>
          <w:rFonts w:ascii="Arial" w:hAnsi="Arial" w:cs="Arial"/>
          <w:sz w:val="24"/>
          <w:szCs w:val="24"/>
        </w:rPr>
      </w:pPr>
      <w:r w:rsidRPr="00545B98">
        <w:rPr>
          <w:rFonts w:ascii="Arial" w:hAnsi="Arial" w:cs="Arial"/>
          <w:sz w:val="24"/>
          <w:szCs w:val="24"/>
        </w:rPr>
        <w:t xml:space="preserve">De acuerdo con ello el </w:t>
      </w:r>
      <w:r w:rsidRPr="00545B98">
        <w:rPr>
          <w:rFonts w:ascii="Arial" w:hAnsi="Arial" w:cs="Arial"/>
          <w:i/>
          <w:sz w:val="24"/>
          <w:szCs w:val="24"/>
        </w:rPr>
        <w:t>objetivo general</w:t>
      </w:r>
      <w:r w:rsidRPr="00545B98">
        <w:rPr>
          <w:rFonts w:ascii="Arial" w:hAnsi="Arial" w:cs="Arial"/>
          <w:sz w:val="24"/>
          <w:szCs w:val="24"/>
        </w:rPr>
        <w:t xml:space="preserve"> de este posgrado es  formar </w:t>
      </w:r>
      <w:r w:rsidRPr="00545B98">
        <w:rPr>
          <w:rFonts w:ascii="Arial" w:hAnsi="Arial" w:cs="Arial"/>
          <w:b/>
          <w:sz w:val="24"/>
          <w:szCs w:val="24"/>
        </w:rPr>
        <w:t>investigadores y profesionales</w:t>
      </w:r>
      <w:r w:rsidRPr="00545B98">
        <w:rPr>
          <w:rFonts w:ascii="Arial" w:hAnsi="Arial" w:cs="Arial"/>
          <w:sz w:val="24"/>
          <w:szCs w:val="24"/>
        </w:rPr>
        <w:t xml:space="preserve"> con una perspectiva crítica y multidisciplinar sobre los procesos vinculados con el desarrollo, tanto para para realizar investigaciones científicas como para enfrentar los desafíos del  diseño, la implementación y la evaluación de las políticas públicas.</w:t>
      </w:r>
    </w:p>
    <w:p w:rsidR="002427CB" w:rsidRPr="00545B98" w:rsidRDefault="002427CB" w:rsidP="00A2112D">
      <w:pPr>
        <w:spacing w:line="360" w:lineRule="auto"/>
        <w:jc w:val="both"/>
        <w:rPr>
          <w:rFonts w:ascii="Arial" w:hAnsi="Arial" w:cs="Arial"/>
          <w:sz w:val="24"/>
          <w:szCs w:val="24"/>
        </w:rPr>
      </w:pPr>
      <w:r w:rsidRPr="00545B98">
        <w:rPr>
          <w:rFonts w:ascii="Arial" w:hAnsi="Arial" w:cs="Arial"/>
          <w:sz w:val="24"/>
          <w:szCs w:val="24"/>
        </w:rPr>
        <w:lastRenderedPageBreak/>
        <w:t xml:space="preserve">Cabe señalar que Maestría está dirigida tanto a quienes se desempeñan en el ámbito académico -como nivel de formación de posgrado por sí misma o como paso previo a la realización de estudios de doctorado-, como a los profesionales que se desempeñan en las distintas áreas del sector público estatal y no estatal ligadas con las políticas públicas y la gestión del desarrollo. </w:t>
      </w:r>
    </w:p>
    <w:p w:rsidR="002427CB" w:rsidRPr="00545B98" w:rsidRDefault="002427CB" w:rsidP="00A2112D">
      <w:pPr>
        <w:spacing w:line="360" w:lineRule="auto"/>
        <w:jc w:val="both"/>
        <w:rPr>
          <w:rFonts w:ascii="Arial" w:hAnsi="Arial" w:cs="Arial"/>
          <w:sz w:val="24"/>
          <w:szCs w:val="24"/>
        </w:rPr>
      </w:pPr>
      <w:r w:rsidRPr="00545B98">
        <w:rPr>
          <w:rFonts w:ascii="Arial" w:hAnsi="Arial" w:cs="Arial"/>
          <w:sz w:val="24"/>
          <w:szCs w:val="24"/>
        </w:rPr>
        <w:t xml:space="preserve">En tal sentido, pueden aspirar a la Maestría egresados de carrera de grado en las áreas de ciencias sociales, o gestores y funcionarios del sector público estatal y no-estatal que posean título de grado. </w:t>
      </w:r>
    </w:p>
    <w:p w:rsidR="002427CB" w:rsidRPr="00545B98" w:rsidRDefault="002427CB" w:rsidP="00A2112D">
      <w:pPr>
        <w:spacing w:line="360" w:lineRule="auto"/>
        <w:jc w:val="both"/>
        <w:rPr>
          <w:rFonts w:ascii="Arial" w:hAnsi="Arial" w:cs="Arial"/>
          <w:sz w:val="24"/>
          <w:szCs w:val="24"/>
        </w:rPr>
      </w:pPr>
      <w:r w:rsidRPr="00545B98">
        <w:rPr>
          <w:rFonts w:ascii="Arial" w:hAnsi="Arial" w:cs="Arial"/>
          <w:color w:val="000000"/>
          <w:sz w:val="24"/>
          <w:szCs w:val="24"/>
        </w:rPr>
        <w:t xml:space="preserve">La Maestría en ambas orientaciones, es una carrera presencial, </w:t>
      </w:r>
      <w:proofErr w:type="spellStart"/>
      <w:r w:rsidRPr="00545B98">
        <w:rPr>
          <w:rFonts w:ascii="Arial" w:hAnsi="Arial" w:cs="Arial"/>
          <w:color w:val="000000"/>
          <w:sz w:val="24"/>
          <w:szCs w:val="24"/>
        </w:rPr>
        <w:t>semi</w:t>
      </w:r>
      <w:proofErr w:type="spellEnd"/>
      <w:r w:rsidRPr="00545B98">
        <w:rPr>
          <w:rFonts w:ascii="Arial" w:hAnsi="Arial" w:cs="Arial"/>
          <w:color w:val="000000"/>
          <w:sz w:val="24"/>
          <w:szCs w:val="24"/>
        </w:rPr>
        <w:t xml:space="preserve">-estructurada. Está organizada en dos ciclos y en dos orientaciones, </w:t>
      </w:r>
      <w:r w:rsidRPr="00545B98">
        <w:rPr>
          <w:rFonts w:ascii="Arial" w:hAnsi="Arial" w:cs="Arial"/>
          <w:sz w:val="24"/>
          <w:szCs w:val="24"/>
        </w:rPr>
        <w:t>una</w:t>
      </w:r>
      <w:r w:rsidRPr="00545B98">
        <w:rPr>
          <w:rFonts w:ascii="Arial" w:hAnsi="Arial" w:cs="Arial"/>
          <w:color w:val="FF0000"/>
          <w:sz w:val="24"/>
          <w:szCs w:val="24"/>
        </w:rPr>
        <w:t xml:space="preserve"> </w:t>
      </w:r>
      <w:r w:rsidRPr="00545B98">
        <w:rPr>
          <w:rFonts w:ascii="Arial" w:hAnsi="Arial" w:cs="Arial"/>
          <w:sz w:val="24"/>
          <w:szCs w:val="24"/>
        </w:rPr>
        <w:t>profesional y una académica.</w:t>
      </w:r>
    </w:p>
    <w:p w:rsidR="002427CB" w:rsidRPr="00545B98" w:rsidRDefault="002427CB" w:rsidP="00A2112D">
      <w:pPr>
        <w:spacing w:line="360" w:lineRule="auto"/>
        <w:jc w:val="both"/>
        <w:rPr>
          <w:rFonts w:ascii="Arial" w:hAnsi="Arial" w:cs="Arial"/>
          <w:sz w:val="24"/>
          <w:szCs w:val="24"/>
        </w:rPr>
      </w:pPr>
      <w:r w:rsidRPr="00545B98">
        <w:rPr>
          <w:rFonts w:ascii="Arial" w:hAnsi="Arial" w:cs="Arial"/>
          <w:sz w:val="24"/>
          <w:szCs w:val="24"/>
        </w:rPr>
        <w:t xml:space="preserve">Por un lado, un primer </w:t>
      </w:r>
      <w:r w:rsidRPr="00545B98">
        <w:rPr>
          <w:rFonts w:ascii="Arial" w:hAnsi="Arial" w:cs="Arial"/>
          <w:color w:val="000000"/>
          <w:sz w:val="24"/>
          <w:szCs w:val="24"/>
        </w:rPr>
        <w:t xml:space="preserve">ciclo de </w:t>
      </w:r>
      <w:r w:rsidRPr="00545B98">
        <w:rPr>
          <w:rFonts w:ascii="Arial" w:hAnsi="Arial" w:cs="Arial"/>
          <w:b/>
          <w:color w:val="000000"/>
          <w:sz w:val="24"/>
          <w:szCs w:val="24"/>
        </w:rPr>
        <w:t xml:space="preserve">formación básica, </w:t>
      </w:r>
      <w:r w:rsidRPr="00545B98">
        <w:rPr>
          <w:rFonts w:ascii="Arial" w:hAnsi="Arial" w:cs="Arial"/>
          <w:color w:val="000000"/>
          <w:sz w:val="24"/>
          <w:szCs w:val="24"/>
        </w:rPr>
        <w:t xml:space="preserve">que </w:t>
      </w:r>
      <w:r w:rsidRPr="00545B98">
        <w:rPr>
          <w:rFonts w:ascii="Arial" w:hAnsi="Arial" w:cs="Arial"/>
          <w:sz w:val="24"/>
          <w:szCs w:val="24"/>
        </w:rPr>
        <w:t xml:space="preserve">contempla asignaturas comunes y troncales para todos los estudiantes, por otro un </w:t>
      </w:r>
      <w:r w:rsidRPr="00545B98">
        <w:rPr>
          <w:rFonts w:ascii="Arial" w:hAnsi="Arial" w:cs="Arial"/>
          <w:b/>
          <w:sz w:val="24"/>
          <w:szCs w:val="24"/>
        </w:rPr>
        <w:t>ciclo de formación específica</w:t>
      </w:r>
      <w:r w:rsidRPr="00545B98">
        <w:rPr>
          <w:rFonts w:ascii="Arial" w:hAnsi="Arial" w:cs="Arial"/>
          <w:sz w:val="24"/>
          <w:szCs w:val="24"/>
        </w:rPr>
        <w:t xml:space="preserve">, que incluye asignaturas para cada una de las orientaciones y un conjunto se seminarios optativos. </w:t>
      </w:r>
    </w:p>
    <w:p w:rsidR="002427CB" w:rsidRPr="00545B98" w:rsidRDefault="002427CB" w:rsidP="00A2112D">
      <w:pPr>
        <w:spacing w:line="360" w:lineRule="auto"/>
        <w:jc w:val="both"/>
        <w:rPr>
          <w:rFonts w:ascii="Arial" w:hAnsi="Arial" w:cs="Arial"/>
          <w:sz w:val="24"/>
          <w:szCs w:val="24"/>
        </w:rPr>
      </w:pPr>
      <w:r w:rsidRPr="00545B98">
        <w:rPr>
          <w:rFonts w:ascii="Arial" w:hAnsi="Arial" w:cs="Arial"/>
          <w:sz w:val="24"/>
          <w:szCs w:val="24"/>
        </w:rPr>
        <w:t>La oferta de estos cursos combina una propuesta permanente (formación básica) que se complementa con otra que va modificándose en las distintas cohortes (formación específica). La carrera concluye con la elaboración, presentación y defensa de la tesis o trabajo final según corresponda a la orientación de la carrera (académica o profesional).</w:t>
      </w:r>
    </w:p>
    <w:p w:rsidR="002427CB" w:rsidRPr="00545B98" w:rsidRDefault="002427CB" w:rsidP="00A2112D">
      <w:pPr>
        <w:spacing w:line="360" w:lineRule="auto"/>
        <w:jc w:val="both"/>
        <w:rPr>
          <w:rFonts w:ascii="Arial" w:hAnsi="Arial" w:cs="Arial"/>
          <w:sz w:val="24"/>
          <w:szCs w:val="24"/>
        </w:rPr>
      </w:pPr>
      <w:r w:rsidRPr="00545B98">
        <w:rPr>
          <w:rFonts w:ascii="Arial" w:hAnsi="Arial" w:cs="Arial"/>
          <w:sz w:val="24"/>
          <w:szCs w:val="24"/>
        </w:rPr>
        <w:t xml:space="preserve">De acuerdo a todo lo expuesto considero de vital importancia para el Estado provincial, los Municipios y Comunas y para los poderes legislativos y ejecutivos esta oferta académica que incentiva la construcción de capacidades estatales y redundará en la formación profesional de nuestros recursos humanos, y en espacial de aquellos que tienen a su cargo la responsabilidad y el desafío de pensar, diseñar e implementar y evaluar políticas públicas dirigidas a la </w:t>
      </w:r>
      <w:r w:rsidRPr="00545B98">
        <w:rPr>
          <w:rFonts w:ascii="Arial" w:hAnsi="Arial" w:cs="Arial"/>
          <w:sz w:val="24"/>
          <w:szCs w:val="24"/>
        </w:rPr>
        <w:lastRenderedPageBreak/>
        <w:t xml:space="preserve">construcción de sociedades más justas y equitativas a través de una estrategia de desarrollo que tome en cuenta los retos y características de nuestra región en vinculación con el marco nacional y el latinoamericano. </w:t>
      </w:r>
    </w:p>
    <w:p w:rsidR="002427CB" w:rsidRPr="00545B98" w:rsidRDefault="002427CB" w:rsidP="00A2112D">
      <w:pPr>
        <w:spacing w:line="360" w:lineRule="auto"/>
        <w:jc w:val="both"/>
        <w:rPr>
          <w:rFonts w:ascii="Arial" w:hAnsi="Arial" w:cs="Arial"/>
          <w:sz w:val="24"/>
          <w:szCs w:val="24"/>
        </w:rPr>
      </w:pPr>
    </w:p>
    <w:p w:rsidR="002427CB" w:rsidRPr="00545B98" w:rsidRDefault="002427CB" w:rsidP="00A2112D">
      <w:pPr>
        <w:spacing w:line="360" w:lineRule="auto"/>
        <w:jc w:val="both"/>
        <w:rPr>
          <w:rFonts w:ascii="Arial" w:hAnsi="Arial" w:cs="Arial"/>
          <w:sz w:val="24"/>
          <w:szCs w:val="24"/>
        </w:rPr>
      </w:pPr>
    </w:p>
    <w:p w:rsidR="002427CB" w:rsidRPr="00545B98" w:rsidRDefault="002427CB" w:rsidP="00A2112D">
      <w:pPr>
        <w:spacing w:line="360" w:lineRule="auto"/>
        <w:jc w:val="both"/>
        <w:rPr>
          <w:rFonts w:ascii="Arial" w:hAnsi="Arial" w:cs="Arial"/>
          <w:sz w:val="24"/>
          <w:szCs w:val="24"/>
        </w:rPr>
      </w:pPr>
    </w:p>
    <w:p w:rsidR="002427CB" w:rsidRPr="00545B98" w:rsidRDefault="002427CB" w:rsidP="00A2112D">
      <w:pPr>
        <w:spacing w:line="360" w:lineRule="auto"/>
        <w:jc w:val="both"/>
        <w:rPr>
          <w:rFonts w:ascii="Arial" w:hAnsi="Arial" w:cs="Arial"/>
          <w:sz w:val="24"/>
          <w:szCs w:val="24"/>
        </w:rPr>
      </w:pPr>
      <w:r w:rsidRPr="00545B98">
        <w:rPr>
          <w:rFonts w:ascii="Arial" w:hAnsi="Arial" w:cs="Arial"/>
          <w:sz w:val="24"/>
          <w:szCs w:val="24"/>
        </w:rPr>
        <w:t>.</w:t>
      </w:r>
    </w:p>
    <w:p w:rsidR="002427CB" w:rsidRDefault="002427CB" w:rsidP="00A2112D">
      <w:pPr>
        <w:spacing w:after="0" w:line="480" w:lineRule="auto"/>
        <w:jc w:val="both"/>
        <w:rPr>
          <w:rFonts w:ascii="Arial" w:hAnsi="Arial" w:cs="Arial"/>
          <w:sz w:val="24"/>
          <w:szCs w:val="24"/>
        </w:rPr>
      </w:pPr>
    </w:p>
    <w:p w:rsidR="002427CB" w:rsidRDefault="002427CB" w:rsidP="00A2112D">
      <w:pPr>
        <w:spacing w:after="0" w:line="480" w:lineRule="auto"/>
        <w:jc w:val="both"/>
        <w:rPr>
          <w:rFonts w:ascii="Arial" w:hAnsi="Arial" w:cs="Arial"/>
          <w:sz w:val="24"/>
          <w:szCs w:val="24"/>
        </w:rPr>
      </w:pPr>
    </w:p>
    <w:p w:rsidR="002427CB" w:rsidRDefault="002427CB" w:rsidP="00A2112D">
      <w:pPr>
        <w:spacing w:after="0" w:line="480" w:lineRule="auto"/>
        <w:jc w:val="both"/>
        <w:rPr>
          <w:rFonts w:ascii="Arial" w:hAnsi="Arial" w:cs="Arial"/>
          <w:sz w:val="24"/>
          <w:szCs w:val="24"/>
        </w:rPr>
      </w:pPr>
    </w:p>
    <w:p w:rsidR="002427CB" w:rsidRDefault="002427CB" w:rsidP="00A2112D">
      <w:pPr>
        <w:spacing w:after="0" w:line="480" w:lineRule="auto"/>
        <w:jc w:val="both"/>
        <w:rPr>
          <w:rFonts w:ascii="Arial" w:hAnsi="Arial" w:cs="Arial"/>
          <w:sz w:val="24"/>
          <w:szCs w:val="24"/>
        </w:rPr>
      </w:pPr>
    </w:p>
    <w:p w:rsidR="002427CB" w:rsidRDefault="002427CB" w:rsidP="00A2112D">
      <w:pPr>
        <w:spacing w:after="0" w:line="480" w:lineRule="auto"/>
        <w:jc w:val="both"/>
        <w:rPr>
          <w:rFonts w:ascii="Arial" w:hAnsi="Arial" w:cs="Arial"/>
          <w:sz w:val="24"/>
          <w:szCs w:val="24"/>
        </w:rPr>
      </w:pPr>
    </w:p>
    <w:p w:rsidR="002427CB" w:rsidRDefault="002427CB" w:rsidP="00A2112D">
      <w:pPr>
        <w:spacing w:after="0" w:line="480" w:lineRule="auto"/>
        <w:jc w:val="both"/>
        <w:rPr>
          <w:rFonts w:ascii="Arial" w:hAnsi="Arial" w:cs="Arial"/>
          <w:sz w:val="24"/>
          <w:szCs w:val="24"/>
        </w:rPr>
      </w:pPr>
    </w:p>
    <w:p w:rsidR="002427CB" w:rsidRDefault="002427CB" w:rsidP="00A2112D">
      <w:pPr>
        <w:spacing w:after="0" w:line="480" w:lineRule="auto"/>
        <w:jc w:val="both"/>
        <w:rPr>
          <w:rFonts w:ascii="Arial" w:hAnsi="Arial" w:cs="Arial"/>
          <w:sz w:val="24"/>
          <w:szCs w:val="24"/>
        </w:rPr>
      </w:pPr>
    </w:p>
    <w:p w:rsidR="002427CB" w:rsidRDefault="002427CB" w:rsidP="00A2112D">
      <w:pPr>
        <w:spacing w:after="0" w:line="480" w:lineRule="auto"/>
        <w:jc w:val="both"/>
        <w:rPr>
          <w:rFonts w:ascii="Arial" w:hAnsi="Arial" w:cs="Arial"/>
          <w:sz w:val="24"/>
          <w:szCs w:val="24"/>
        </w:rPr>
      </w:pPr>
    </w:p>
    <w:p w:rsidR="002427CB" w:rsidRDefault="002427CB" w:rsidP="00A2112D">
      <w:pPr>
        <w:spacing w:after="0" w:line="480" w:lineRule="auto"/>
        <w:jc w:val="both"/>
        <w:rPr>
          <w:rFonts w:ascii="Arial" w:hAnsi="Arial" w:cs="Arial"/>
          <w:sz w:val="24"/>
          <w:szCs w:val="24"/>
        </w:rPr>
      </w:pPr>
    </w:p>
    <w:p w:rsidR="002427CB" w:rsidRDefault="002427CB" w:rsidP="00A2112D">
      <w:pPr>
        <w:spacing w:after="0" w:line="480" w:lineRule="auto"/>
        <w:jc w:val="both"/>
        <w:rPr>
          <w:rFonts w:ascii="Arial" w:hAnsi="Arial" w:cs="Arial"/>
          <w:sz w:val="24"/>
          <w:szCs w:val="24"/>
        </w:rPr>
      </w:pPr>
    </w:p>
    <w:p w:rsidR="002427CB" w:rsidRDefault="002427CB" w:rsidP="00A2112D">
      <w:pPr>
        <w:spacing w:after="0" w:line="480" w:lineRule="auto"/>
        <w:jc w:val="both"/>
        <w:rPr>
          <w:rFonts w:ascii="Arial" w:hAnsi="Arial" w:cs="Arial"/>
          <w:sz w:val="24"/>
          <w:szCs w:val="24"/>
        </w:rPr>
      </w:pPr>
    </w:p>
    <w:p w:rsidR="002427CB" w:rsidRDefault="002427CB" w:rsidP="00A2112D">
      <w:pPr>
        <w:spacing w:after="0" w:line="480" w:lineRule="auto"/>
        <w:jc w:val="both"/>
        <w:rPr>
          <w:rFonts w:ascii="Arial" w:hAnsi="Arial" w:cs="Arial"/>
          <w:sz w:val="24"/>
          <w:szCs w:val="24"/>
        </w:rPr>
      </w:pPr>
    </w:p>
    <w:p w:rsidR="002427CB" w:rsidRDefault="002427CB" w:rsidP="00A2112D">
      <w:pPr>
        <w:spacing w:after="0" w:line="480" w:lineRule="auto"/>
        <w:jc w:val="both"/>
        <w:rPr>
          <w:rFonts w:ascii="Arial" w:hAnsi="Arial" w:cs="Arial"/>
          <w:sz w:val="24"/>
          <w:szCs w:val="24"/>
        </w:rPr>
      </w:pPr>
    </w:p>
    <w:p w:rsidR="002427CB" w:rsidRDefault="002427CB" w:rsidP="00A2112D">
      <w:pPr>
        <w:spacing w:after="0" w:line="480" w:lineRule="auto"/>
        <w:jc w:val="both"/>
        <w:rPr>
          <w:rFonts w:ascii="Arial" w:hAnsi="Arial" w:cs="Arial"/>
          <w:sz w:val="24"/>
          <w:szCs w:val="24"/>
        </w:rPr>
      </w:pPr>
    </w:p>
    <w:p w:rsidR="002427CB" w:rsidRPr="00545B98" w:rsidRDefault="002427CB" w:rsidP="00A2112D">
      <w:pPr>
        <w:spacing w:after="0" w:line="480" w:lineRule="auto"/>
        <w:jc w:val="both"/>
        <w:rPr>
          <w:rFonts w:ascii="Arial" w:hAnsi="Arial" w:cs="Arial"/>
          <w:sz w:val="24"/>
          <w:szCs w:val="24"/>
        </w:rPr>
      </w:pPr>
    </w:p>
    <w:p w:rsidR="002427CB" w:rsidRPr="00545B98" w:rsidRDefault="002427CB" w:rsidP="00347542">
      <w:pPr>
        <w:pStyle w:val="Textoindependiente"/>
        <w:spacing w:line="360" w:lineRule="auto"/>
        <w:rPr>
          <w:b w:val="0"/>
          <w:lang w:val="es-AR"/>
        </w:rPr>
      </w:pPr>
    </w:p>
    <w:p w:rsidR="002427CB" w:rsidRPr="00545B98" w:rsidRDefault="002427CB" w:rsidP="00A2112D">
      <w:pPr>
        <w:spacing w:line="360" w:lineRule="auto"/>
        <w:jc w:val="center"/>
        <w:rPr>
          <w:rFonts w:ascii="Arial" w:hAnsi="Arial" w:cs="Arial"/>
          <w:b/>
          <w:sz w:val="24"/>
          <w:szCs w:val="24"/>
        </w:rPr>
      </w:pPr>
      <w:r w:rsidRPr="00545B98">
        <w:rPr>
          <w:rFonts w:ascii="Arial" w:hAnsi="Arial" w:cs="Arial"/>
          <w:b/>
          <w:sz w:val="24"/>
          <w:szCs w:val="24"/>
        </w:rPr>
        <w:t>LA HONORABLE CÁMARA DE SENADORES DE LA PROVINCIA DE ENTRE RÍOS</w:t>
      </w:r>
    </w:p>
    <w:p w:rsidR="002427CB" w:rsidRPr="00545B98" w:rsidRDefault="002427CB" w:rsidP="00A2112D">
      <w:pPr>
        <w:spacing w:line="360" w:lineRule="auto"/>
        <w:jc w:val="center"/>
        <w:rPr>
          <w:rFonts w:ascii="Arial" w:hAnsi="Arial" w:cs="Arial"/>
          <w:b/>
          <w:sz w:val="24"/>
          <w:szCs w:val="24"/>
        </w:rPr>
      </w:pPr>
      <w:r w:rsidRPr="00545B98">
        <w:rPr>
          <w:rFonts w:ascii="Arial" w:hAnsi="Arial" w:cs="Arial"/>
          <w:b/>
          <w:sz w:val="24"/>
          <w:szCs w:val="24"/>
        </w:rPr>
        <w:t>D E C L A R A:</w:t>
      </w:r>
    </w:p>
    <w:p w:rsidR="002427CB" w:rsidRPr="00545B98" w:rsidRDefault="002427CB" w:rsidP="00A2112D">
      <w:pPr>
        <w:spacing w:line="360" w:lineRule="auto"/>
        <w:jc w:val="both"/>
        <w:rPr>
          <w:rFonts w:ascii="Arial" w:hAnsi="Arial" w:cs="Arial"/>
          <w:sz w:val="24"/>
          <w:szCs w:val="24"/>
        </w:rPr>
      </w:pPr>
      <w:r w:rsidRPr="00545B98">
        <w:rPr>
          <w:rFonts w:ascii="Arial" w:hAnsi="Arial" w:cs="Arial"/>
          <w:b/>
          <w:sz w:val="24"/>
          <w:szCs w:val="24"/>
        </w:rPr>
        <w:t>PRIMERO:</w:t>
      </w:r>
      <w:r w:rsidRPr="00545B98">
        <w:rPr>
          <w:rFonts w:ascii="Arial" w:hAnsi="Arial" w:cs="Arial"/>
          <w:sz w:val="24"/>
          <w:szCs w:val="24"/>
        </w:rPr>
        <w:t xml:space="preserve"> De Interés del Senado Maestría en Desarrollo y Políticas Públicas de la Universidad Nacional del Litoral (UNL) en sus dos orientaciones </w:t>
      </w:r>
    </w:p>
    <w:p w:rsidR="002427CB" w:rsidRPr="00545B98" w:rsidRDefault="002427CB" w:rsidP="00A2112D">
      <w:pPr>
        <w:spacing w:line="360" w:lineRule="auto"/>
        <w:jc w:val="both"/>
        <w:rPr>
          <w:rFonts w:ascii="Arial" w:hAnsi="Arial" w:cs="Arial"/>
          <w:sz w:val="24"/>
          <w:szCs w:val="24"/>
        </w:rPr>
      </w:pPr>
      <w:r w:rsidRPr="00545B98">
        <w:rPr>
          <w:rFonts w:ascii="Arial" w:hAnsi="Arial" w:cs="Arial"/>
          <w:b/>
          <w:sz w:val="24"/>
          <w:szCs w:val="24"/>
        </w:rPr>
        <w:t>SEGUNDO:</w:t>
      </w:r>
      <w:r w:rsidRPr="00545B98">
        <w:rPr>
          <w:rFonts w:ascii="Arial" w:hAnsi="Arial" w:cs="Arial"/>
          <w:sz w:val="24"/>
          <w:szCs w:val="24"/>
        </w:rPr>
        <w:t xml:space="preserve"> Comuníquese y dese difusión a la presente a todos los Municipios y Comunas.</w:t>
      </w:r>
    </w:p>
    <w:p w:rsidR="002427CB" w:rsidRPr="00545B98" w:rsidRDefault="002427CB" w:rsidP="00A2112D">
      <w:pPr>
        <w:spacing w:line="360" w:lineRule="auto"/>
        <w:jc w:val="both"/>
        <w:rPr>
          <w:rFonts w:ascii="Arial" w:hAnsi="Arial" w:cs="Arial"/>
          <w:bCs/>
          <w:sz w:val="24"/>
          <w:szCs w:val="24"/>
        </w:rPr>
      </w:pPr>
      <w:r w:rsidRPr="00545B98">
        <w:rPr>
          <w:rFonts w:ascii="Arial" w:hAnsi="Arial" w:cs="Arial"/>
          <w:sz w:val="24"/>
          <w:szCs w:val="24"/>
        </w:rPr>
        <w:t>TERCERO: De forma.</w:t>
      </w:r>
    </w:p>
    <w:p w:rsidR="002427CB" w:rsidRPr="00545B98" w:rsidRDefault="002427CB" w:rsidP="00E837AF">
      <w:pPr>
        <w:spacing w:line="360" w:lineRule="auto"/>
        <w:jc w:val="both"/>
        <w:rPr>
          <w:rFonts w:ascii="Arial" w:hAnsi="Arial" w:cs="Arial"/>
          <w:sz w:val="24"/>
          <w:szCs w:val="24"/>
        </w:rPr>
      </w:pPr>
    </w:p>
    <w:p w:rsidR="002427CB" w:rsidRPr="005E06E2" w:rsidRDefault="002427CB" w:rsidP="00E837AF">
      <w:pPr>
        <w:spacing w:line="360" w:lineRule="auto"/>
        <w:jc w:val="both"/>
        <w:rPr>
          <w:rFonts w:ascii="Arial" w:hAnsi="Arial" w:cs="Arial"/>
          <w:sz w:val="24"/>
          <w:szCs w:val="24"/>
        </w:rPr>
      </w:pPr>
    </w:p>
    <w:p w:rsidR="002427CB" w:rsidRPr="005E06E2" w:rsidRDefault="002427CB" w:rsidP="00E837AF">
      <w:pPr>
        <w:spacing w:line="360" w:lineRule="auto"/>
        <w:jc w:val="both"/>
        <w:rPr>
          <w:rFonts w:ascii="Arial" w:hAnsi="Arial" w:cs="Arial"/>
          <w:sz w:val="24"/>
          <w:szCs w:val="24"/>
        </w:rPr>
      </w:pPr>
    </w:p>
    <w:p w:rsidR="002427CB" w:rsidRPr="005E06E2" w:rsidRDefault="002427CB" w:rsidP="00E837AF">
      <w:pPr>
        <w:spacing w:line="360" w:lineRule="auto"/>
        <w:jc w:val="both"/>
        <w:rPr>
          <w:rFonts w:ascii="Arial" w:hAnsi="Arial" w:cs="Arial"/>
          <w:sz w:val="24"/>
          <w:szCs w:val="24"/>
        </w:rPr>
      </w:pPr>
    </w:p>
    <w:p w:rsidR="002427CB" w:rsidRPr="005E06E2" w:rsidRDefault="002427CB" w:rsidP="00E837AF">
      <w:pPr>
        <w:spacing w:line="360" w:lineRule="auto"/>
        <w:jc w:val="both"/>
        <w:rPr>
          <w:rFonts w:ascii="Arial" w:hAnsi="Arial" w:cs="Arial"/>
          <w:sz w:val="24"/>
          <w:szCs w:val="24"/>
        </w:rPr>
      </w:pPr>
    </w:p>
    <w:sectPr w:rsidR="002427CB" w:rsidRPr="005E06E2"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655" w:rsidRDefault="004E3655" w:rsidP="00DF78C2">
      <w:pPr>
        <w:spacing w:after="0" w:line="240" w:lineRule="auto"/>
      </w:pPr>
      <w:r>
        <w:separator/>
      </w:r>
    </w:p>
  </w:endnote>
  <w:endnote w:type="continuationSeparator" w:id="0">
    <w:p w:rsidR="004E3655" w:rsidRDefault="004E3655"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655" w:rsidRDefault="004E3655" w:rsidP="00DF78C2">
      <w:pPr>
        <w:spacing w:after="0" w:line="240" w:lineRule="auto"/>
      </w:pPr>
      <w:r>
        <w:separator/>
      </w:r>
    </w:p>
  </w:footnote>
  <w:footnote w:type="continuationSeparator" w:id="0">
    <w:p w:rsidR="004E3655" w:rsidRDefault="004E3655"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CB" w:rsidRDefault="006638F8" w:rsidP="00095CBA">
    <w:pPr>
      <w:pStyle w:val="Encabezado"/>
      <w:ind w:left="-1560" w:firstLine="284"/>
    </w:pPr>
    <w:r>
      <w:rPr>
        <w:noProof/>
        <w:lang w:val="es-ES" w:eastAsia="es-ES"/>
      </w:rPr>
      <w:drawing>
        <wp:inline distT="0" distB="0" distL="0" distR="0">
          <wp:extent cx="7124700" cy="1257300"/>
          <wp:effectExtent l="0" t="0" r="0"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membrete hc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0C78F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1DA019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E0E700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34CC31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144C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084D4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E47D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34D6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ACAB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D0A232A"/>
    <w:lvl w:ilvl="0">
      <w:start w:val="1"/>
      <w:numFmt w:val="bullet"/>
      <w:lvlText w:val=""/>
      <w:lvlJc w:val="left"/>
      <w:pPr>
        <w:tabs>
          <w:tab w:val="num" w:pos="360"/>
        </w:tabs>
        <w:ind w:left="360" w:hanging="360"/>
      </w:pPr>
      <w:rPr>
        <w:rFonts w:ascii="Symbol" w:hAnsi="Symbol" w:hint="default"/>
      </w:rPr>
    </w:lvl>
  </w:abstractNum>
  <w:abstractNum w:abstractNumId="10">
    <w:nsid w:val="0C20542B"/>
    <w:multiLevelType w:val="hybridMultilevel"/>
    <w:tmpl w:val="993298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1FA361F0"/>
    <w:multiLevelType w:val="hybridMultilevel"/>
    <w:tmpl w:val="5DD4226E"/>
    <w:lvl w:ilvl="0" w:tplc="9E989444">
      <w:start w:val="2"/>
      <w:numFmt w:val="bullet"/>
      <w:lvlText w:val=""/>
      <w:lvlJc w:val="left"/>
      <w:pPr>
        <w:ind w:left="720" w:hanging="360"/>
      </w:pPr>
      <w:rPr>
        <w:rFonts w:ascii="Wingdings" w:eastAsia="Times New Roman" w:hAnsi="Wingdings" w:hint="default"/>
        <w:sz w:val="28"/>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20906143"/>
    <w:multiLevelType w:val="hybridMultilevel"/>
    <w:tmpl w:val="4FD41034"/>
    <w:lvl w:ilvl="0" w:tplc="2C0A000F">
      <w:start w:val="1"/>
      <w:numFmt w:val="decimal"/>
      <w:lvlText w:val="%1."/>
      <w:lvlJc w:val="left"/>
      <w:pPr>
        <w:ind w:left="720" w:hanging="360"/>
      </w:pPr>
      <w:rPr>
        <w:rFonts w:cs="Times New Roman" w:hint="default"/>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13">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14">
    <w:nsid w:val="2BB1676F"/>
    <w:multiLevelType w:val="hybridMultilevel"/>
    <w:tmpl w:val="714847E4"/>
    <w:lvl w:ilvl="0" w:tplc="18FCD0C4">
      <w:numFmt w:val="bullet"/>
      <w:lvlText w:val="-"/>
      <w:lvlJc w:val="left"/>
      <w:pPr>
        <w:ind w:left="720" w:hanging="360"/>
      </w:pPr>
      <w:rPr>
        <w:rFonts w:ascii="Calibri" w:eastAsia="Times New Roman" w:hAnsi="Calibri"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D277C96"/>
    <w:multiLevelType w:val="hybridMultilevel"/>
    <w:tmpl w:val="5F0853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0DD3E51"/>
    <w:multiLevelType w:val="hybridMultilevel"/>
    <w:tmpl w:val="03342FA4"/>
    <w:lvl w:ilvl="0" w:tplc="F10CF47A">
      <w:start w:val="1"/>
      <w:numFmt w:val="decimal"/>
      <w:lvlText w:val="%1)"/>
      <w:lvlJc w:val="left"/>
      <w:pPr>
        <w:ind w:left="720" w:hanging="360"/>
      </w:pPr>
      <w:rPr>
        <w:rFonts w:ascii="Arial" w:eastAsia="Times New Roman" w:hAnsi="Arial" w:cs="Arial"/>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7">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18">
    <w:nsid w:val="39F8281A"/>
    <w:multiLevelType w:val="hybridMultilevel"/>
    <w:tmpl w:val="FF08969C"/>
    <w:lvl w:ilvl="0" w:tplc="2FE6CFC2">
      <w:start w:val="1"/>
      <w:numFmt w:val="upperLetter"/>
      <w:lvlText w:val="%1-"/>
      <w:lvlJc w:val="left"/>
      <w:pPr>
        <w:ind w:left="795" w:hanging="435"/>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9">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21">
    <w:nsid w:val="5C8E102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1DE40AF"/>
    <w:multiLevelType w:val="hybridMultilevel"/>
    <w:tmpl w:val="A85C4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8"/>
  </w:num>
  <w:num w:numId="4">
    <w:abstractNumId w:val="13"/>
  </w:num>
  <w:num w:numId="5">
    <w:abstractNumId w:val="17"/>
  </w:num>
  <w:num w:numId="6">
    <w:abstractNumId w:val="11"/>
  </w:num>
  <w:num w:numId="7">
    <w:abstractNumId w:val="14"/>
  </w:num>
  <w:num w:numId="8">
    <w:abstractNumId w:val="19"/>
  </w:num>
  <w:num w:numId="9">
    <w:abstractNumId w:val="21"/>
  </w:num>
  <w:num w:numId="10">
    <w:abstractNumId w:val="16"/>
  </w:num>
  <w:num w:numId="11">
    <w:abstractNumId w:val="10"/>
  </w:num>
  <w:num w:numId="12">
    <w:abstractNumId w:val="15"/>
  </w:num>
  <w:num w:numId="13">
    <w:abstractNumId w:val="22"/>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C0F11"/>
    <w:rsid w:val="000D36B0"/>
    <w:rsid w:val="000D6593"/>
    <w:rsid w:val="00152D6B"/>
    <w:rsid w:val="001668AC"/>
    <w:rsid w:val="001B4E8D"/>
    <w:rsid w:val="001C423E"/>
    <w:rsid w:val="002427CB"/>
    <w:rsid w:val="00244D66"/>
    <w:rsid w:val="00284F55"/>
    <w:rsid w:val="00295016"/>
    <w:rsid w:val="002B2AC9"/>
    <w:rsid w:val="002D7721"/>
    <w:rsid w:val="002E2E7E"/>
    <w:rsid w:val="002F1276"/>
    <w:rsid w:val="00347542"/>
    <w:rsid w:val="003569D9"/>
    <w:rsid w:val="003A2BFD"/>
    <w:rsid w:val="003D4411"/>
    <w:rsid w:val="00402356"/>
    <w:rsid w:val="00410699"/>
    <w:rsid w:val="00455A6E"/>
    <w:rsid w:val="00455D20"/>
    <w:rsid w:val="00486200"/>
    <w:rsid w:val="00493875"/>
    <w:rsid w:val="004E3655"/>
    <w:rsid w:val="004F34D4"/>
    <w:rsid w:val="005040EE"/>
    <w:rsid w:val="00534AFF"/>
    <w:rsid w:val="00534B75"/>
    <w:rsid w:val="00545B98"/>
    <w:rsid w:val="005A59F1"/>
    <w:rsid w:val="005D4577"/>
    <w:rsid w:val="005D6B10"/>
    <w:rsid w:val="005E06E2"/>
    <w:rsid w:val="0062150B"/>
    <w:rsid w:val="00651AD8"/>
    <w:rsid w:val="006638F8"/>
    <w:rsid w:val="00664B09"/>
    <w:rsid w:val="00673E38"/>
    <w:rsid w:val="006B64CD"/>
    <w:rsid w:val="006C72C3"/>
    <w:rsid w:val="0070009D"/>
    <w:rsid w:val="00704CCD"/>
    <w:rsid w:val="00790735"/>
    <w:rsid w:val="007921DF"/>
    <w:rsid w:val="00795814"/>
    <w:rsid w:val="007A3B54"/>
    <w:rsid w:val="007B5AAF"/>
    <w:rsid w:val="007E0400"/>
    <w:rsid w:val="00806157"/>
    <w:rsid w:val="008159C2"/>
    <w:rsid w:val="00831455"/>
    <w:rsid w:val="00874382"/>
    <w:rsid w:val="008B13DB"/>
    <w:rsid w:val="00956E4D"/>
    <w:rsid w:val="00971E8D"/>
    <w:rsid w:val="00995495"/>
    <w:rsid w:val="00A2112D"/>
    <w:rsid w:val="00A43A0C"/>
    <w:rsid w:val="00A642F0"/>
    <w:rsid w:val="00A84728"/>
    <w:rsid w:val="00A979A6"/>
    <w:rsid w:val="00AC2CD0"/>
    <w:rsid w:val="00AD72F8"/>
    <w:rsid w:val="00AE1A08"/>
    <w:rsid w:val="00AE5963"/>
    <w:rsid w:val="00B21434"/>
    <w:rsid w:val="00B301C2"/>
    <w:rsid w:val="00B52175"/>
    <w:rsid w:val="00BC3A05"/>
    <w:rsid w:val="00BD21EB"/>
    <w:rsid w:val="00BF0974"/>
    <w:rsid w:val="00C07FBD"/>
    <w:rsid w:val="00C455B0"/>
    <w:rsid w:val="00C72565"/>
    <w:rsid w:val="00C80E46"/>
    <w:rsid w:val="00C92AEA"/>
    <w:rsid w:val="00C93554"/>
    <w:rsid w:val="00CE1AE5"/>
    <w:rsid w:val="00D12057"/>
    <w:rsid w:val="00D1217A"/>
    <w:rsid w:val="00D15766"/>
    <w:rsid w:val="00D2732B"/>
    <w:rsid w:val="00D52C5E"/>
    <w:rsid w:val="00D81520"/>
    <w:rsid w:val="00DB425C"/>
    <w:rsid w:val="00DD459E"/>
    <w:rsid w:val="00DE55B7"/>
    <w:rsid w:val="00DE6067"/>
    <w:rsid w:val="00DF5493"/>
    <w:rsid w:val="00DF78C2"/>
    <w:rsid w:val="00E100BA"/>
    <w:rsid w:val="00E4051B"/>
    <w:rsid w:val="00E837AF"/>
    <w:rsid w:val="00E83DFB"/>
    <w:rsid w:val="00EE79CF"/>
    <w:rsid w:val="00F2558A"/>
    <w:rsid w:val="00F51D2C"/>
    <w:rsid w:val="00FB7FDD"/>
    <w:rsid w:val="00FF01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pPr>
      <w:spacing w:after="200" w:line="276"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DF78C2"/>
    <w:rPr>
      <w:rFonts w:cs="Times New Roman"/>
    </w:rPr>
  </w:style>
  <w:style w:type="paragraph" w:styleId="Piedepgina">
    <w:name w:val="footer"/>
    <w:basedOn w:val="Normal"/>
    <w:link w:val="PiedepginaCar"/>
    <w:uiPriority w:val="99"/>
    <w:semiHidden/>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DF78C2"/>
    <w:rPr>
      <w:rFonts w:cs="Times New Roman"/>
    </w:rPr>
  </w:style>
  <w:style w:type="paragraph" w:styleId="Textodeglobo">
    <w:name w:val="Balloon Text"/>
    <w:basedOn w:val="Normal"/>
    <w:link w:val="TextodegloboCar"/>
    <w:uiPriority w:val="99"/>
    <w:semiHidden/>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99"/>
    <w:qFormat/>
    <w:rsid w:val="002B2AC9"/>
    <w:rPr>
      <w:rFonts w:cs="Calibri"/>
      <w:lang w:eastAsia="en-US"/>
    </w:rPr>
  </w:style>
  <w:style w:type="paragraph" w:styleId="Textoindependiente">
    <w:name w:val="Body Text"/>
    <w:basedOn w:val="Normal"/>
    <w:link w:val="TextoindependienteCar"/>
    <w:uiPriority w:val="99"/>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uiPriority w:val="99"/>
    <w:locked/>
    <w:rsid w:val="000C0F11"/>
    <w:rPr>
      <w:rFonts w:ascii="Arial" w:hAnsi="Arial" w:cs="Arial"/>
      <w:b/>
      <w:sz w:val="24"/>
      <w:szCs w:val="24"/>
      <w:lang w:val="es-ES" w:eastAsia="es-ES"/>
    </w:rPr>
  </w:style>
  <w:style w:type="paragraph" w:styleId="NormalWeb">
    <w:name w:val="Normal (Web)"/>
    <w:basedOn w:val="Normal"/>
    <w:uiPriority w:val="99"/>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rsid w:val="00A642F0"/>
    <w:rPr>
      <w:rFonts w:cs="Times New Roman"/>
      <w:color w:val="0000FF"/>
      <w:u w:val="single"/>
    </w:rPr>
  </w:style>
  <w:style w:type="paragraph" w:customStyle="1" w:styleId="Default">
    <w:name w:val="Default"/>
    <w:uiPriority w:val="99"/>
    <w:rsid w:val="00A2112D"/>
    <w:pPr>
      <w:autoSpaceDE w:val="0"/>
      <w:autoSpaceDN w:val="0"/>
      <w:adjustRightInd w:val="0"/>
    </w:pPr>
    <w:rPr>
      <w:rFonts w:ascii="Times New Roman" w:hAnsi="Times New Roman"/>
      <w:color w:val="000000"/>
      <w:sz w:val="24"/>
      <w:szCs w:val="24"/>
      <w:lang w:val="es-ES" w:eastAsia="en-US"/>
    </w:rPr>
  </w:style>
  <w:style w:type="paragraph" w:styleId="Textonotapie">
    <w:name w:val="footnote text"/>
    <w:basedOn w:val="Normal"/>
    <w:link w:val="TextonotapieCar"/>
    <w:uiPriority w:val="99"/>
    <w:semiHidden/>
    <w:rsid w:val="00A2112D"/>
    <w:pPr>
      <w:spacing w:after="0" w:line="240" w:lineRule="auto"/>
    </w:pPr>
    <w:rPr>
      <w:rFonts w:cs="Times New Roman"/>
      <w:sz w:val="20"/>
      <w:szCs w:val="20"/>
      <w:lang w:val="es-ES"/>
    </w:rPr>
  </w:style>
  <w:style w:type="character" w:customStyle="1" w:styleId="TextonotapieCar">
    <w:name w:val="Texto nota pie Car"/>
    <w:basedOn w:val="Fuentedeprrafopredeter"/>
    <w:link w:val="Textonotapie"/>
    <w:uiPriority w:val="99"/>
    <w:semiHidden/>
    <w:locked/>
    <w:rsid w:val="00A2112D"/>
    <w:rPr>
      <w:rFonts w:cs="Times New Roman"/>
      <w:sz w:val="20"/>
      <w:szCs w:val="20"/>
      <w:lang w:val="es-ES"/>
    </w:rPr>
  </w:style>
  <w:style w:type="character" w:styleId="Refdenotaalpie">
    <w:name w:val="footnote reference"/>
    <w:basedOn w:val="Fuentedeprrafopredeter"/>
    <w:uiPriority w:val="99"/>
    <w:semiHidden/>
    <w:rsid w:val="00A2112D"/>
    <w:rPr>
      <w:rFonts w:cs="Times New Roman"/>
      <w:vertAlign w:val="superscript"/>
    </w:rPr>
  </w:style>
  <w:style w:type="table" w:styleId="Tablaconcuadrcula">
    <w:name w:val="Table Grid"/>
    <w:basedOn w:val="Tablanormal"/>
    <w:uiPriority w:val="99"/>
    <w:rsid w:val="00A2112D"/>
    <w:rPr>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486200"/>
    <w:rPr>
      <w:rFonts w:cs="Times New Roman"/>
      <w:sz w:val="16"/>
      <w:szCs w:val="16"/>
    </w:rPr>
  </w:style>
  <w:style w:type="paragraph" w:styleId="Textocomentario">
    <w:name w:val="annotation text"/>
    <w:basedOn w:val="Normal"/>
    <w:link w:val="TextocomentarioCar"/>
    <w:uiPriority w:val="99"/>
    <w:semiHidden/>
    <w:rsid w:val="00486200"/>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486200"/>
    <w:rPr>
      <w:rFonts w:ascii="Calibri" w:eastAsia="Times New Roman" w:hAnsi="Calibri" w:cs="Calibri"/>
      <w:sz w:val="20"/>
      <w:szCs w:val="20"/>
    </w:rPr>
  </w:style>
  <w:style w:type="paragraph" w:styleId="Asuntodelcomentario">
    <w:name w:val="annotation subject"/>
    <w:basedOn w:val="Textocomentario"/>
    <w:next w:val="Textocomentario"/>
    <w:link w:val="AsuntodelcomentarioCar"/>
    <w:uiPriority w:val="99"/>
    <w:semiHidden/>
    <w:rsid w:val="00486200"/>
    <w:rPr>
      <w:b/>
      <w:bCs/>
    </w:rPr>
  </w:style>
  <w:style w:type="character" w:customStyle="1" w:styleId="AsuntodelcomentarioCar">
    <w:name w:val="Asunto del comentario Car"/>
    <w:basedOn w:val="TextocomentarioCar"/>
    <w:link w:val="Asuntodelcomentario"/>
    <w:uiPriority w:val="99"/>
    <w:semiHidden/>
    <w:locked/>
    <w:rsid w:val="00486200"/>
    <w:rPr>
      <w:rFonts w:ascii="Calibri" w:eastAsia="Times New Roman" w:hAnsi="Calibri" w:cs="Calibri"/>
      <w:b/>
      <w:bCs/>
      <w:sz w:val="20"/>
      <w:szCs w:val="20"/>
    </w:rPr>
  </w:style>
  <w:style w:type="character" w:styleId="Textoennegrita">
    <w:name w:val="Strong"/>
    <w:basedOn w:val="Fuentedeprrafopredeter"/>
    <w:uiPriority w:val="99"/>
    <w:qFormat/>
    <w:rsid w:val="00704CCD"/>
    <w:rPr>
      <w:rFonts w:cs="Times New Roman"/>
      <w:b/>
      <w:bCs/>
    </w:rPr>
  </w:style>
  <w:style w:type="character" w:styleId="nfasis">
    <w:name w:val="Emphasis"/>
    <w:basedOn w:val="Fuentedeprrafopredeter"/>
    <w:uiPriority w:val="99"/>
    <w:qFormat/>
    <w:rsid w:val="00704CCD"/>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pPr>
      <w:spacing w:after="200" w:line="276"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DF78C2"/>
    <w:rPr>
      <w:rFonts w:cs="Times New Roman"/>
    </w:rPr>
  </w:style>
  <w:style w:type="paragraph" w:styleId="Piedepgina">
    <w:name w:val="footer"/>
    <w:basedOn w:val="Normal"/>
    <w:link w:val="PiedepginaCar"/>
    <w:uiPriority w:val="99"/>
    <w:semiHidden/>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DF78C2"/>
    <w:rPr>
      <w:rFonts w:cs="Times New Roman"/>
    </w:rPr>
  </w:style>
  <w:style w:type="paragraph" w:styleId="Textodeglobo">
    <w:name w:val="Balloon Text"/>
    <w:basedOn w:val="Normal"/>
    <w:link w:val="TextodegloboCar"/>
    <w:uiPriority w:val="99"/>
    <w:semiHidden/>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99"/>
    <w:qFormat/>
    <w:rsid w:val="002B2AC9"/>
    <w:rPr>
      <w:rFonts w:cs="Calibri"/>
      <w:lang w:eastAsia="en-US"/>
    </w:rPr>
  </w:style>
  <w:style w:type="paragraph" w:styleId="Textoindependiente">
    <w:name w:val="Body Text"/>
    <w:basedOn w:val="Normal"/>
    <w:link w:val="TextoindependienteCar"/>
    <w:uiPriority w:val="99"/>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uiPriority w:val="99"/>
    <w:locked/>
    <w:rsid w:val="000C0F11"/>
    <w:rPr>
      <w:rFonts w:ascii="Arial" w:hAnsi="Arial" w:cs="Arial"/>
      <w:b/>
      <w:sz w:val="24"/>
      <w:szCs w:val="24"/>
      <w:lang w:val="es-ES" w:eastAsia="es-ES"/>
    </w:rPr>
  </w:style>
  <w:style w:type="paragraph" w:styleId="NormalWeb">
    <w:name w:val="Normal (Web)"/>
    <w:basedOn w:val="Normal"/>
    <w:uiPriority w:val="99"/>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rsid w:val="00A642F0"/>
    <w:rPr>
      <w:rFonts w:cs="Times New Roman"/>
      <w:color w:val="0000FF"/>
      <w:u w:val="single"/>
    </w:rPr>
  </w:style>
  <w:style w:type="paragraph" w:customStyle="1" w:styleId="Default">
    <w:name w:val="Default"/>
    <w:uiPriority w:val="99"/>
    <w:rsid w:val="00A2112D"/>
    <w:pPr>
      <w:autoSpaceDE w:val="0"/>
      <w:autoSpaceDN w:val="0"/>
      <w:adjustRightInd w:val="0"/>
    </w:pPr>
    <w:rPr>
      <w:rFonts w:ascii="Times New Roman" w:hAnsi="Times New Roman"/>
      <w:color w:val="000000"/>
      <w:sz w:val="24"/>
      <w:szCs w:val="24"/>
      <w:lang w:val="es-ES" w:eastAsia="en-US"/>
    </w:rPr>
  </w:style>
  <w:style w:type="paragraph" w:styleId="Textonotapie">
    <w:name w:val="footnote text"/>
    <w:basedOn w:val="Normal"/>
    <w:link w:val="TextonotapieCar"/>
    <w:uiPriority w:val="99"/>
    <w:semiHidden/>
    <w:rsid w:val="00A2112D"/>
    <w:pPr>
      <w:spacing w:after="0" w:line="240" w:lineRule="auto"/>
    </w:pPr>
    <w:rPr>
      <w:rFonts w:cs="Times New Roman"/>
      <w:sz w:val="20"/>
      <w:szCs w:val="20"/>
      <w:lang w:val="es-ES"/>
    </w:rPr>
  </w:style>
  <w:style w:type="character" w:customStyle="1" w:styleId="TextonotapieCar">
    <w:name w:val="Texto nota pie Car"/>
    <w:basedOn w:val="Fuentedeprrafopredeter"/>
    <w:link w:val="Textonotapie"/>
    <w:uiPriority w:val="99"/>
    <w:semiHidden/>
    <w:locked/>
    <w:rsid w:val="00A2112D"/>
    <w:rPr>
      <w:rFonts w:cs="Times New Roman"/>
      <w:sz w:val="20"/>
      <w:szCs w:val="20"/>
      <w:lang w:val="es-ES"/>
    </w:rPr>
  </w:style>
  <w:style w:type="character" w:styleId="Refdenotaalpie">
    <w:name w:val="footnote reference"/>
    <w:basedOn w:val="Fuentedeprrafopredeter"/>
    <w:uiPriority w:val="99"/>
    <w:semiHidden/>
    <w:rsid w:val="00A2112D"/>
    <w:rPr>
      <w:rFonts w:cs="Times New Roman"/>
      <w:vertAlign w:val="superscript"/>
    </w:rPr>
  </w:style>
  <w:style w:type="table" w:styleId="Tablaconcuadrcula">
    <w:name w:val="Table Grid"/>
    <w:basedOn w:val="Tablanormal"/>
    <w:uiPriority w:val="99"/>
    <w:rsid w:val="00A2112D"/>
    <w:rPr>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486200"/>
    <w:rPr>
      <w:rFonts w:cs="Times New Roman"/>
      <w:sz w:val="16"/>
      <w:szCs w:val="16"/>
    </w:rPr>
  </w:style>
  <w:style w:type="paragraph" w:styleId="Textocomentario">
    <w:name w:val="annotation text"/>
    <w:basedOn w:val="Normal"/>
    <w:link w:val="TextocomentarioCar"/>
    <w:uiPriority w:val="99"/>
    <w:semiHidden/>
    <w:rsid w:val="00486200"/>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486200"/>
    <w:rPr>
      <w:rFonts w:ascii="Calibri" w:eastAsia="Times New Roman" w:hAnsi="Calibri" w:cs="Calibri"/>
      <w:sz w:val="20"/>
      <w:szCs w:val="20"/>
    </w:rPr>
  </w:style>
  <w:style w:type="paragraph" w:styleId="Asuntodelcomentario">
    <w:name w:val="annotation subject"/>
    <w:basedOn w:val="Textocomentario"/>
    <w:next w:val="Textocomentario"/>
    <w:link w:val="AsuntodelcomentarioCar"/>
    <w:uiPriority w:val="99"/>
    <w:semiHidden/>
    <w:rsid w:val="00486200"/>
    <w:rPr>
      <w:b/>
      <w:bCs/>
    </w:rPr>
  </w:style>
  <w:style w:type="character" w:customStyle="1" w:styleId="AsuntodelcomentarioCar">
    <w:name w:val="Asunto del comentario Car"/>
    <w:basedOn w:val="TextocomentarioCar"/>
    <w:link w:val="Asuntodelcomentario"/>
    <w:uiPriority w:val="99"/>
    <w:semiHidden/>
    <w:locked/>
    <w:rsid w:val="00486200"/>
    <w:rPr>
      <w:rFonts w:ascii="Calibri" w:eastAsia="Times New Roman" w:hAnsi="Calibri" w:cs="Calibri"/>
      <w:b/>
      <w:bCs/>
      <w:sz w:val="20"/>
      <w:szCs w:val="20"/>
    </w:rPr>
  </w:style>
  <w:style w:type="character" w:styleId="Textoennegrita">
    <w:name w:val="Strong"/>
    <w:basedOn w:val="Fuentedeprrafopredeter"/>
    <w:uiPriority w:val="99"/>
    <w:qFormat/>
    <w:rsid w:val="00704CCD"/>
    <w:rPr>
      <w:rFonts w:cs="Times New Roman"/>
      <w:b/>
      <w:bCs/>
    </w:rPr>
  </w:style>
  <w:style w:type="character" w:styleId="nfasis">
    <w:name w:val="Emphasis"/>
    <w:basedOn w:val="Fuentedeprrafopredeter"/>
    <w:uiPriority w:val="99"/>
    <w:qFormat/>
    <w:rsid w:val="00704CC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1396">
      <w:marLeft w:val="0"/>
      <w:marRight w:val="0"/>
      <w:marTop w:val="0"/>
      <w:marBottom w:val="0"/>
      <w:divBdr>
        <w:top w:val="none" w:sz="0" w:space="0" w:color="auto"/>
        <w:left w:val="none" w:sz="0" w:space="0" w:color="auto"/>
        <w:bottom w:val="none" w:sz="0" w:space="0" w:color="auto"/>
        <w:right w:val="none" w:sz="0" w:space="0" w:color="auto"/>
      </w:divBdr>
    </w:div>
    <w:div w:id="622213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5230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Fundamentos</vt:lpstr>
    </vt:vector>
  </TitlesOfParts>
  <Company>Luffi</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Fundamentos</dc:title>
  <dc:creator>Romy-</dc:creator>
  <cp:lastModifiedBy>Equipo</cp:lastModifiedBy>
  <cp:revision>2</cp:revision>
  <cp:lastPrinted>2020-07-27T13:47:00Z</cp:lastPrinted>
  <dcterms:created xsi:type="dcterms:W3CDTF">2020-07-31T13:01:00Z</dcterms:created>
  <dcterms:modified xsi:type="dcterms:W3CDTF">2020-07-31T13:01:00Z</dcterms:modified>
</cp:coreProperties>
</file>