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7DE30" w14:textId="77777777" w:rsidR="00AA5B66" w:rsidRDefault="00AA5B66" w:rsidP="00F70344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14:paraId="44B38B10" w14:textId="77777777" w:rsidR="00AA5B66" w:rsidRDefault="00AA5B66" w:rsidP="00F70344">
      <w:pPr>
        <w:jc w:val="center"/>
        <w:rPr>
          <w:rFonts w:ascii="Arial" w:hAnsi="Arial"/>
          <w:b/>
        </w:rPr>
      </w:pPr>
    </w:p>
    <w:p w14:paraId="36EAC46C" w14:textId="77777777" w:rsidR="00AA5B66" w:rsidRPr="00AF2FE9" w:rsidRDefault="00AA5B66" w:rsidP="00F70344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AF2FE9">
        <w:rPr>
          <w:rFonts w:ascii="Arial" w:hAnsi="Arial"/>
          <w:b/>
          <w:sz w:val="24"/>
          <w:szCs w:val="24"/>
        </w:rPr>
        <w:t xml:space="preserve">L E </w:t>
      </w:r>
      <w:proofErr w:type="gramStart"/>
      <w:r w:rsidRPr="00AF2FE9">
        <w:rPr>
          <w:rFonts w:ascii="Arial" w:hAnsi="Arial"/>
          <w:b/>
          <w:sz w:val="24"/>
          <w:szCs w:val="24"/>
        </w:rPr>
        <w:t>Y :</w:t>
      </w:r>
      <w:proofErr w:type="gramEnd"/>
    </w:p>
    <w:p w14:paraId="677E3461" w14:textId="77777777" w:rsidR="00AA5B66" w:rsidRPr="003255FD" w:rsidRDefault="00AA5B6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FAC6293" w14:textId="77777777" w:rsidR="00AA5B66" w:rsidRPr="003255FD" w:rsidRDefault="00AA5B6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34E8C7A" w14:textId="77777777" w:rsidR="00AA5B66" w:rsidRPr="003255FD" w:rsidRDefault="00AA5B6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76FED87" w14:textId="77777777" w:rsidR="00AA5B66" w:rsidRPr="00AA5B66" w:rsidRDefault="00AA5B66" w:rsidP="00AA5B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255FD">
        <w:rPr>
          <w:rFonts w:ascii="Arial" w:hAnsi="Arial" w:cs="Arial"/>
          <w:b/>
          <w:sz w:val="24"/>
          <w:szCs w:val="24"/>
          <w:u w:val="single"/>
        </w:rPr>
        <w:t>ARTICULO 1°.-</w:t>
      </w:r>
      <w:r w:rsidRPr="003255FD">
        <w:rPr>
          <w:rFonts w:ascii="Arial" w:hAnsi="Arial" w:cs="Arial"/>
          <w:bCs/>
          <w:sz w:val="24"/>
          <w:szCs w:val="24"/>
        </w:rPr>
        <w:t xml:space="preserve"> </w:t>
      </w:r>
      <w:r w:rsidRPr="00AA5B66">
        <w:rPr>
          <w:rFonts w:ascii="Arial" w:hAnsi="Arial" w:cs="Arial"/>
          <w:sz w:val="24"/>
          <w:szCs w:val="24"/>
        </w:rPr>
        <w:t>Modifí</w:t>
      </w:r>
      <w:r w:rsidR="00E31B1D">
        <w:rPr>
          <w:rFonts w:ascii="Arial" w:hAnsi="Arial" w:cs="Arial"/>
          <w:sz w:val="24"/>
          <w:szCs w:val="24"/>
        </w:rPr>
        <w:t>quese el artículo 1° de la ley N</w:t>
      </w:r>
      <w:r w:rsidRPr="00AA5B66">
        <w:rPr>
          <w:rFonts w:ascii="Arial" w:hAnsi="Arial" w:cs="Arial"/>
          <w:sz w:val="24"/>
          <w:szCs w:val="24"/>
        </w:rPr>
        <w:t>° 10.529, el que quedará redactado de la siguiente forma: “Establécese por la presente ley la regulación del instituto de audiencia pública previsto en el Artículo 51</w:t>
      </w:r>
      <w:r w:rsidR="00E31B1D">
        <w:rPr>
          <w:rFonts w:ascii="Arial" w:hAnsi="Arial" w:cs="Arial"/>
          <w:sz w:val="24"/>
          <w:szCs w:val="24"/>
        </w:rPr>
        <w:t>º</w:t>
      </w:r>
      <w:r w:rsidRPr="00AA5B66">
        <w:rPr>
          <w:rFonts w:ascii="Arial" w:hAnsi="Arial" w:cs="Arial"/>
          <w:sz w:val="24"/>
          <w:szCs w:val="24"/>
        </w:rPr>
        <w:t xml:space="preserve"> de la Constitución Provincial, como instancia de participación en el proceso de toma de decisiones administrativas y/o legislativas. </w:t>
      </w:r>
    </w:p>
    <w:p w14:paraId="5BF81946" w14:textId="77777777" w:rsidR="00AA5B66" w:rsidRPr="00AA5B66" w:rsidRDefault="00AA5B66" w:rsidP="00AA5B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5B66">
        <w:rPr>
          <w:rFonts w:ascii="Arial" w:hAnsi="Arial" w:cs="Arial"/>
          <w:sz w:val="24"/>
          <w:szCs w:val="24"/>
        </w:rPr>
        <w:t xml:space="preserve">El objetivo de toda audiencia pública es que la autoridad responsable de tomar una decisión pueda oír las distintas opiniones sobre el tema en forma simultánea y en pie de igualdad a través del contacto directo con los interesados y acceder a sus fundamentos. Debiendo ser bajo la modalidad presencial, siendo facultad de cada órgano evaluar la pertinencia, mérito y oportunidad de hacerla también bajo la modalidad virtual.” </w:t>
      </w:r>
    </w:p>
    <w:p w14:paraId="57EE8C56" w14:textId="77777777" w:rsidR="00AA5B66" w:rsidRPr="003255FD" w:rsidRDefault="00AA5B66" w:rsidP="003255FD">
      <w:pPr>
        <w:spacing w:after="0" w:line="240" w:lineRule="auto"/>
        <w:jc w:val="both"/>
        <w:rPr>
          <w:rFonts w:ascii="Arial" w:hAnsi="Arial"/>
          <w:b/>
          <w:sz w:val="24"/>
          <w:szCs w:val="24"/>
          <w:u w:val="single"/>
        </w:rPr>
      </w:pPr>
    </w:p>
    <w:p w14:paraId="758AAD62" w14:textId="77777777" w:rsidR="00AA5B66" w:rsidRPr="003255FD" w:rsidRDefault="00AA5B66" w:rsidP="003255FD">
      <w:pPr>
        <w:spacing w:after="0" w:line="240" w:lineRule="auto"/>
        <w:jc w:val="both"/>
        <w:rPr>
          <w:rFonts w:ascii="Arial" w:hAnsi="Arial"/>
          <w:sz w:val="24"/>
          <w:szCs w:val="24"/>
          <w:u w:val="single"/>
        </w:rPr>
      </w:pPr>
      <w:r w:rsidRPr="003255FD">
        <w:rPr>
          <w:rFonts w:ascii="Arial" w:hAnsi="Arial"/>
          <w:b/>
          <w:sz w:val="24"/>
          <w:szCs w:val="24"/>
          <w:u w:val="single"/>
        </w:rPr>
        <w:t xml:space="preserve">ARTICULO </w:t>
      </w:r>
      <w:r>
        <w:rPr>
          <w:rFonts w:ascii="Arial" w:hAnsi="Arial"/>
          <w:b/>
          <w:sz w:val="24"/>
          <w:szCs w:val="24"/>
          <w:u w:val="single"/>
        </w:rPr>
        <w:t>2</w:t>
      </w:r>
      <w:r w:rsidRPr="003255FD">
        <w:rPr>
          <w:rFonts w:ascii="Arial" w:hAnsi="Arial"/>
          <w:b/>
          <w:sz w:val="24"/>
          <w:szCs w:val="24"/>
          <w:u w:val="single"/>
        </w:rPr>
        <w:t>°.-</w:t>
      </w:r>
      <w:r w:rsidRPr="003255FD">
        <w:rPr>
          <w:rFonts w:ascii="Arial" w:hAnsi="Arial"/>
          <w:sz w:val="24"/>
          <w:szCs w:val="24"/>
        </w:rPr>
        <w:t xml:space="preserve"> Comuníquese, etcétera.</w:t>
      </w:r>
    </w:p>
    <w:p w14:paraId="642A8940" w14:textId="77777777" w:rsidR="00AA5B66" w:rsidRPr="003255FD" w:rsidRDefault="00AA5B66" w:rsidP="003255FD">
      <w:pPr>
        <w:spacing w:after="0" w:line="240" w:lineRule="auto"/>
        <w:rPr>
          <w:rFonts w:ascii="Arial" w:hAnsi="Arial"/>
          <w:sz w:val="24"/>
          <w:szCs w:val="24"/>
        </w:rPr>
      </w:pPr>
    </w:p>
    <w:p w14:paraId="4EE057CE" w14:textId="77777777" w:rsidR="00AA5B66" w:rsidRPr="003255FD" w:rsidRDefault="00AA5B66" w:rsidP="003255F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F9567D5" w14:textId="77777777" w:rsidR="00AA5B66" w:rsidRPr="003255FD" w:rsidRDefault="00AA5B66" w:rsidP="003255FD">
      <w:pPr>
        <w:pStyle w:val="L1"/>
      </w:pPr>
      <w:r w:rsidRPr="003255FD">
        <w:t xml:space="preserve">PARANÁ, SALA DE SESIONES, </w:t>
      </w:r>
      <w:r>
        <w:t>30 de septiembre de 2020</w:t>
      </w:r>
      <w:r w:rsidRPr="003255FD">
        <w:t>.</w:t>
      </w:r>
    </w:p>
    <w:p w14:paraId="71BD22BA" w14:textId="77777777" w:rsidR="00E31B1D" w:rsidRDefault="00E31B1D"/>
    <w:p w14:paraId="7FEA3D4A" w14:textId="77777777" w:rsidR="00E31B1D" w:rsidRPr="0028254B" w:rsidRDefault="00E31B1D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583E4CAC" w14:textId="77777777" w:rsidR="00E31B1D" w:rsidRPr="0028254B" w:rsidRDefault="00E31B1D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69104803" w14:textId="77777777" w:rsidR="00E31B1D" w:rsidRPr="0028254B" w:rsidRDefault="00E31B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0A779A7" w14:textId="77777777" w:rsidR="00E31B1D" w:rsidRPr="0028254B" w:rsidRDefault="00E31B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3F2B7FD" w14:textId="77777777" w:rsidR="00E31B1D" w:rsidRPr="0028254B" w:rsidRDefault="00E31B1D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318920DB" w14:textId="77777777" w:rsidR="00E31B1D" w:rsidRPr="0028254B" w:rsidRDefault="00E31B1D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4BE3105" w14:textId="77777777" w:rsidR="00E31B1D" w:rsidRPr="0028254B" w:rsidRDefault="00E31B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F6B8740" w14:textId="77777777" w:rsidR="00E31B1D" w:rsidRPr="0028254B" w:rsidRDefault="00E31B1D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1B307499" w14:textId="77777777" w:rsidR="00E31B1D" w:rsidRDefault="00E31B1D"/>
    <w:p w14:paraId="50374BC6" w14:textId="77777777" w:rsidR="00AA5B66" w:rsidRPr="003255FD" w:rsidRDefault="00AA5B66" w:rsidP="00075AA3">
      <w:pPr>
        <w:spacing w:after="0" w:line="240" w:lineRule="auto"/>
        <w:rPr>
          <w:rFonts w:ascii="Arial" w:hAnsi="Arial"/>
          <w:sz w:val="24"/>
          <w:szCs w:val="24"/>
        </w:rPr>
        <w:sectPr w:rsidR="00AA5B66" w:rsidRPr="003255FD">
          <w:headerReference w:type="default" r:id="rId6"/>
          <w:headerReference w:type="first" r:id="rId7"/>
          <w:pgSz w:w="11907" w:h="16840" w:code="9"/>
          <w:pgMar w:top="3402" w:right="851" w:bottom="1701" w:left="2268" w:header="720" w:footer="720" w:gutter="0"/>
          <w:cols w:space="708"/>
          <w:titlePg/>
          <w:docGrid w:linePitch="360"/>
        </w:sectPr>
      </w:pPr>
    </w:p>
    <w:p w14:paraId="65BF0B3D" w14:textId="77777777" w:rsidR="00AA5B66" w:rsidRDefault="00AA5B66"/>
    <w:p w14:paraId="6D1F0E4E" w14:textId="77777777" w:rsidR="00C650F6" w:rsidRDefault="00C650F6"/>
    <w:sectPr w:rsidR="00C650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F0396" w14:textId="77777777" w:rsidR="00C93DE0" w:rsidRDefault="00C93DE0" w:rsidP="00AA5B66">
      <w:pPr>
        <w:spacing w:after="0" w:line="240" w:lineRule="auto"/>
      </w:pPr>
      <w:r>
        <w:separator/>
      </w:r>
    </w:p>
  </w:endnote>
  <w:endnote w:type="continuationSeparator" w:id="0">
    <w:p w14:paraId="0AC3BA49" w14:textId="77777777" w:rsidR="00C93DE0" w:rsidRDefault="00C93DE0" w:rsidP="00AA5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50AB7A" w14:textId="77777777" w:rsidR="00C93DE0" w:rsidRDefault="00C93DE0" w:rsidP="00AA5B66">
      <w:pPr>
        <w:spacing w:after="0" w:line="240" w:lineRule="auto"/>
      </w:pPr>
      <w:r>
        <w:separator/>
      </w:r>
    </w:p>
  </w:footnote>
  <w:footnote w:type="continuationSeparator" w:id="0">
    <w:p w14:paraId="1075E06E" w14:textId="77777777" w:rsidR="00C93DE0" w:rsidRDefault="00C93DE0" w:rsidP="00AA5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87A4C" w14:textId="77777777" w:rsidR="00AC2703" w:rsidRDefault="00DA6455">
    <w:pPr>
      <w:pStyle w:val="Encabezado"/>
      <w:jc w:val="right"/>
      <w:rPr>
        <w:rFonts w:ascii="Arial" w:hAnsi="Arial"/>
        <w:b/>
        <w:sz w:val="20"/>
        <w:lang w:val="es-AR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AA5B66">
      <w:rPr>
        <w:rStyle w:val="Nmerodepgina"/>
        <w:rFonts w:ascii="Arial" w:hAnsi="Arial"/>
        <w:b/>
        <w:noProof/>
        <w:sz w:val="20"/>
      </w:rPr>
      <w:t>2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606C6" w14:textId="77777777" w:rsidR="00AC2703" w:rsidRDefault="00DA6455">
    <w:pPr>
      <w:pStyle w:val="Encabezado"/>
      <w:jc w:val="right"/>
      <w:rPr>
        <w:rFonts w:ascii="Arial" w:hAnsi="Arial"/>
        <w:b/>
        <w:sz w:val="20"/>
      </w:rPr>
    </w:pPr>
    <w:r>
      <w:rPr>
        <w:rStyle w:val="Nmerodepgina"/>
        <w:rFonts w:ascii="Arial" w:hAnsi="Arial"/>
        <w:b/>
        <w:sz w:val="20"/>
      </w:rPr>
      <w:fldChar w:fldCharType="begin"/>
    </w:r>
    <w:r>
      <w:rPr>
        <w:rStyle w:val="Nmerodepgina"/>
        <w:rFonts w:ascii="Arial" w:hAnsi="Arial"/>
        <w:b/>
        <w:sz w:val="20"/>
      </w:rPr>
      <w:instrText xml:space="preserve"> PAGE </w:instrText>
    </w:r>
    <w:r>
      <w:rPr>
        <w:rStyle w:val="Nmerodepgina"/>
        <w:rFonts w:ascii="Arial" w:hAnsi="Arial"/>
        <w:b/>
        <w:sz w:val="20"/>
      </w:rPr>
      <w:fldChar w:fldCharType="separate"/>
    </w:r>
    <w:r w:rsidR="00066255">
      <w:rPr>
        <w:rStyle w:val="Nmerodepgina"/>
        <w:rFonts w:ascii="Arial" w:hAnsi="Arial"/>
        <w:b/>
        <w:noProof/>
        <w:sz w:val="20"/>
      </w:rPr>
      <w:t>1</w:t>
    </w:r>
    <w:r>
      <w:rPr>
        <w:rStyle w:val="Nmerodepgina"/>
        <w:rFonts w:ascii="Arial" w:hAnsi="Arial"/>
        <w:b/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69B48" w14:textId="77777777" w:rsidR="00AA5B66" w:rsidRDefault="00AA5B66">
    <w:pPr>
      <w:pStyle w:val="Encabezado"/>
      <w:jc w:val="right"/>
      <w:rPr>
        <w:rFonts w:ascii="Arial" w:hAnsi="Arial"/>
        <w:b/>
        <w:sz w:val="20"/>
        <w:lang w:val="es-A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B66"/>
    <w:rsid w:val="00066255"/>
    <w:rsid w:val="00075AA3"/>
    <w:rsid w:val="00167CF3"/>
    <w:rsid w:val="003616ED"/>
    <w:rsid w:val="005E6C9C"/>
    <w:rsid w:val="005F47C3"/>
    <w:rsid w:val="006752CF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AA5B66"/>
    <w:rsid w:val="00B31645"/>
    <w:rsid w:val="00B41D76"/>
    <w:rsid w:val="00C650F6"/>
    <w:rsid w:val="00C870A9"/>
    <w:rsid w:val="00C93DE0"/>
    <w:rsid w:val="00CB01FC"/>
    <w:rsid w:val="00CF5CC6"/>
    <w:rsid w:val="00D028EC"/>
    <w:rsid w:val="00D74047"/>
    <w:rsid w:val="00D934D2"/>
    <w:rsid w:val="00DA6455"/>
    <w:rsid w:val="00DF60F9"/>
    <w:rsid w:val="00E31B1D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12B1"/>
  <w15:chartTrackingRefBased/>
  <w15:docId w15:val="{3FB45277-38E3-45B7-B614-356C3DAC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A5B6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A5B6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A5B66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A5B66"/>
    <w:rPr>
      <w:rFonts w:ascii="Arial" w:eastAsia="Times New Roman" w:hAnsi="Arial" w:cs="Arial"/>
      <w:b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AA5B66"/>
  </w:style>
  <w:style w:type="paragraph" w:customStyle="1" w:styleId="L1">
    <w:name w:val="L1"/>
    <w:basedOn w:val="Encabezado"/>
    <w:autoRedefine/>
    <w:rsid w:val="00AA5B66"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Piedepgina">
    <w:name w:val="footer"/>
    <w:basedOn w:val="Normal"/>
    <w:link w:val="PiedepginaCar"/>
    <w:uiPriority w:val="99"/>
    <w:unhideWhenUsed/>
    <w:rsid w:val="00AA5B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B66"/>
  </w:style>
  <w:style w:type="paragraph" w:styleId="Textodeglobo">
    <w:name w:val="Balloon Text"/>
    <w:basedOn w:val="Normal"/>
    <w:link w:val="TextodegloboCar"/>
    <w:uiPriority w:val="99"/>
    <w:semiHidden/>
    <w:unhideWhenUsed/>
    <w:rsid w:val="00E31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4</cp:revision>
  <cp:lastPrinted>2020-09-28T13:10:00Z</cp:lastPrinted>
  <dcterms:created xsi:type="dcterms:W3CDTF">2020-09-25T11:43:00Z</dcterms:created>
  <dcterms:modified xsi:type="dcterms:W3CDTF">2020-10-05T14:41:00Z</dcterms:modified>
</cp:coreProperties>
</file>