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0C" w:rsidRPr="002925EB" w:rsidRDefault="005D610C" w:rsidP="002925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5EB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713A6F" w:rsidRPr="002925EB" w:rsidRDefault="005D610C" w:rsidP="002925EB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5EB">
        <w:rPr>
          <w:rFonts w:ascii="Times New Roman" w:hAnsi="Times New Roman" w:cs="Times New Roman"/>
          <w:sz w:val="24"/>
          <w:szCs w:val="24"/>
        </w:rPr>
        <w:t>Vuestra</w:t>
      </w:r>
      <w:r w:rsidR="002B7C9B">
        <w:rPr>
          <w:rFonts w:ascii="Times New Roman" w:hAnsi="Times New Roman" w:cs="Times New Roman"/>
          <w:sz w:val="24"/>
          <w:szCs w:val="24"/>
        </w:rPr>
        <w:t>s</w:t>
      </w:r>
      <w:r w:rsidRPr="002925EB">
        <w:rPr>
          <w:rFonts w:ascii="Times New Roman" w:hAnsi="Times New Roman" w:cs="Times New Roman"/>
          <w:sz w:val="24"/>
          <w:szCs w:val="24"/>
        </w:rPr>
        <w:t xml:space="preserve"> </w:t>
      </w:r>
      <w:r w:rsidR="002925EB" w:rsidRPr="002925EB">
        <w:rPr>
          <w:rFonts w:ascii="Times New Roman" w:hAnsi="Times New Roman" w:cs="Times New Roman"/>
          <w:b/>
          <w:sz w:val="24"/>
          <w:szCs w:val="24"/>
        </w:rPr>
        <w:t>Comisi</w:t>
      </w:r>
      <w:r w:rsidR="002B7C9B">
        <w:rPr>
          <w:rFonts w:ascii="Times New Roman" w:hAnsi="Times New Roman" w:cs="Times New Roman"/>
          <w:b/>
          <w:sz w:val="24"/>
          <w:szCs w:val="24"/>
        </w:rPr>
        <w:t>o</w:t>
      </w:r>
      <w:r w:rsidR="00A120A6" w:rsidRPr="002925EB">
        <w:rPr>
          <w:rFonts w:ascii="Times New Roman" w:hAnsi="Times New Roman" w:cs="Times New Roman"/>
          <w:b/>
          <w:sz w:val="24"/>
          <w:szCs w:val="24"/>
        </w:rPr>
        <w:t>n</w:t>
      </w:r>
      <w:r w:rsidR="002B7C9B">
        <w:rPr>
          <w:rFonts w:ascii="Times New Roman" w:hAnsi="Times New Roman" w:cs="Times New Roman"/>
          <w:b/>
          <w:sz w:val="24"/>
          <w:szCs w:val="24"/>
        </w:rPr>
        <w:t>es</w:t>
      </w:r>
      <w:r w:rsidRPr="002925E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D1BD8" w:rsidRPr="002925EB">
        <w:rPr>
          <w:rFonts w:ascii="Times New Roman" w:hAnsi="Times New Roman" w:cs="Times New Roman"/>
          <w:b/>
          <w:sz w:val="24"/>
          <w:szCs w:val="24"/>
        </w:rPr>
        <w:t>Legislación General</w:t>
      </w:r>
      <w:r w:rsidR="002B7C9B">
        <w:rPr>
          <w:rFonts w:ascii="Times New Roman" w:hAnsi="Times New Roman" w:cs="Times New Roman"/>
          <w:b/>
          <w:sz w:val="24"/>
          <w:szCs w:val="24"/>
        </w:rPr>
        <w:t xml:space="preserve"> y Producción</w:t>
      </w:r>
      <w:r w:rsidRPr="002925EB">
        <w:rPr>
          <w:rFonts w:ascii="Times New Roman" w:hAnsi="Times New Roman" w:cs="Times New Roman"/>
          <w:sz w:val="24"/>
          <w:szCs w:val="24"/>
        </w:rPr>
        <w:t>, ha</w:t>
      </w:r>
      <w:r w:rsidR="00625FD9">
        <w:rPr>
          <w:rFonts w:ascii="Times New Roman" w:hAnsi="Times New Roman" w:cs="Times New Roman"/>
          <w:sz w:val="24"/>
          <w:szCs w:val="24"/>
        </w:rPr>
        <w:t>n</w:t>
      </w:r>
      <w:r w:rsidRPr="002925EB">
        <w:rPr>
          <w:rFonts w:ascii="Times New Roman" w:hAnsi="Times New Roman" w:cs="Times New Roman"/>
          <w:sz w:val="24"/>
          <w:szCs w:val="24"/>
        </w:rPr>
        <w:t xml:space="preserve"> considerado, el Proyecto de Ley, contenido en el </w:t>
      </w:r>
      <w:r w:rsidRPr="002925EB">
        <w:rPr>
          <w:rFonts w:ascii="Times New Roman" w:hAnsi="Times New Roman" w:cs="Times New Roman"/>
          <w:b/>
          <w:bCs/>
          <w:sz w:val="24"/>
          <w:szCs w:val="24"/>
        </w:rPr>
        <w:t xml:space="preserve">Expediente Nº </w:t>
      </w:r>
      <w:r w:rsidR="006D1F33" w:rsidRPr="002925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1BD8" w:rsidRPr="002925E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2B7C9B">
        <w:rPr>
          <w:rFonts w:ascii="Times New Roman" w:hAnsi="Times New Roman" w:cs="Times New Roman"/>
          <w:b/>
          <w:bCs/>
          <w:sz w:val="24"/>
          <w:szCs w:val="24"/>
        </w:rPr>
        <w:t>851</w:t>
      </w:r>
      <w:r w:rsidRPr="002925EB">
        <w:rPr>
          <w:rFonts w:ascii="Times New Roman" w:hAnsi="Times New Roman" w:cs="Times New Roman"/>
          <w:sz w:val="24"/>
          <w:szCs w:val="24"/>
        </w:rPr>
        <w:t>, autoría de</w:t>
      </w:r>
      <w:r w:rsidR="002B7C9B">
        <w:rPr>
          <w:rFonts w:ascii="Times New Roman" w:hAnsi="Times New Roman" w:cs="Times New Roman"/>
          <w:sz w:val="24"/>
          <w:szCs w:val="24"/>
        </w:rPr>
        <w:t xml:space="preserve"> </w:t>
      </w:r>
      <w:r w:rsidR="00A120A6" w:rsidRPr="002925EB">
        <w:rPr>
          <w:rFonts w:ascii="Times New Roman" w:hAnsi="Times New Roman" w:cs="Times New Roman"/>
          <w:sz w:val="24"/>
          <w:szCs w:val="24"/>
        </w:rPr>
        <w:t>l</w:t>
      </w:r>
      <w:r w:rsidR="002B7C9B">
        <w:rPr>
          <w:rFonts w:ascii="Times New Roman" w:hAnsi="Times New Roman" w:cs="Times New Roman"/>
          <w:sz w:val="24"/>
          <w:szCs w:val="24"/>
        </w:rPr>
        <w:t xml:space="preserve">a Senadora </w:t>
      </w:r>
      <w:proofErr w:type="spellStart"/>
      <w:r w:rsidR="002B7C9B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Pr="002925EB">
        <w:rPr>
          <w:rFonts w:ascii="Times New Roman" w:hAnsi="Times New Roman" w:cs="Times New Roman"/>
          <w:sz w:val="24"/>
          <w:szCs w:val="24"/>
        </w:rPr>
        <w:t xml:space="preserve">, </w:t>
      </w:r>
      <w:r w:rsidR="009F4B5C">
        <w:rPr>
          <w:rFonts w:ascii="Times New Roman" w:hAnsi="Times New Roman" w:cs="Times New Roman"/>
          <w:sz w:val="24"/>
          <w:szCs w:val="24"/>
        </w:rPr>
        <w:t>p</w:t>
      </w:r>
      <w:r w:rsidR="002925EB" w:rsidRPr="002925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or el que se </w:t>
      </w:r>
      <w:r w:rsidR="002B7C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declara zona de reserva exclusiva para la pesca deportiva al “ Arroyo la </w:t>
      </w:r>
      <w:r w:rsidR="00625F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2B7C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nsenada”, desde su desembocadura en el río Paraná hasta su límite</w:t>
      </w:r>
      <w:r w:rsidR="00CD79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con el C</w:t>
      </w:r>
      <w:r w:rsidR="002B7C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amping “ Monte Verde”</w:t>
      </w:r>
      <w:r w:rsidR="00713A6F" w:rsidRPr="002925EB">
        <w:rPr>
          <w:rFonts w:ascii="Times New Roman" w:hAnsi="Times New Roman" w:cs="Times New Roman"/>
          <w:sz w:val="24"/>
          <w:szCs w:val="24"/>
        </w:rPr>
        <w:t xml:space="preserve">, </w:t>
      </w:r>
      <w:r w:rsidRPr="002925EB">
        <w:rPr>
          <w:rFonts w:ascii="Times New Roman" w:hAnsi="Times New Roman" w:cs="Times New Roman"/>
          <w:sz w:val="24"/>
          <w:szCs w:val="24"/>
        </w:rPr>
        <w:t xml:space="preserve"> cuyo texto fuera aprobado en reunión de Comisión</w:t>
      </w:r>
      <w:r w:rsidR="00625FD9">
        <w:rPr>
          <w:rFonts w:ascii="Times New Roman" w:hAnsi="Times New Roman" w:cs="Times New Roman"/>
          <w:sz w:val="24"/>
          <w:szCs w:val="24"/>
        </w:rPr>
        <w:t xml:space="preserve"> conjunta</w:t>
      </w:r>
      <w:r w:rsidRPr="002925EB">
        <w:rPr>
          <w:rFonts w:ascii="Times New Roman" w:hAnsi="Times New Roman" w:cs="Times New Roman"/>
          <w:sz w:val="24"/>
          <w:szCs w:val="24"/>
        </w:rPr>
        <w:t xml:space="preserve"> realizada el día </w:t>
      </w:r>
      <w:r w:rsidR="002925EB" w:rsidRPr="002925EB">
        <w:rPr>
          <w:rFonts w:ascii="Times New Roman" w:hAnsi="Times New Roman" w:cs="Times New Roman"/>
          <w:sz w:val="24"/>
          <w:szCs w:val="24"/>
        </w:rPr>
        <w:t>1</w:t>
      </w:r>
      <w:r w:rsidR="002B7C9B">
        <w:rPr>
          <w:rFonts w:ascii="Times New Roman" w:hAnsi="Times New Roman" w:cs="Times New Roman"/>
          <w:sz w:val="24"/>
          <w:szCs w:val="24"/>
        </w:rPr>
        <w:t>9</w:t>
      </w:r>
      <w:r w:rsidRPr="002925EB">
        <w:rPr>
          <w:rFonts w:ascii="Times New Roman" w:hAnsi="Times New Roman" w:cs="Times New Roman"/>
          <w:sz w:val="24"/>
          <w:szCs w:val="24"/>
        </w:rPr>
        <w:t xml:space="preserve"> de </w:t>
      </w:r>
      <w:r w:rsidR="002B7C9B">
        <w:rPr>
          <w:rFonts w:ascii="Times New Roman" w:hAnsi="Times New Roman" w:cs="Times New Roman"/>
          <w:sz w:val="24"/>
          <w:szCs w:val="24"/>
        </w:rPr>
        <w:t>Noviembre</w:t>
      </w:r>
      <w:r w:rsidRPr="002925EB">
        <w:rPr>
          <w:rFonts w:ascii="Times New Roman" w:hAnsi="Times New Roman" w:cs="Times New Roman"/>
          <w:sz w:val="24"/>
          <w:szCs w:val="24"/>
        </w:rPr>
        <w:t xml:space="preserve"> de 2020, en la modalidad establecida por la Resolución Nº 026 HCS -141º Período Legislativo, contando con el asentimiento de los integrantes de la</w:t>
      </w:r>
      <w:r w:rsidR="00625FD9">
        <w:rPr>
          <w:rFonts w:ascii="Times New Roman" w:hAnsi="Times New Roman" w:cs="Times New Roman"/>
          <w:sz w:val="24"/>
          <w:szCs w:val="24"/>
        </w:rPr>
        <w:t>s</w:t>
      </w:r>
      <w:r w:rsidR="00C611F8" w:rsidRPr="002925EB">
        <w:rPr>
          <w:rFonts w:ascii="Times New Roman" w:hAnsi="Times New Roman" w:cs="Times New Roman"/>
          <w:sz w:val="24"/>
          <w:szCs w:val="24"/>
        </w:rPr>
        <w:t xml:space="preserve"> misma</w:t>
      </w:r>
      <w:r w:rsidR="00625FD9">
        <w:rPr>
          <w:rFonts w:ascii="Times New Roman" w:hAnsi="Times New Roman" w:cs="Times New Roman"/>
          <w:sz w:val="24"/>
          <w:szCs w:val="24"/>
        </w:rPr>
        <w:t>s</w:t>
      </w:r>
      <w:r w:rsidRPr="002925EB">
        <w:rPr>
          <w:rFonts w:ascii="Times New Roman" w:hAnsi="Times New Roman" w:cs="Times New Roman"/>
          <w:sz w:val="24"/>
          <w:szCs w:val="24"/>
        </w:rPr>
        <w:t>; a saber: Senador</w:t>
      </w:r>
      <w:r w:rsidR="00C611F8" w:rsidRPr="002925EB">
        <w:rPr>
          <w:rFonts w:ascii="Times New Roman" w:hAnsi="Times New Roman" w:cs="Times New Roman"/>
          <w:sz w:val="24"/>
          <w:szCs w:val="24"/>
        </w:rPr>
        <w:t>a</w:t>
      </w:r>
      <w:r w:rsidR="002925EB" w:rsidRPr="002925EB">
        <w:rPr>
          <w:rFonts w:ascii="Times New Roman" w:hAnsi="Times New Roman" w:cs="Times New Roman"/>
          <w:sz w:val="24"/>
          <w:szCs w:val="24"/>
        </w:rPr>
        <w:t>s</w:t>
      </w:r>
      <w:r w:rsidRPr="0029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1F8" w:rsidRPr="002925EB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2925EB" w:rsidRPr="002925EB">
        <w:rPr>
          <w:rFonts w:ascii="Times New Roman" w:hAnsi="Times New Roman" w:cs="Times New Roman"/>
          <w:sz w:val="24"/>
          <w:szCs w:val="24"/>
        </w:rPr>
        <w:t>, Miranda</w:t>
      </w:r>
      <w:r w:rsidR="00C611F8" w:rsidRPr="002925EB">
        <w:rPr>
          <w:rFonts w:ascii="Times New Roman" w:hAnsi="Times New Roman" w:cs="Times New Roman"/>
          <w:sz w:val="24"/>
          <w:szCs w:val="24"/>
        </w:rPr>
        <w:t xml:space="preserve"> y Sena</w:t>
      </w:r>
      <w:r w:rsidR="002925EB" w:rsidRPr="002925EB">
        <w:rPr>
          <w:rFonts w:ascii="Times New Roman" w:hAnsi="Times New Roman" w:cs="Times New Roman"/>
          <w:sz w:val="24"/>
          <w:szCs w:val="24"/>
        </w:rPr>
        <w:t>dores</w:t>
      </w:r>
      <w:r w:rsidR="0043402E" w:rsidRPr="0029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C9B">
        <w:rPr>
          <w:rFonts w:ascii="Times New Roman" w:hAnsi="Times New Roman" w:cs="Times New Roman"/>
          <w:sz w:val="24"/>
          <w:szCs w:val="24"/>
        </w:rPr>
        <w:t>Morchio</w:t>
      </w:r>
      <w:proofErr w:type="spellEnd"/>
      <w:r w:rsidR="002B7C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402E" w:rsidRPr="002925EB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43402E" w:rsidRPr="002925EB">
        <w:rPr>
          <w:rFonts w:ascii="Times New Roman" w:hAnsi="Times New Roman" w:cs="Times New Roman"/>
          <w:sz w:val="24"/>
          <w:szCs w:val="24"/>
        </w:rPr>
        <w:t>,</w:t>
      </w:r>
      <w:r w:rsidR="00D55574" w:rsidRPr="0029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74" w:rsidRPr="002925EB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2B7C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7C9B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2B7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C9B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2B7C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7C9B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2B7C9B">
        <w:rPr>
          <w:rFonts w:ascii="Times New Roman" w:hAnsi="Times New Roman" w:cs="Times New Roman"/>
          <w:sz w:val="24"/>
          <w:szCs w:val="24"/>
        </w:rPr>
        <w:t>, Migueles y Santa Cruz</w:t>
      </w:r>
      <w:r w:rsidRPr="002925EB">
        <w:rPr>
          <w:rFonts w:ascii="Times New Roman" w:hAnsi="Times New Roman" w:cs="Times New Roman"/>
          <w:sz w:val="24"/>
          <w:szCs w:val="24"/>
        </w:rPr>
        <w:t xml:space="preserve">. </w:t>
      </w:r>
      <w:r w:rsidR="00713A6F" w:rsidRPr="002925EB">
        <w:rPr>
          <w:rFonts w:ascii="Times New Roman" w:hAnsi="Times New Roman" w:cs="Times New Roman"/>
          <w:sz w:val="24"/>
          <w:szCs w:val="24"/>
        </w:rPr>
        <w:t xml:space="preserve">El Secretario Adjunto de Comisiones, Dr. </w:t>
      </w:r>
      <w:r w:rsidR="002B7C9B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="002B7C9B">
        <w:rPr>
          <w:rFonts w:ascii="Times New Roman" w:hAnsi="Times New Roman" w:cs="Times New Roman"/>
          <w:sz w:val="24"/>
          <w:szCs w:val="24"/>
        </w:rPr>
        <w:t>Um</w:t>
      </w:r>
      <w:r w:rsidR="0024706E">
        <w:rPr>
          <w:rFonts w:ascii="Times New Roman" w:hAnsi="Times New Roman" w:cs="Times New Roman"/>
          <w:sz w:val="24"/>
          <w:szCs w:val="24"/>
        </w:rPr>
        <w:t>e</w:t>
      </w:r>
      <w:r w:rsidR="002B7C9B">
        <w:rPr>
          <w:rFonts w:ascii="Times New Roman" w:hAnsi="Times New Roman" w:cs="Times New Roman"/>
          <w:sz w:val="24"/>
          <w:szCs w:val="24"/>
        </w:rPr>
        <w:t>dez</w:t>
      </w:r>
      <w:proofErr w:type="spellEnd"/>
      <w:r w:rsidR="00713A6F" w:rsidRPr="002925EB">
        <w:rPr>
          <w:rFonts w:ascii="Times New Roman" w:hAnsi="Times New Roman" w:cs="Times New Roman"/>
          <w:sz w:val="24"/>
          <w:szCs w:val="24"/>
        </w:rPr>
        <w:t>, da fe de la adhesión de los integrantes de la</w:t>
      </w:r>
      <w:r w:rsidR="00625FD9">
        <w:rPr>
          <w:rFonts w:ascii="Times New Roman" w:hAnsi="Times New Roman" w:cs="Times New Roman"/>
          <w:sz w:val="24"/>
          <w:szCs w:val="24"/>
        </w:rPr>
        <w:t>s</w:t>
      </w:r>
      <w:r w:rsidR="00713A6F" w:rsidRPr="002925EB">
        <w:rPr>
          <w:rFonts w:ascii="Times New Roman" w:hAnsi="Times New Roman" w:cs="Times New Roman"/>
          <w:sz w:val="24"/>
          <w:szCs w:val="24"/>
        </w:rPr>
        <w:t xml:space="preserve"> Comisi</w:t>
      </w:r>
      <w:r w:rsidR="00625FD9">
        <w:rPr>
          <w:rFonts w:ascii="Times New Roman" w:hAnsi="Times New Roman" w:cs="Times New Roman"/>
          <w:sz w:val="24"/>
          <w:szCs w:val="24"/>
        </w:rPr>
        <w:t>o</w:t>
      </w:r>
      <w:r w:rsidR="00713A6F" w:rsidRPr="002925EB">
        <w:rPr>
          <w:rFonts w:ascii="Times New Roman" w:hAnsi="Times New Roman" w:cs="Times New Roman"/>
          <w:sz w:val="24"/>
          <w:szCs w:val="24"/>
        </w:rPr>
        <w:t>n</w:t>
      </w:r>
      <w:r w:rsidR="00625FD9">
        <w:rPr>
          <w:rFonts w:ascii="Times New Roman" w:hAnsi="Times New Roman" w:cs="Times New Roman"/>
          <w:sz w:val="24"/>
          <w:szCs w:val="24"/>
        </w:rPr>
        <w:t>es</w:t>
      </w:r>
      <w:r w:rsidR="00713A6F" w:rsidRPr="002925EB">
        <w:rPr>
          <w:rFonts w:ascii="Times New Roman" w:hAnsi="Times New Roman" w:cs="Times New Roman"/>
          <w:sz w:val="24"/>
          <w:szCs w:val="24"/>
        </w:rPr>
        <w:t xml:space="preserve"> en cantidad suficiente para alcanzar la Mayoría que avala el presente texto normativo y, por las razones que dará su miembro informante, aconseja su aprobación </w:t>
      </w:r>
      <w:r w:rsidR="004B450E">
        <w:rPr>
          <w:rFonts w:ascii="Times New Roman" w:hAnsi="Times New Roman" w:cs="Times New Roman"/>
          <w:sz w:val="24"/>
          <w:szCs w:val="24"/>
        </w:rPr>
        <w:t>en los términos</w:t>
      </w:r>
      <w:r w:rsidR="00CD798E">
        <w:rPr>
          <w:rFonts w:ascii="Times New Roman" w:hAnsi="Times New Roman" w:cs="Times New Roman"/>
          <w:sz w:val="24"/>
          <w:szCs w:val="24"/>
        </w:rPr>
        <w:t xml:space="preserve"> presentados</w:t>
      </w:r>
      <w:bookmarkStart w:id="0" w:name="_GoBack"/>
      <w:bookmarkEnd w:id="0"/>
      <w:r w:rsidR="00713A6F" w:rsidRPr="002925EB">
        <w:rPr>
          <w:rFonts w:ascii="Times New Roman" w:hAnsi="Times New Roman" w:cs="Times New Roman"/>
          <w:sz w:val="24"/>
          <w:szCs w:val="24"/>
        </w:rPr>
        <w:t>.</w:t>
      </w:r>
    </w:p>
    <w:p w:rsidR="002B7C9B" w:rsidRPr="00233B0C" w:rsidRDefault="002B7C9B" w:rsidP="002B7C9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</w:rPr>
        <w:t xml:space="preserve">LA LEGISLATURA DE LA PROVINCIA DE ENTRE RIOS SANCIONA </w:t>
      </w:r>
    </w:p>
    <w:p w:rsidR="002B7C9B" w:rsidRDefault="002B7C9B" w:rsidP="002B7C9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</w:rPr>
        <w:t>CON FUERZA DE</w:t>
      </w:r>
    </w:p>
    <w:p w:rsidR="002B7C9B" w:rsidRPr="00233B0C" w:rsidRDefault="002B7C9B" w:rsidP="002B7C9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</w:rPr>
        <w:t>LEY:</w:t>
      </w:r>
    </w:p>
    <w:p w:rsidR="002B7C9B" w:rsidRPr="00233B0C" w:rsidRDefault="002B7C9B" w:rsidP="002B7C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  <w:u w:val="single"/>
        </w:rPr>
        <w:t>ARTÍCULO 1°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233B0C">
        <w:rPr>
          <w:rFonts w:ascii="Times New Roman" w:hAnsi="Times New Roman"/>
          <w:sz w:val="24"/>
          <w:szCs w:val="24"/>
        </w:rPr>
        <w:t xml:space="preserve"> Declárase Zona de Reserva</w:t>
      </w:r>
      <w:r>
        <w:rPr>
          <w:rFonts w:ascii="Times New Roman" w:hAnsi="Times New Roman"/>
          <w:sz w:val="24"/>
          <w:szCs w:val="24"/>
        </w:rPr>
        <w:t xml:space="preserve"> Exclusiva</w:t>
      </w:r>
      <w:r w:rsidRPr="00233B0C">
        <w:rPr>
          <w:rFonts w:ascii="Times New Roman" w:hAnsi="Times New Roman"/>
          <w:sz w:val="24"/>
          <w:szCs w:val="24"/>
        </w:rPr>
        <w:t xml:space="preserve"> para la Pesca </w:t>
      </w:r>
      <w:r>
        <w:rPr>
          <w:rFonts w:ascii="Times New Roman" w:hAnsi="Times New Roman"/>
          <w:sz w:val="24"/>
          <w:szCs w:val="24"/>
        </w:rPr>
        <w:t>Deportiva</w:t>
      </w:r>
      <w:r w:rsidRPr="00233B0C">
        <w:rPr>
          <w:rFonts w:ascii="Times New Roman" w:hAnsi="Times New Roman"/>
          <w:sz w:val="24"/>
          <w:szCs w:val="24"/>
        </w:rPr>
        <w:t xml:space="preserve"> el </w:t>
      </w:r>
      <w:r>
        <w:rPr>
          <w:rFonts w:ascii="Times New Roman" w:hAnsi="Times New Roman"/>
          <w:sz w:val="24"/>
          <w:szCs w:val="24"/>
        </w:rPr>
        <w:t>“Arroyo La Ensenada”</w:t>
      </w:r>
      <w:r w:rsidRPr="00233B0C">
        <w:rPr>
          <w:rFonts w:ascii="Times New Roman" w:hAnsi="Times New Roman"/>
          <w:sz w:val="24"/>
          <w:szCs w:val="24"/>
        </w:rPr>
        <w:t xml:space="preserve">, desde su </w:t>
      </w:r>
      <w:r>
        <w:rPr>
          <w:rFonts w:ascii="Times New Roman" w:hAnsi="Times New Roman"/>
          <w:sz w:val="24"/>
          <w:szCs w:val="24"/>
        </w:rPr>
        <w:t>desembocadura en el Río Paraná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hasta su límite con el Camping “Monte Verde”.</w:t>
      </w:r>
    </w:p>
    <w:p w:rsidR="002B7C9B" w:rsidRDefault="002B7C9B" w:rsidP="002B7C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  <w:u w:val="single"/>
        </w:rPr>
        <w:t>ARTÍCULO 2</w:t>
      </w:r>
      <w:r>
        <w:rPr>
          <w:rFonts w:ascii="Times New Roman" w:hAnsi="Times New Roman"/>
          <w:b/>
          <w:sz w:val="24"/>
          <w:szCs w:val="24"/>
          <w:u w:val="single"/>
        </w:rPr>
        <w:t>°:</w:t>
      </w:r>
      <w:r w:rsidRPr="00233B0C">
        <w:rPr>
          <w:rFonts w:ascii="Times New Roman" w:hAnsi="Times New Roman"/>
          <w:sz w:val="24"/>
          <w:szCs w:val="24"/>
        </w:rPr>
        <w:t xml:space="preserve"> Prohíbase en la zona declarada en el </w:t>
      </w:r>
      <w:r>
        <w:rPr>
          <w:rFonts w:ascii="Times New Roman" w:hAnsi="Times New Roman"/>
          <w:sz w:val="24"/>
          <w:szCs w:val="24"/>
        </w:rPr>
        <w:t>artículo precedente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todo </w:t>
      </w:r>
      <w:r w:rsidRPr="00233B0C">
        <w:rPr>
          <w:rFonts w:ascii="Times New Roman" w:hAnsi="Times New Roman"/>
          <w:sz w:val="24"/>
          <w:szCs w:val="24"/>
        </w:rPr>
        <w:t xml:space="preserve">tipo de actividad pesquera con excepción de la pesca </w:t>
      </w:r>
      <w:r>
        <w:rPr>
          <w:rFonts w:ascii="Times New Roman" w:hAnsi="Times New Roman"/>
          <w:sz w:val="24"/>
          <w:szCs w:val="24"/>
        </w:rPr>
        <w:t>deportiva con devolución obligatoria.</w:t>
      </w:r>
    </w:p>
    <w:p w:rsidR="002B7C9B" w:rsidRPr="00233B0C" w:rsidRDefault="002B7C9B" w:rsidP="002B7C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partir de la entrada en vigencia de la presente ley queda prohibida en la zona delimitada en el artículo 1°, la pesca en todas sus modalidades mediante la utilización de cualquier tipo de red, malla o arte similar. </w:t>
      </w:r>
    </w:p>
    <w:p w:rsidR="002B7C9B" w:rsidRDefault="002B7C9B" w:rsidP="002B7C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  <w:u w:val="single"/>
        </w:rPr>
        <w:t>ARTÍCULO 3°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233B0C">
        <w:rPr>
          <w:rFonts w:ascii="Times New Roman" w:hAnsi="Times New Roman"/>
          <w:sz w:val="24"/>
          <w:szCs w:val="24"/>
        </w:rPr>
        <w:t xml:space="preserve"> Contemplase la excepción del artículo 6 de la ley Nº 4892, referida a la pesca que realicen los pobladores ribereños</w:t>
      </w:r>
      <w:r>
        <w:rPr>
          <w:rFonts w:ascii="Times New Roman" w:hAnsi="Times New Roman"/>
          <w:sz w:val="24"/>
          <w:szCs w:val="24"/>
        </w:rPr>
        <w:t xml:space="preserve"> para su alimentación y la de su familia.  </w:t>
      </w:r>
    </w:p>
    <w:p w:rsidR="002B7C9B" w:rsidRPr="00D92F02" w:rsidRDefault="002B7C9B" w:rsidP="002B7C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ARTÍCULO 4°</w:t>
      </w: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>La</w:t>
      </w:r>
      <w:proofErr w:type="gramEnd"/>
      <w:r>
        <w:rPr>
          <w:rFonts w:ascii="Times New Roman" w:hAnsi="Times New Roman"/>
          <w:sz w:val="24"/>
          <w:szCs w:val="24"/>
        </w:rPr>
        <w:t xml:space="preserve"> Dirección de Recursos Naturales o la entidad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 en el futuro la reemplace será la autoridad de aplicación de la presente ley.</w:t>
      </w:r>
    </w:p>
    <w:p w:rsidR="002B7C9B" w:rsidRDefault="002B7C9B" w:rsidP="002B7C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  <w:u w:val="single"/>
        </w:rPr>
        <w:t xml:space="preserve">ARTÍCULO </w:t>
      </w: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233B0C">
        <w:rPr>
          <w:rFonts w:ascii="Times New Roman" w:hAnsi="Times New Roman"/>
          <w:b/>
          <w:sz w:val="24"/>
          <w:szCs w:val="24"/>
          <w:u w:val="single"/>
        </w:rPr>
        <w:t>°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>La autoridad de aplicación deberá velar por el cumplimiento de la presente ley, pudiendo solicitar para ello</w:t>
      </w:r>
      <w:r w:rsidRPr="00233B0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B0C">
        <w:rPr>
          <w:rFonts w:ascii="Times New Roman" w:hAnsi="Times New Roman"/>
          <w:sz w:val="24"/>
          <w:szCs w:val="24"/>
        </w:rPr>
        <w:t xml:space="preserve">la colaboración de la Policía </w:t>
      </w:r>
      <w:r>
        <w:rPr>
          <w:rFonts w:ascii="Times New Roman" w:hAnsi="Times New Roman"/>
          <w:sz w:val="24"/>
          <w:szCs w:val="24"/>
        </w:rPr>
        <w:t>P</w:t>
      </w:r>
      <w:r w:rsidRPr="00233B0C">
        <w:rPr>
          <w:rFonts w:ascii="Times New Roman" w:hAnsi="Times New Roman"/>
          <w:sz w:val="24"/>
          <w:szCs w:val="24"/>
        </w:rPr>
        <w:t xml:space="preserve">rovincial, de la Prefectura Naval Argentina, de los municipios aledaños, de las entidades deportivas de pesca y de otras organizaciones e instituciones que </w:t>
      </w:r>
      <w:r>
        <w:rPr>
          <w:rFonts w:ascii="Times New Roman" w:hAnsi="Times New Roman"/>
          <w:sz w:val="24"/>
          <w:szCs w:val="24"/>
        </w:rPr>
        <w:t>coadyuven al</w:t>
      </w:r>
      <w:r w:rsidRPr="00233B0C">
        <w:rPr>
          <w:rFonts w:ascii="Times New Roman" w:hAnsi="Times New Roman"/>
          <w:sz w:val="24"/>
          <w:szCs w:val="24"/>
        </w:rPr>
        <w:t xml:space="preserve"> cumplimiento del objeto de la presente.</w:t>
      </w:r>
    </w:p>
    <w:p w:rsidR="002B7C9B" w:rsidRDefault="002B7C9B" w:rsidP="002B7C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ARTÍCULO 6°:</w:t>
      </w:r>
      <w:r>
        <w:rPr>
          <w:rFonts w:ascii="Times New Roman" w:hAnsi="Times New Roman"/>
          <w:sz w:val="24"/>
          <w:szCs w:val="24"/>
        </w:rPr>
        <w:t xml:space="preserve"> Las infracciones a la presente ley serán pasibles de las siguientes sanciones:</w:t>
      </w:r>
    </w:p>
    <w:p w:rsidR="002B7C9B" w:rsidRDefault="002B7C9B" w:rsidP="002B7C9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Multa económica cuyo monto irá desde el equivalente a cincuenta (50) litros de nafta </w:t>
      </w:r>
      <w:proofErr w:type="spellStart"/>
      <w:r>
        <w:rPr>
          <w:rFonts w:ascii="Times New Roman" w:hAnsi="Times New Roman"/>
          <w:sz w:val="24"/>
          <w:szCs w:val="24"/>
        </w:rPr>
        <w:t>super</w:t>
      </w:r>
      <w:proofErr w:type="spellEnd"/>
      <w:r>
        <w:rPr>
          <w:rFonts w:ascii="Times New Roman" w:hAnsi="Times New Roman"/>
          <w:sz w:val="24"/>
          <w:szCs w:val="24"/>
        </w:rPr>
        <w:t xml:space="preserve"> hasta los doscientos (200) litros de nafta </w:t>
      </w:r>
      <w:proofErr w:type="spellStart"/>
      <w:r>
        <w:rPr>
          <w:rFonts w:ascii="Times New Roman" w:hAnsi="Times New Roman"/>
          <w:sz w:val="24"/>
          <w:szCs w:val="24"/>
        </w:rPr>
        <w:t>super</w:t>
      </w:r>
      <w:proofErr w:type="spellEnd"/>
      <w:r>
        <w:rPr>
          <w:rFonts w:ascii="Times New Roman" w:hAnsi="Times New Roman"/>
          <w:sz w:val="24"/>
          <w:szCs w:val="24"/>
        </w:rPr>
        <w:t>, dependiendo la gravedad de la infracción;</w:t>
      </w:r>
    </w:p>
    <w:p w:rsidR="002B7C9B" w:rsidRDefault="002B7C9B" w:rsidP="002B7C9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Decomiso </w:t>
      </w:r>
      <w:r w:rsidRPr="00F01FA7">
        <w:rPr>
          <w:rFonts w:ascii="Times New Roman" w:hAnsi="Times New Roman"/>
          <w:sz w:val="24"/>
          <w:szCs w:val="24"/>
        </w:rPr>
        <w:t xml:space="preserve">de los productos aprehendidos indebidamente y </w:t>
      </w:r>
      <w:r>
        <w:rPr>
          <w:rFonts w:ascii="Times New Roman" w:hAnsi="Times New Roman"/>
          <w:sz w:val="24"/>
          <w:szCs w:val="24"/>
        </w:rPr>
        <w:t>de los</w:t>
      </w:r>
      <w:r w:rsidRPr="00F01FA7">
        <w:rPr>
          <w:rFonts w:ascii="Times New Roman" w:hAnsi="Times New Roman"/>
          <w:sz w:val="24"/>
          <w:szCs w:val="24"/>
        </w:rPr>
        <w:t xml:space="preserve"> elementos lícitos o ilícitos empleados </w:t>
      </w:r>
      <w:r>
        <w:rPr>
          <w:rFonts w:ascii="Times New Roman" w:hAnsi="Times New Roman"/>
          <w:sz w:val="24"/>
          <w:szCs w:val="24"/>
        </w:rPr>
        <w:t>para llevar a cabo la infracción;</w:t>
      </w:r>
    </w:p>
    <w:p w:rsidR="002B7C9B" w:rsidRDefault="002B7C9B" w:rsidP="002B7C9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Retiro</w:t>
      </w:r>
      <w:r w:rsidRPr="00F01FA7">
        <w:rPr>
          <w:rFonts w:ascii="Times New Roman" w:hAnsi="Times New Roman"/>
          <w:sz w:val="24"/>
          <w:szCs w:val="24"/>
        </w:rPr>
        <w:t xml:space="preserve"> del permiso para ejercer actividades de pesca hasta dos años.</w:t>
      </w:r>
    </w:p>
    <w:p w:rsidR="002B7C9B" w:rsidRPr="00F70646" w:rsidRDefault="002B7C9B" w:rsidP="002B7C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Las sanciones establecidas en los apartados a), b) y c) del presente artículo podrán aplicarse de manera conjunta, lo que dependerá de la gravedad de la infracción. </w:t>
      </w:r>
    </w:p>
    <w:p w:rsidR="002B7C9B" w:rsidRPr="00F01FA7" w:rsidRDefault="002B7C9B" w:rsidP="002B7C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ARTÍCULO 7°:</w:t>
      </w:r>
      <w:r>
        <w:rPr>
          <w:rFonts w:ascii="Times New Roman" w:hAnsi="Times New Roman"/>
          <w:sz w:val="24"/>
          <w:szCs w:val="24"/>
        </w:rPr>
        <w:t xml:space="preserve"> Los fondos recaudados por la aplicación de las sanciones contempladas en la presente ley ingresarán al Fondo de Protección y Conservación de la Fauna y serán utilizados de acuerdo a las disposiciones del mismo.</w:t>
      </w:r>
    </w:p>
    <w:p w:rsidR="002B7C9B" w:rsidRPr="00233B0C" w:rsidRDefault="002B7C9B" w:rsidP="002B7C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33B0C">
        <w:rPr>
          <w:rFonts w:ascii="Times New Roman" w:hAnsi="Times New Roman"/>
          <w:b/>
          <w:sz w:val="24"/>
          <w:szCs w:val="24"/>
          <w:u w:val="single"/>
        </w:rPr>
        <w:t xml:space="preserve">ARTÍCULO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233B0C">
        <w:rPr>
          <w:rFonts w:ascii="Times New Roman" w:hAnsi="Times New Roman"/>
          <w:b/>
          <w:sz w:val="24"/>
          <w:szCs w:val="24"/>
          <w:u w:val="single"/>
        </w:rPr>
        <w:t>°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="0024706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De forma</w:t>
      </w:r>
      <w:r w:rsidRPr="00233B0C">
        <w:rPr>
          <w:rFonts w:ascii="Times New Roman" w:hAnsi="Times New Roman"/>
          <w:sz w:val="24"/>
          <w:szCs w:val="24"/>
        </w:rPr>
        <w:t>.</w:t>
      </w:r>
    </w:p>
    <w:p w:rsidR="003F0895" w:rsidRDefault="003F0895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90C6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PARANA, Sala de Comisiones, </w:t>
      </w:r>
      <w:r w:rsidR="00072F7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  <w:r w:rsidR="002B7C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9</w:t>
      </w:r>
      <w:r w:rsidRPr="00390C6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</w:t>
      </w:r>
      <w:r w:rsidR="002B7C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Noviembre</w:t>
      </w:r>
      <w:r w:rsidR="005E5B9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2020.</w:t>
      </w:r>
    </w:p>
    <w:p w:rsidR="005E5B9F" w:rsidRPr="00390C62" w:rsidRDefault="005E5B9F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3F0895" w:rsidRPr="00010607" w:rsidRDefault="00A120A6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 w:rsidRPr="0001060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COMISIÓN DE LEGISLACIÓN</w:t>
      </w:r>
      <w:r w:rsidRPr="0001060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  <w:t xml:space="preserve">                             </w:t>
      </w:r>
      <w:r w:rsidR="002B7C9B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COMISIÓN DE PRODUCCIÓN</w:t>
      </w:r>
    </w:p>
    <w:p w:rsidR="00A120A6" w:rsidRPr="00390C62" w:rsidRDefault="00A120A6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1060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GENERAL</w:t>
      </w:r>
      <w:r w:rsidRPr="0001060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ab/>
      </w:r>
    </w:p>
    <w:p w:rsidR="00A120A6" w:rsidRDefault="00A120A6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71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GIECO</w:t>
      </w:r>
      <w:r w:rsidRPr="00C271D4">
        <w:rPr>
          <w:rFonts w:ascii="Times New Roman" w:eastAsia="Times New Roman" w:hAnsi="Times New Roman" w:cs="Times New Roman"/>
          <w:sz w:val="24"/>
          <w:szCs w:val="24"/>
          <w:lang w:eastAsia="es-ES"/>
        </w:rPr>
        <w:t>, Claudia Ester</w:t>
      </w:r>
      <w:r w:rsidR="00A120A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</w:t>
      </w:r>
      <w:r w:rsidR="001A3BA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</w:t>
      </w:r>
      <w:r w:rsidR="001A3BAB" w:rsidRPr="001A3BAB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MORCHIO</w:t>
      </w:r>
      <w:r w:rsidR="001A3BAB" w:rsidRPr="001A3BAB">
        <w:rPr>
          <w:rFonts w:ascii="Times New Roman" w:eastAsia="Times New Roman" w:hAnsi="Times New Roman" w:cs="Times New Roman"/>
          <w:sz w:val="24"/>
          <w:szCs w:val="20"/>
          <w:lang w:eastAsia="es-ES"/>
        </w:rPr>
        <w:t>, Francisco Alejandro</w:t>
      </w:r>
      <w:r w:rsidR="00A120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</w:t>
      </w: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71D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AMAVET, </w:t>
      </w:r>
      <w:r w:rsidRPr="00C271D4">
        <w:rPr>
          <w:rFonts w:ascii="Times New Roman" w:eastAsia="Times New Roman" w:hAnsi="Times New Roman" w:cs="Times New Roman"/>
          <w:sz w:val="24"/>
          <w:szCs w:val="24"/>
          <w:lang w:eastAsia="es-ES"/>
        </w:rPr>
        <w:t>Horacio César</w:t>
      </w:r>
      <w:r w:rsidR="001A3BAB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</w:t>
      </w:r>
      <w:r w:rsidR="001A3BAB" w:rsidRPr="001A3BAB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KLOSS, </w:t>
      </w:r>
      <w:r w:rsidR="001A3BAB" w:rsidRPr="001A3BAB">
        <w:rPr>
          <w:rFonts w:ascii="Times New Roman" w:eastAsia="Times New Roman" w:hAnsi="Times New Roman" w:cs="Times New Roman"/>
          <w:sz w:val="24"/>
          <w:szCs w:val="20"/>
          <w:lang w:eastAsia="es-ES"/>
        </w:rPr>
        <w:t>Juan Carlos</w:t>
      </w:r>
      <w:r w:rsidR="00A120A6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72F79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71D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MIRANDA</w:t>
      </w:r>
      <w:r w:rsidRPr="00C271D4">
        <w:rPr>
          <w:rFonts w:ascii="Times New Roman" w:eastAsia="Times New Roman" w:hAnsi="Times New Roman" w:cs="Times New Roman"/>
          <w:sz w:val="24"/>
          <w:szCs w:val="24"/>
          <w:lang w:eastAsia="es-ES"/>
        </w:rPr>
        <w:t>, Nancy Susana</w:t>
      </w:r>
      <w:r w:rsidR="0024706E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</w:t>
      </w:r>
      <w:r w:rsidR="0024706E" w:rsidRPr="0024706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AMAVET</w:t>
      </w:r>
      <w:r w:rsidR="0024706E" w:rsidRPr="0024706E">
        <w:rPr>
          <w:rFonts w:ascii="Times New Roman" w:eastAsia="Times New Roman" w:hAnsi="Times New Roman" w:cs="Times New Roman"/>
          <w:sz w:val="24"/>
          <w:szCs w:val="20"/>
          <w:lang w:eastAsia="es-ES"/>
        </w:rPr>
        <w:t>, Horacio César</w:t>
      </w:r>
    </w:p>
    <w:p w:rsidR="00C271D4" w:rsidRPr="00C271D4" w:rsidRDefault="00010607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</w:t>
      </w: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C271D4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C271D4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1060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</w:t>
      </w:r>
      <w:r w:rsidR="0024706E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                </w:t>
      </w:r>
      <w:r w:rsidR="0024706E" w:rsidRPr="0024706E">
        <w:rPr>
          <w:rFonts w:ascii="Times New Roman" w:eastAsia="Times New Roman" w:hAnsi="Times New Roman" w:cs="Times New Roman"/>
          <w:b/>
          <w:sz w:val="24"/>
          <w:szCs w:val="20"/>
          <w:lang w:val="en-US" w:eastAsia="es-ES"/>
        </w:rPr>
        <w:t>FUERTES</w:t>
      </w:r>
      <w:r w:rsidR="0024706E" w:rsidRPr="0024706E">
        <w:rPr>
          <w:rFonts w:ascii="Times New Roman" w:eastAsia="Times New Roman" w:hAnsi="Times New Roman" w:cs="Times New Roman"/>
          <w:sz w:val="24"/>
          <w:szCs w:val="20"/>
          <w:lang w:val="en-US" w:eastAsia="es-ES"/>
        </w:rPr>
        <w:t xml:space="preserve">, </w:t>
      </w:r>
      <w:proofErr w:type="spellStart"/>
      <w:r w:rsidR="0024706E" w:rsidRPr="0024706E">
        <w:rPr>
          <w:rFonts w:ascii="Times New Roman" w:eastAsia="Times New Roman" w:hAnsi="Times New Roman" w:cs="Times New Roman"/>
          <w:sz w:val="24"/>
          <w:szCs w:val="20"/>
          <w:lang w:val="en-US" w:eastAsia="es-ES"/>
        </w:rPr>
        <w:t>Adrián</w:t>
      </w:r>
      <w:proofErr w:type="spellEnd"/>
      <w:r w:rsidR="0024706E" w:rsidRPr="0024706E">
        <w:rPr>
          <w:rFonts w:ascii="Times New Roman" w:eastAsia="Times New Roman" w:hAnsi="Times New Roman" w:cs="Times New Roman"/>
          <w:sz w:val="24"/>
          <w:szCs w:val="20"/>
          <w:lang w:val="en-US" w:eastAsia="es-ES"/>
        </w:rPr>
        <w:t xml:space="preserve"> Federico</w:t>
      </w:r>
      <w:r w:rsidR="0001060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                     </w:t>
      </w: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71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BERTHET</w:t>
      </w:r>
      <w:r w:rsidRPr="00C271D4">
        <w:rPr>
          <w:rFonts w:ascii="Times New Roman" w:eastAsia="Times New Roman" w:hAnsi="Times New Roman" w:cs="Times New Roman"/>
          <w:sz w:val="24"/>
          <w:szCs w:val="24"/>
          <w:lang w:eastAsia="es-ES"/>
        </w:rPr>
        <w:t>, Marcelo Fabián</w:t>
      </w:r>
      <w:r w:rsidR="00010607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="002470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</w:t>
      </w:r>
      <w:r w:rsidR="0024706E" w:rsidRPr="0024706E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GONZÁLEZ</w:t>
      </w:r>
      <w:r w:rsidR="0024706E" w:rsidRPr="0024706E">
        <w:rPr>
          <w:rFonts w:ascii="Times New Roman" w:eastAsia="Times New Roman" w:hAnsi="Times New Roman" w:cs="Times New Roman"/>
          <w:sz w:val="24"/>
          <w:szCs w:val="20"/>
          <w:lang w:eastAsia="es-ES"/>
        </w:rPr>
        <w:t>, Ester</w:t>
      </w: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71D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</w:t>
      </w:r>
      <w:r w:rsidR="00625FD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C271D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MOLIN,</w:t>
      </w:r>
      <w:r w:rsidRPr="00C271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 Alberto</w:t>
      </w:r>
      <w:r w:rsidR="0024706E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</w:t>
      </w:r>
      <w:r w:rsidR="0024706E" w:rsidRPr="0024706E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MIGUELES,</w:t>
      </w:r>
      <w:r w:rsidR="0024706E" w:rsidRPr="0024706E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Omar Eduardo</w:t>
      </w: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C271D4" w:rsidRDefault="00C271D4" w:rsidP="00390C6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271D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BAGNAT</w:t>
      </w:r>
      <w:r w:rsidRPr="00C271D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Gastón</w:t>
      </w:r>
      <w:r w:rsidR="0024706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                                              </w:t>
      </w:r>
      <w:r w:rsidR="0024706E">
        <w:rPr>
          <w:rFonts w:ascii="Times New Roman" w:eastAsia="Times New Roman" w:hAnsi="Times New Roman" w:cs="Times New Roman"/>
          <w:b/>
          <w:bCs/>
          <w:sz w:val="24"/>
          <w:szCs w:val="20"/>
          <w:lang w:val="es-ES" w:eastAsia="es-ES"/>
        </w:rPr>
        <w:t>SANTA CRUZ</w:t>
      </w:r>
      <w:r w:rsidR="0024706E" w:rsidRPr="006140CF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 xml:space="preserve">, </w:t>
      </w:r>
      <w:r w:rsidR="0024706E">
        <w:rPr>
          <w:rFonts w:ascii="Times New Roman" w:eastAsia="Times New Roman" w:hAnsi="Times New Roman" w:cs="Times New Roman"/>
          <w:sz w:val="24"/>
          <w:szCs w:val="20"/>
          <w:lang w:val="es-ES" w:eastAsia="es-ES"/>
        </w:rPr>
        <w:t>Mauricio Javier</w:t>
      </w:r>
    </w:p>
    <w:p w:rsidR="003F0895" w:rsidRPr="00390C62" w:rsidRDefault="003F0895" w:rsidP="00D55574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Secretario Adjunto de Comisiones de la Honorable Cámara de Senadores de la Provincia de Entre Ríos, DOY FE que el texto normativo que antecede ha sido consen</w:t>
      </w:r>
      <w:r w:rsidR="0032692E"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suado y aprobado en reunión de </w:t>
      </w:r>
      <w:r w:rsidR="00EE5CFF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="005E5B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2692E"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EE5CFF">
        <w:rPr>
          <w:rFonts w:ascii="Times New Roman" w:eastAsia="Times New Roman" w:hAnsi="Times New Roman" w:cs="Times New Roman"/>
          <w:sz w:val="24"/>
          <w:szCs w:val="24"/>
          <w:lang w:eastAsia="es-ES"/>
        </w:rPr>
        <w:t>omisión</w:t>
      </w:r>
      <w:r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625FD9">
        <w:rPr>
          <w:rFonts w:ascii="Times New Roman" w:eastAsia="Times New Roman" w:hAnsi="Times New Roman" w:cs="Times New Roman"/>
          <w:sz w:val="24"/>
          <w:szCs w:val="24"/>
          <w:lang w:eastAsia="es-ES"/>
        </w:rPr>
        <w:t>Conjunta d</w:t>
      </w:r>
      <w:r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</w:t>
      </w:r>
      <w:r w:rsidR="00C271D4"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>Legislación  General</w:t>
      </w:r>
      <w:r w:rsidR="00625FD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Producción</w:t>
      </w:r>
      <w:r w:rsidR="005E5B9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realizada el día </w:t>
      </w:r>
      <w:r w:rsidR="00EE5CFF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24706E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24706E">
        <w:rPr>
          <w:rFonts w:ascii="Times New Roman" w:eastAsia="Times New Roman" w:hAnsi="Times New Roman" w:cs="Times New Roman"/>
          <w:sz w:val="24"/>
          <w:szCs w:val="24"/>
          <w:lang w:eastAsia="es-ES"/>
        </w:rPr>
        <w:t>Noviembre</w:t>
      </w:r>
      <w:r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2020, contando con el asentimiento de los integrantes de la</w:t>
      </w:r>
      <w:r w:rsidR="00625FD9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misma</w:t>
      </w:r>
      <w:r w:rsidR="00625FD9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Pr="00390C6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24706E" w:rsidRPr="002925EB">
        <w:rPr>
          <w:rFonts w:ascii="Times New Roman" w:hAnsi="Times New Roman" w:cs="Times New Roman"/>
          <w:sz w:val="24"/>
          <w:szCs w:val="24"/>
        </w:rPr>
        <w:t xml:space="preserve">Senadoras </w:t>
      </w:r>
      <w:proofErr w:type="spellStart"/>
      <w:r w:rsidR="0024706E" w:rsidRPr="002925EB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24706E" w:rsidRPr="002925EB">
        <w:rPr>
          <w:rFonts w:ascii="Times New Roman" w:hAnsi="Times New Roman" w:cs="Times New Roman"/>
          <w:sz w:val="24"/>
          <w:szCs w:val="24"/>
        </w:rPr>
        <w:t xml:space="preserve">, Miranda y Senadores </w:t>
      </w:r>
      <w:proofErr w:type="spellStart"/>
      <w:r w:rsidR="0024706E">
        <w:rPr>
          <w:rFonts w:ascii="Times New Roman" w:hAnsi="Times New Roman" w:cs="Times New Roman"/>
          <w:sz w:val="24"/>
          <w:szCs w:val="24"/>
        </w:rPr>
        <w:t>Morchio</w:t>
      </w:r>
      <w:proofErr w:type="spellEnd"/>
      <w:r w:rsidR="00247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06E" w:rsidRPr="002925EB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24706E" w:rsidRPr="00292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06E" w:rsidRPr="002925EB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247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06E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24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06E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247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706E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24706E">
        <w:rPr>
          <w:rFonts w:ascii="Times New Roman" w:hAnsi="Times New Roman" w:cs="Times New Roman"/>
          <w:sz w:val="24"/>
          <w:szCs w:val="24"/>
        </w:rPr>
        <w:t>, Migueles y Santa Cruz</w:t>
      </w:r>
      <w:r w:rsidR="0024706E">
        <w:rPr>
          <w:rFonts w:ascii="Times New Roman" w:hAnsi="Times New Roman" w:cs="Times New Roman"/>
          <w:sz w:val="24"/>
          <w:szCs w:val="24"/>
        </w:rPr>
        <w:t>.</w:t>
      </w:r>
    </w:p>
    <w:p w:rsidR="003F0895" w:rsidRPr="00390C62" w:rsidRDefault="003F0895" w:rsidP="00390C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0895" w:rsidRPr="00390C62" w:rsidSect="00390C62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E1FCB"/>
    <w:multiLevelType w:val="hybridMultilevel"/>
    <w:tmpl w:val="D93677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C"/>
    <w:rsid w:val="00010607"/>
    <w:rsid w:val="00072F79"/>
    <w:rsid w:val="001573AA"/>
    <w:rsid w:val="001A3BAB"/>
    <w:rsid w:val="0024706E"/>
    <w:rsid w:val="002925EB"/>
    <w:rsid w:val="002B57F1"/>
    <w:rsid w:val="002B7C9B"/>
    <w:rsid w:val="0032692E"/>
    <w:rsid w:val="00390C62"/>
    <w:rsid w:val="003F0895"/>
    <w:rsid w:val="0043402E"/>
    <w:rsid w:val="004B450E"/>
    <w:rsid w:val="00593481"/>
    <w:rsid w:val="005D610C"/>
    <w:rsid w:val="005E5B9F"/>
    <w:rsid w:val="00625FD9"/>
    <w:rsid w:val="006D1F33"/>
    <w:rsid w:val="00713A6F"/>
    <w:rsid w:val="00845CC5"/>
    <w:rsid w:val="008C2FFB"/>
    <w:rsid w:val="009F4B5C"/>
    <w:rsid w:val="009F792E"/>
    <w:rsid w:val="00A120A6"/>
    <w:rsid w:val="00B67CC1"/>
    <w:rsid w:val="00BD1BD8"/>
    <w:rsid w:val="00BF491F"/>
    <w:rsid w:val="00C271D4"/>
    <w:rsid w:val="00C611F8"/>
    <w:rsid w:val="00CD798E"/>
    <w:rsid w:val="00D55574"/>
    <w:rsid w:val="00E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9DADD1-B2CB-4543-A252-2E110E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92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B7C9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Jacqueline Zapata</cp:lastModifiedBy>
  <cp:revision>5</cp:revision>
  <cp:lastPrinted>2020-11-19T14:15:00Z</cp:lastPrinted>
  <dcterms:created xsi:type="dcterms:W3CDTF">2020-11-19T13:43:00Z</dcterms:created>
  <dcterms:modified xsi:type="dcterms:W3CDTF">2020-11-19T14:18:00Z</dcterms:modified>
</cp:coreProperties>
</file>