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C142A" w14:textId="77777777" w:rsidR="00B5564A" w:rsidRDefault="00B5564A" w:rsidP="005D3ACF">
      <w:pPr>
        <w:jc w:val="both"/>
      </w:pPr>
    </w:p>
    <w:p w14:paraId="65FEF6C4" w14:textId="4183140F" w:rsidR="005D3ACF" w:rsidRPr="00E951B0" w:rsidRDefault="005D3ACF" w:rsidP="005D3ACF">
      <w:pPr>
        <w:spacing w:line="360" w:lineRule="auto"/>
        <w:jc w:val="center"/>
        <w:rPr>
          <w:rFonts w:ascii="Arial" w:hAnsi="Arial" w:cs="Arial"/>
          <w:b/>
          <w:sz w:val="24"/>
          <w:szCs w:val="24"/>
          <w:u w:val="single"/>
        </w:rPr>
      </w:pPr>
      <w:r w:rsidRPr="00E951B0">
        <w:rPr>
          <w:rFonts w:ascii="Arial" w:hAnsi="Arial" w:cs="Arial"/>
          <w:b/>
          <w:sz w:val="24"/>
          <w:szCs w:val="24"/>
          <w:u w:val="single"/>
        </w:rPr>
        <w:t xml:space="preserve">Proyecto de Ley de Arancelamiento </w:t>
      </w:r>
      <w:r w:rsidR="00E951B0">
        <w:rPr>
          <w:rFonts w:ascii="Arial" w:hAnsi="Arial" w:cs="Arial"/>
          <w:b/>
          <w:sz w:val="24"/>
          <w:szCs w:val="24"/>
          <w:u w:val="single"/>
        </w:rPr>
        <w:t>y recupero financiero del sistema de salud Provincial</w:t>
      </w:r>
      <w:r w:rsidRPr="00E951B0">
        <w:rPr>
          <w:rFonts w:ascii="Arial" w:hAnsi="Arial" w:cs="Arial"/>
          <w:b/>
          <w:sz w:val="24"/>
          <w:szCs w:val="24"/>
          <w:u w:val="single"/>
        </w:rPr>
        <w:t>.-</w:t>
      </w:r>
    </w:p>
    <w:p w14:paraId="66638496" w14:textId="77777777" w:rsidR="005D3ACF" w:rsidRPr="00E951B0" w:rsidRDefault="005D3ACF" w:rsidP="00E951B0">
      <w:pPr>
        <w:spacing w:line="360" w:lineRule="auto"/>
        <w:jc w:val="both"/>
        <w:rPr>
          <w:rFonts w:ascii="Arial" w:hAnsi="Arial" w:cs="Arial"/>
          <w:sz w:val="24"/>
          <w:szCs w:val="24"/>
        </w:rPr>
      </w:pPr>
      <w:r w:rsidRPr="00E951B0">
        <w:rPr>
          <w:rFonts w:ascii="Arial" w:hAnsi="Arial" w:cs="Arial"/>
          <w:sz w:val="24"/>
          <w:szCs w:val="24"/>
        </w:rPr>
        <w:t xml:space="preserve">ARTICULO 1°: </w:t>
      </w:r>
      <w:proofErr w:type="spellStart"/>
      <w:r w:rsidRPr="00E951B0">
        <w:rPr>
          <w:rFonts w:ascii="Arial" w:hAnsi="Arial" w:cs="Arial"/>
          <w:sz w:val="24"/>
          <w:szCs w:val="24"/>
        </w:rPr>
        <w:t>Establécese</w:t>
      </w:r>
      <w:proofErr w:type="spellEnd"/>
      <w:r w:rsidRPr="00E951B0">
        <w:rPr>
          <w:rFonts w:ascii="Arial" w:hAnsi="Arial" w:cs="Arial"/>
          <w:sz w:val="24"/>
          <w:szCs w:val="24"/>
        </w:rPr>
        <w:t xml:space="preserve"> en el territorio de la Provincia de Entre Ríos la obligatoriedad del cobro por parte de los establecimientos asistenciales dependientes del Ministerio de Salud de la Provincia –Efectores- de los servicios brindados a beneficiarios de otros subsistemas de salud, tales como obras sociales, mutuales, empresas de medicina prepagas, seguros de accidentes, Administradoras de Riesgos de Trabajo u otras similares –Entidades- dentro del límite de su cobertura y de la normativa vigente.- </w:t>
      </w:r>
    </w:p>
    <w:p w14:paraId="10B6C73B" w14:textId="77777777" w:rsidR="005D3ACF" w:rsidRPr="00E951B0" w:rsidRDefault="005D3ACF" w:rsidP="00E951B0">
      <w:pPr>
        <w:spacing w:line="360" w:lineRule="auto"/>
        <w:jc w:val="both"/>
        <w:rPr>
          <w:rFonts w:ascii="Arial" w:hAnsi="Arial" w:cs="Arial"/>
          <w:sz w:val="24"/>
          <w:szCs w:val="24"/>
        </w:rPr>
      </w:pPr>
      <w:r w:rsidRPr="00E951B0">
        <w:rPr>
          <w:rFonts w:ascii="Arial" w:hAnsi="Arial" w:cs="Arial"/>
          <w:sz w:val="24"/>
          <w:szCs w:val="24"/>
        </w:rPr>
        <w:t xml:space="preserve">ARTICULO 2°: Los servicios asistenciales brindados a pacientes con cobertura social o privada deberán ser facturadas por los Efectores conforme al nomenclador aprobado por el Ministerio de Salud de la Provincia, cuyos valores podrán ser mejorados mediante convenios prestacionales celebrados por las partes. Las tareas de identificación de los pacientes con cobertura, su facturación y notificación estará cargo de los efectores públicos, para cuyo cometido tendrán facultades de requerir información a los entes y organismos públicos y/o privados que dispusieran de información al respecto, como así también a personas físicas – incluido el propio paciente y su grupo familiar - cuya manifestación tendrá carácter de declaración jurada.- </w:t>
      </w:r>
    </w:p>
    <w:p w14:paraId="2E173B61" w14:textId="77777777" w:rsidR="005D3ACF" w:rsidRPr="00E951B0" w:rsidRDefault="005D3ACF" w:rsidP="00E951B0">
      <w:pPr>
        <w:spacing w:line="360" w:lineRule="auto"/>
        <w:jc w:val="both"/>
        <w:rPr>
          <w:rFonts w:ascii="Arial" w:hAnsi="Arial" w:cs="Arial"/>
          <w:sz w:val="24"/>
          <w:szCs w:val="24"/>
        </w:rPr>
      </w:pPr>
      <w:r w:rsidRPr="00E951B0">
        <w:rPr>
          <w:rFonts w:ascii="Arial" w:hAnsi="Arial" w:cs="Arial"/>
          <w:sz w:val="24"/>
          <w:szCs w:val="24"/>
        </w:rPr>
        <w:t xml:space="preserve">ARTICULO 3°: Las Entidades obligadas deberán cancelar las sumas adeudadas en el término de 60 días hábiles de recibida la factura.- </w:t>
      </w:r>
    </w:p>
    <w:p w14:paraId="5CEC2431" w14:textId="77777777" w:rsidR="005D3ACF" w:rsidRPr="00E951B0" w:rsidRDefault="005D3ACF" w:rsidP="00E951B0">
      <w:pPr>
        <w:spacing w:line="360" w:lineRule="auto"/>
        <w:jc w:val="both"/>
        <w:rPr>
          <w:rFonts w:ascii="Arial" w:hAnsi="Arial" w:cs="Arial"/>
          <w:sz w:val="24"/>
          <w:szCs w:val="24"/>
        </w:rPr>
      </w:pPr>
      <w:r w:rsidRPr="00E951B0">
        <w:rPr>
          <w:rFonts w:ascii="Arial" w:hAnsi="Arial" w:cs="Arial"/>
          <w:sz w:val="24"/>
          <w:szCs w:val="24"/>
        </w:rPr>
        <w:t xml:space="preserve">ARTICULO 4°: En caso de discrepancias sobre los montos facturados, las Entidades podrán impugnar fundadamente ante el efector público emisor de la factura dentro de los diez (10) días de recibida la factura, dicho acto habilitará la celebración de una auditoría compartida a fin de resolver las impugnaciones u </w:t>
      </w:r>
      <w:r w:rsidRPr="00E951B0">
        <w:rPr>
          <w:rFonts w:ascii="Arial" w:hAnsi="Arial" w:cs="Arial"/>
          <w:sz w:val="24"/>
          <w:szCs w:val="24"/>
        </w:rPr>
        <w:lastRenderedPageBreak/>
        <w:t xml:space="preserve">observaciones planteadas. La resolución de dicha Auditoría no podrá excederse de diez (10) días hábiles contados desde la interposición de la impugnación. Lo resuelto en Auditoría será de cumplimiento en el plazo de cinco (5) días hábiles. En caso de no llegarse a una solución en esta instancia, las actuaciones serán remitidas al Ente Regulador y Ejecutor del Arancelamiento de Salud (E.R.E.AS.) para su resolución definitiva.- </w:t>
      </w:r>
    </w:p>
    <w:p w14:paraId="25767E51" w14:textId="77777777" w:rsidR="005D3ACF" w:rsidRPr="00E951B0" w:rsidRDefault="005D3ACF" w:rsidP="00E951B0">
      <w:pPr>
        <w:spacing w:line="360" w:lineRule="auto"/>
        <w:jc w:val="both"/>
        <w:rPr>
          <w:rFonts w:ascii="Arial" w:hAnsi="Arial" w:cs="Arial"/>
          <w:sz w:val="24"/>
          <w:szCs w:val="24"/>
        </w:rPr>
      </w:pPr>
      <w:r w:rsidRPr="00E951B0">
        <w:rPr>
          <w:rFonts w:ascii="Arial" w:hAnsi="Arial" w:cs="Arial"/>
          <w:sz w:val="24"/>
          <w:szCs w:val="24"/>
        </w:rPr>
        <w:t xml:space="preserve">ARTICULO 5°: En caso de vencimiento de los plazos establecidos en la presente Ley para el pago de las facturas, el Ente Regulador y Ejecutor del Arancelamiento de Salud de la Provincia (E.R.E.A.S.), emitirá el certificado de deuda, que será considerado instrumento público, conforme al art. 289 </w:t>
      </w:r>
      <w:proofErr w:type="spellStart"/>
      <w:r w:rsidRPr="00E951B0">
        <w:rPr>
          <w:rFonts w:ascii="Arial" w:hAnsi="Arial" w:cs="Arial"/>
          <w:sz w:val="24"/>
          <w:szCs w:val="24"/>
        </w:rPr>
        <w:t>inc</w:t>
      </w:r>
      <w:proofErr w:type="spellEnd"/>
      <w:r w:rsidRPr="00E951B0">
        <w:rPr>
          <w:rFonts w:ascii="Arial" w:hAnsi="Arial" w:cs="Arial"/>
          <w:sz w:val="24"/>
          <w:szCs w:val="24"/>
        </w:rPr>
        <w:t>) c del Código Civil y Comercial de la Nación.-</w:t>
      </w:r>
    </w:p>
    <w:p w14:paraId="0FA55AEE" w14:textId="77777777" w:rsidR="005D3ACF" w:rsidRPr="00E951B0" w:rsidRDefault="005D3ACF" w:rsidP="00E951B0">
      <w:pPr>
        <w:spacing w:line="360" w:lineRule="auto"/>
        <w:jc w:val="both"/>
        <w:rPr>
          <w:rFonts w:ascii="Arial" w:hAnsi="Arial" w:cs="Arial"/>
          <w:sz w:val="24"/>
          <w:szCs w:val="24"/>
        </w:rPr>
      </w:pPr>
      <w:r w:rsidRPr="00E951B0">
        <w:rPr>
          <w:rFonts w:ascii="Arial" w:hAnsi="Arial" w:cs="Arial"/>
          <w:sz w:val="24"/>
          <w:szCs w:val="24"/>
        </w:rPr>
        <w:t xml:space="preserve">ARTICULO 6°: El Fuero Civil y Comercial será el competente para el cobro judicial de los certificados de deuda, aplicándosele el procedimiento previsto en los arts. 116 y concordantes y subsiguientes del Código Fiscal de la Provincia.- </w:t>
      </w:r>
    </w:p>
    <w:p w14:paraId="2D6E697F" w14:textId="77777777" w:rsidR="005D3ACF" w:rsidRPr="00E951B0" w:rsidRDefault="005D3ACF" w:rsidP="00E951B0">
      <w:pPr>
        <w:spacing w:line="360" w:lineRule="auto"/>
        <w:jc w:val="both"/>
        <w:rPr>
          <w:rFonts w:ascii="Arial" w:hAnsi="Arial" w:cs="Arial"/>
          <w:sz w:val="24"/>
          <w:szCs w:val="24"/>
        </w:rPr>
      </w:pPr>
      <w:r w:rsidRPr="00E951B0">
        <w:rPr>
          <w:rFonts w:ascii="Arial" w:hAnsi="Arial" w:cs="Arial"/>
          <w:sz w:val="24"/>
          <w:szCs w:val="24"/>
        </w:rPr>
        <w:t xml:space="preserve">ARTICULO 7°: Se establece que para el caso de cobro a las obras sociales nacionales comprendidas en la ley 23.660 y 23661 y entidades prepagas, se podrá optar por el procedimiento administrativo de cobro automático por ante la Superintendencia de Servicios de Salud de la Nación, conforme a lo dispuesto mediante Decreto 939/00 del Poder Ejecutivo Nacional y Resolución 635/15 del Ministerio de Salud, siendo éste el órgano de control de pago de los créditos hospitalarios. En caso de elegirse este procedimiento, el vencimiento de los plazos establecidos en la referida Resolución nacional habilitará a los Efectores a renunciar a esta instancia y remitir las actuaciones al E.R.E.A.S a fin de la emisión de los correspondientes certificados de deuda e inicio de la instancia judicial de cobro de las prestaciones efectivamente brindadas.- </w:t>
      </w:r>
    </w:p>
    <w:p w14:paraId="42005808" w14:textId="77777777" w:rsidR="005D3ACF" w:rsidRPr="00E951B0" w:rsidRDefault="005D3ACF" w:rsidP="00E951B0">
      <w:pPr>
        <w:spacing w:line="360" w:lineRule="auto"/>
        <w:jc w:val="both"/>
        <w:rPr>
          <w:rFonts w:ascii="Arial" w:hAnsi="Arial" w:cs="Arial"/>
          <w:sz w:val="24"/>
          <w:szCs w:val="24"/>
        </w:rPr>
      </w:pPr>
      <w:r w:rsidRPr="00E951B0">
        <w:rPr>
          <w:rFonts w:ascii="Arial" w:hAnsi="Arial" w:cs="Arial"/>
          <w:sz w:val="24"/>
          <w:szCs w:val="24"/>
        </w:rPr>
        <w:t>ARTÍCULO 8: A efectos del recupero de gastos prestacionales derivados de la atención de pacientes accidentados, el cobro a las entidades aseguradoras involucradas se realizará por el total de los gastos irrogados por el establecimiento asistencial, no pudiéndose invocar eximición de responsabilidad en el siniestro. La Entidad aseguradora que solventare los gastos, podrá repetir las sumas abonadas contra la que resultare civilmente responsable. Las empresas aseguradoras, contarán con el plazo establecido en el Artículo 3 para el pago de las facturas extendidas de acuerdo a nomenclador y valores que establecerá el Ministerio de Salud. Vencidos dichos términos, podrán requerirse los certificados de deuda para el reclamo judicial de las sumas adeudadas.-</w:t>
      </w:r>
    </w:p>
    <w:p w14:paraId="42682C9E" w14:textId="77777777" w:rsidR="005D3ACF" w:rsidRPr="00E951B0" w:rsidRDefault="005D3ACF" w:rsidP="00E951B0">
      <w:pPr>
        <w:spacing w:line="360" w:lineRule="auto"/>
        <w:jc w:val="both"/>
        <w:rPr>
          <w:rFonts w:ascii="Arial" w:hAnsi="Arial" w:cs="Arial"/>
          <w:sz w:val="24"/>
          <w:szCs w:val="24"/>
        </w:rPr>
      </w:pPr>
      <w:r w:rsidRPr="00E951B0">
        <w:rPr>
          <w:rFonts w:ascii="Arial" w:hAnsi="Arial" w:cs="Arial"/>
          <w:sz w:val="24"/>
          <w:szCs w:val="24"/>
        </w:rPr>
        <w:t>ARTICULO 9°: Se faculta a los Efectores a celebrar convenios con las Entidades - obras sociales, empresas de medicina prepaga, empresas aseguradoras y/o toda otra entidad que resultare obligada al pago de las prestaciones-, siempre que mediante los mismos se mejoren los presupuestos mínimos establecidos en la presente ley y normativa nacional aplicable.-</w:t>
      </w:r>
    </w:p>
    <w:p w14:paraId="41DCC1A7" w14:textId="77777777" w:rsidR="005D3ACF" w:rsidRPr="00E951B0" w:rsidRDefault="005D3ACF" w:rsidP="00E951B0">
      <w:pPr>
        <w:spacing w:line="360" w:lineRule="auto"/>
        <w:jc w:val="both"/>
        <w:rPr>
          <w:rFonts w:ascii="Arial" w:hAnsi="Arial" w:cs="Arial"/>
          <w:sz w:val="24"/>
          <w:szCs w:val="24"/>
        </w:rPr>
      </w:pPr>
      <w:r w:rsidRPr="00E951B0">
        <w:rPr>
          <w:rFonts w:ascii="Arial" w:hAnsi="Arial" w:cs="Arial"/>
          <w:sz w:val="24"/>
          <w:szCs w:val="24"/>
        </w:rPr>
        <w:t xml:space="preserve"> ARTICULO 10°: Los recursos que perciban los Efectores por el cobro a terceros pagadores de las prestaciones facturadas serán administradas directamente por él, debiéndose distribuir conforme a lo dispuesto por el Decreto 4255/10 y sus modificatorias. </w:t>
      </w:r>
    </w:p>
    <w:p w14:paraId="48940325" w14:textId="77777777" w:rsidR="005D3ACF" w:rsidRPr="00E951B0" w:rsidRDefault="005D3ACF" w:rsidP="00E951B0">
      <w:pPr>
        <w:spacing w:line="360" w:lineRule="auto"/>
        <w:jc w:val="both"/>
        <w:rPr>
          <w:rFonts w:ascii="Arial" w:hAnsi="Arial" w:cs="Arial"/>
          <w:sz w:val="24"/>
          <w:szCs w:val="24"/>
        </w:rPr>
      </w:pPr>
      <w:r w:rsidRPr="00E951B0">
        <w:rPr>
          <w:rFonts w:ascii="Arial" w:hAnsi="Arial" w:cs="Arial"/>
          <w:sz w:val="24"/>
          <w:szCs w:val="24"/>
        </w:rPr>
        <w:t xml:space="preserve">ARTICULO 11º: Créase el Ente Regulador y Ejecutor del Arancelamiento de Salud (E.R.E.A.S.) dentro del ámbito del Ministerio de Salud de la Provincia, que tendrá como funciones regular, fiscalizar y resolver toda cuestión derivada de la facturación y cobro de los servicios de salud brindados por establecimientos provinciales, facultándoselo a promover las demandas judiciales necesarias para el efectivo cobro de tales recursos, sin perjuicio de las facultades constitucionales de la Fiscalía de Estado. Su composición y funcionamiento será determinado en la reglamentación de la presente ley.- </w:t>
      </w:r>
    </w:p>
    <w:p w14:paraId="2D902C8B" w14:textId="77777777" w:rsidR="005D3ACF" w:rsidRPr="00E951B0" w:rsidRDefault="005D3ACF" w:rsidP="00E951B0">
      <w:pPr>
        <w:spacing w:line="360" w:lineRule="auto"/>
        <w:jc w:val="both"/>
        <w:rPr>
          <w:rFonts w:ascii="Arial" w:hAnsi="Arial" w:cs="Arial"/>
          <w:sz w:val="24"/>
          <w:szCs w:val="24"/>
        </w:rPr>
      </w:pPr>
      <w:r w:rsidRPr="00E951B0">
        <w:rPr>
          <w:rFonts w:ascii="Arial" w:hAnsi="Arial" w:cs="Arial"/>
          <w:sz w:val="24"/>
          <w:szCs w:val="24"/>
        </w:rPr>
        <w:t xml:space="preserve">ARTICULO 12°: Los Municipios podrán adherirse al régimen de esta ley sin perjuicio de las decisiones que específicamente competen a su jurisdicción. </w:t>
      </w:r>
    </w:p>
    <w:p w14:paraId="285E96F4" w14:textId="0F09906A" w:rsidR="00B5564A" w:rsidRPr="00E951B0" w:rsidRDefault="005D3ACF" w:rsidP="00E951B0">
      <w:pPr>
        <w:spacing w:line="360" w:lineRule="auto"/>
        <w:jc w:val="both"/>
        <w:rPr>
          <w:rFonts w:ascii="Arial" w:hAnsi="Arial" w:cs="Arial"/>
          <w:sz w:val="24"/>
          <w:szCs w:val="24"/>
        </w:rPr>
      </w:pPr>
      <w:r w:rsidRPr="00E951B0">
        <w:rPr>
          <w:rFonts w:ascii="Arial" w:hAnsi="Arial" w:cs="Arial"/>
          <w:sz w:val="24"/>
          <w:szCs w:val="24"/>
        </w:rPr>
        <w:t>ARTICULO 13°: Comuníquese al Poder Ejecutivo.-</w:t>
      </w:r>
    </w:p>
    <w:p w14:paraId="4FD1E6AE" w14:textId="77777777" w:rsidR="00B5564A" w:rsidRPr="00E951B0" w:rsidRDefault="00B5564A" w:rsidP="00E951B0">
      <w:pPr>
        <w:spacing w:line="360" w:lineRule="auto"/>
        <w:jc w:val="both"/>
        <w:rPr>
          <w:rFonts w:ascii="Arial" w:hAnsi="Arial" w:cs="Arial"/>
          <w:sz w:val="24"/>
          <w:szCs w:val="24"/>
        </w:rPr>
      </w:pPr>
    </w:p>
    <w:p w14:paraId="257CD293" w14:textId="77777777" w:rsidR="00E951B0" w:rsidRPr="00E951B0" w:rsidRDefault="00E951B0" w:rsidP="00E951B0">
      <w:pPr>
        <w:spacing w:after="0" w:line="360" w:lineRule="auto"/>
        <w:ind w:left="-283" w:right="610"/>
        <w:jc w:val="both"/>
        <w:rPr>
          <w:rFonts w:ascii="Arial" w:eastAsia="Times New Roman" w:hAnsi="Arial" w:cs="Arial"/>
          <w:color w:val="000000"/>
          <w:sz w:val="24"/>
          <w:szCs w:val="24"/>
          <w:lang w:eastAsia="es-ES"/>
        </w:rPr>
      </w:pPr>
    </w:p>
    <w:p w14:paraId="40A71BF5" w14:textId="77777777" w:rsidR="00E951B0" w:rsidRPr="00E951B0" w:rsidRDefault="00E951B0" w:rsidP="00E951B0">
      <w:pPr>
        <w:spacing w:after="0" w:line="360" w:lineRule="auto"/>
        <w:ind w:left="-283" w:right="610"/>
        <w:jc w:val="both"/>
        <w:rPr>
          <w:rFonts w:ascii="Arial" w:eastAsia="Times New Roman" w:hAnsi="Arial" w:cs="Arial"/>
          <w:color w:val="000000"/>
          <w:sz w:val="24"/>
          <w:szCs w:val="24"/>
          <w:lang w:eastAsia="es-ES"/>
        </w:rPr>
      </w:pPr>
    </w:p>
    <w:p w14:paraId="65E85593" w14:textId="77777777" w:rsidR="00E951B0" w:rsidRPr="00E951B0" w:rsidRDefault="00E951B0" w:rsidP="00E951B0">
      <w:pPr>
        <w:spacing w:after="0" w:line="360" w:lineRule="auto"/>
        <w:ind w:left="-283" w:right="610"/>
        <w:jc w:val="both"/>
        <w:rPr>
          <w:rFonts w:ascii="Arial" w:eastAsia="Times New Roman" w:hAnsi="Arial" w:cs="Arial"/>
          <w:color w:val="000000"/>
          <w:sz w:val="24"/>
          <w:szCs w:val="24"/>
          <w:lang w:eastAsia="es-ES"/>
        </w:rPr>
      </w:pPr>
    </w:p>
    <w:p w14:paraId="1D27E4DC" w14:textId="77777777" w:rsidR="00E951B0" w:rsidRPr="00E951B0" w:rsidRDefault="00E951B0" w:rsidP="00E951B0">
      <w:pPr>
        <w:spacing w:after="0" w:line="360" w:lineRule="auto"/>
        <w:ind w:left="-283" w:right="610"/>
        <w:jc w:val="both"/>
        <w:rPr>
          <w:rFonts w:ascii="Arial" w:eastAsia="Times New Roman" w:hAnsi="Arial" w:cs="Arial"/>
          <w:color w:val="000000"/>
          <w:sz w:val="24"/>
          <w:szCs w:val="24"/>
          <w:lang w:eastAsia="es-ES"/>
        </w:rPr>
      </w:pPr>
    </w:p>
    <w:p w14:paraId="1E839A73" w14:textId="77777777" w:rsidR="00E951B0" w:rsidRPr="00E951B0" w:rsidRDefault="00E951B0" w:rsidP="00E951B0">
      <w:pPr>
        <w:spacing w:after="0" w:line="360" w:lineRule="auto"/>
        <w:ind w:left="-283" w:right="610"/>
        <w:jc w:val="both"/>
        <w:rPr>
          <w:rFonts w:ascii="Arial" w:eastAsia="Times New Roman" w:hAnsi="Arial" w:cs="Arial"/>
          <w:color w:val="000000"/>
          <w:sz w:val="24"/>
          <w:szCs w:val="24"/>
          <w:lang w:eastAsia="es-ES"/>
        </w:rPr>
      </w:pPr>
    </w:p>
    <w:p w14:paraId="39C8EF0A" w14:textId="77777777" w:rsidR="00E951B0" w:rsidRPr="00E951B0" w:rsidRDefault="00E951B0" w:rsidP="00E951B0">
      <w:pPr>
        <w:spacing w:after="0" w:line="360" w:lineRule="auto"/>
        <w:ind w:left="-283" w:right="610"/>
        <w:jc w:val="both"/>
        <w:rPr>
          <w:rFonts w:ascii="Arial" w:eastAsia="Times New Roman" w:hAnsi="Arial" w:cs="Arial"/>
          <w:color w:val="000000"/>
          <w:sz w:val="24"/>
          <w:szCs w:val="24"/>
          <w:lang w:eastAsia="es-ES"/>
        </w:rPr>
      </w:pPr>
    </w:p>
    <w:p w14:paraId="6C87347D" w14:textId="77777777" w:rsidR="00E951B0" w:rsidRPr="00E951B0" w:rsidRDefault="00E951B0" w:rsidP="00E951B0">
      <w:pPr>
        <w:spacing w:after="0" w:line="360" w:lineRule="auto"/>
        <w:ind w:left="-283" w:right="610"/>
        <w:jc w:val="both"/>
        <w:rPr>
          <w:rFonts w:ascii="Arial" w:eastAsia="Times New Roman" w:hAnsi="Arial" w:cs="Arial"/>
          <w:color w:val="000000"/>
          <w:sz w:val="24"/>
          <w:szCs w:val="24"/>
          <w:lang w:eastAsia="es-ES"/>
        </w:rPr>
      </w:pPr>
    </w:p>
    <w:p w14:paraId="19F581CB" w14:textId="77777777" w:rsidR="00E951B0" w:rsidRPr="00E951B0" w:rsidRDefault="00E951B0" w:rsidP="00E951B0">
      <w:pPr>
        <w:spacing w:after="0" w:line="360" w:lineRule="auto"/>
        <w:ind w:left="-283" w:right="610"/>
        <w:jc w:val="both"/>
        <w:rPr>
          <w:rFonts w:ascii="Arial" w:eastAsia="Times New Roman" w:hAnsi="Arial" w:cs="Arial"/>
          <w:color w:val="000000"/>
          <w:sz w:val="24"/>
          <w:szCs w:val="24"/>
          <w:lang w:eastAsia="es-ES"/>
        </w:rPr>
      </w:pPr>
    </w:p>
    <w:p w14:paraId="7A810F40" w14:textId="77777777" w:rsidR="00E951B0" w:rsidRPr="00E951B0" w:rsidRDefault="00E951B0" w:rsidP="00E951B0">
      <w:pPr>
        <w:spacing w:after="0" w:line="360" w:lineRule="auto"/>
        <w:ind w:left="-283" w:right="610"/>
        <w:jc w:val="both"/>
        <w:rPr>
          <w:rFonts w:ascii="Arial" w:eastAsia="Times New Roman" w:hAnsi="Arial" w:cs="Arial"/>
          <w:color w:val="000000"/>
          <w:sz w:val="24"/>
          <w:szCs w:val="24"/>
          <w:lang w:eastAsia="es-ES"/>
        </w:rPr>
      </w:pPr>
    </w:p>
    <w:p w14:paraId="44330788" w14:textId="77777777" w:rsidR="00E951B0" w:rsidRPr="00E951B0" w:rsidRDefault="00E951B0" w:rsidP="00E951B0">
      <w:pPr>
        <w:spacing w:after="0" w:line="360" w:lineRule="auto"/>
        <w:ind w:left="-283" w:right="610"/>
        <w:jc w:val="both"/>
        <w:rPr>
          <w:rFonts w:ascii="Arial" w:eastAsia="Times New Roman" w:hAnsi="Arial" w:cs="Arial"/>
          <w:color w:val="000000"/>
          <w:sz w:val="24"/>
          <w:szCs w:val="24"/>
          <w:lang w:eastAsia="es-ES"/>
        </w:rPr>
      </w:pPr>
    </w:p>
    <w:p w14:paraId="74B4BADA" w14:textId="77777777" w:rsidR="00E951B0" w:rsidRPr="00E951B0" w:rsidRDefault="00E951B0" w:rsidP="00E951B0">
      <w:pPr>
        <w:spacing w:after="0" w:line="360" w:lineRule="auto"/>
        <w:ind w:left="-283" w:right="610"/>
        <w:jc w:val="both"/>
        <w:rPr>
          <w:rFonts w:ascii="Arial" w:eastAsia="Times New Roman" w:hAnsi="Arial" w:cs="Arial"/>
          <w:color w:val="000000"/>
          <w:sz w:val="24"/>
          <w:szCs w:val="24"/>
          <w:lang w:eastAsia="es-ES"/>
        </w:rPr>
      </w:pPr>
    </w:p>
    <w:p w14:paraId="54714437" w14:textId="77777777" w:rsidR="00E951B0" w:rsidRDefault="00E951B0" w:rsidP="00E951B0">
      <w:pPr>
        <w:spacing w:after="0" w:line="360" w:lineRule="auto"/>
        <w:ind w:left="-283" w:right="610"/>
        <w:jc w:val="both"/>
        <w:rPr>
          <w:rFonts w:ascii="Arial" w:eastAsia="Times New Roman" w:hAnsi="Arial" w:cs="Arial"/>
          <w:color w:val="000000"/>
          <w:sz w:val="24"/>
          <w:szCs w:val="24"/>
          <w:lang w:eastAsia="es-ES"/>
        </w:rPr>
      </w:pPr>
    </w:p>
    <w:p w14:paraId="2C631F3F" w14:textId="77777777" w:rsidR="00E951B0" w:rsidRDefault="00E951B0" w:rsidP="00E951B0">
      <w:pPr>
        <w:spacing w:after="0" w:line="360" w:lineRule="auto"/>
        <w:ind w:left="-283" w:right="610"/>
        <w:jc w:val="both"/>
        <w:rPr>
          <w:rFonts w:ascii="Arial" w:eastAsia="Times New Roman" w:hAnsi="Arial" w:cs="Arial"/>
          <w:color w:val="000000"/>
          <w:sz w:val="24"/>
          <w:szCs w:val="24"/>
          <w:lang w:eastAsia="es-ES"/>
        </w:rPr>
      </w:pPr>
    </w:p>
    <w:p w14:paraId="71B27D2A" w14:textId="77777777" w:rsidR="00E951B0" w:rsidRDefault="00E951B0" w:rsidP="00E951B0">
      <w:pPr>
        <w:spacing w:after="0" w:line="360" w:lineRule="auto"/>
        <w:ind w:left="-283" w:right="610"/>
        <w:jc w:val="both"/>
        <w:rPr>
          <w:rFonts w:ascii="Arial" w:eastAsia="Times New Roman" w:hAnsi="Arial" w:cs="Arial"/>
          <w:color w:val="000000"/>
          <w:sz w:val="24"/>
          <w:szCs w:val="24"/>
          <w:lang w:eastAsia="es-ES"/>
        </w:rPr>
      </w:pPr>
    </w:p>
    <w:p w14:paraId="6778A6D2" w14:textId="77777777" w:rsidR="00E951B0" w:rsidRDefault="00E951B0" w:rsidP="00E951B0">
      <w:pPr>
        <w:spacing w:after="0" w:line="360" w:lineRule="auto"/>
        <w:ind w:left="-283" w:right="610"/>
        <w:jc w:val="both"/>
        <w:rPr>
          <w:rFonts w:ascii="Arial" w:eastAsia="Times New Roman" w:hAnsi="Arial" w:cs="Arial"/>
          <w:color w:val="000000"/>
          <w:sz w:val="24"/>
          <w:szCs w:val="24"/>
          <w:lang w:eastAsia="es-ES"/>
        </w:rPr>
      </w:pPr>
    </w:p>
    <w:p w14:paraId="1AA4BC27" w14:textId="77777777" w:rsidR="00E951B0" w:rsidRDefault="00E951B0" w:rsidP="00E951B0">
      <w:pPr>
        <w:spacing w:after="0" w:line="360" w:lineRule="auto"/>
        <w:ind w:left="-283" w:right="610"/>
        <w:jc w:val="both"/>
        <w:rPr>
          <w:rFonts w:ascii="Arial" w:eastAsia="Times New Roman" w:hAnsi="Arial" w:cs="Arial"/>
          <w:color w:val="000000"/>
          <w:sz w:val="24"/>
          <w:szCs w:val="24"/>
          <w:lang w:eastAsia="es-ES"/>
        </w:rPr>
      </w:pPr>
    </w:p>
    <w:p w14:paraId="3CD2F34B" w14:textId="77777777" w:rsidR="00E951B0" w:rsidRDefault="00E951B0" w:rsidP="00E951B0">
      <w:pPr>
        <w:spacing w:after="0" w:line="360" w:lineRule="auto"/>
        <w:ind w:left="-283" w:right="610"/>
        <w:jc w:val="both"/>
        <w:rPr>
          <w:rFonts w:ascii="Arial" w:eastAsia="Times New Roman" w:hAnsi="Arial" w:cs="Arial"/>
          <w:color w:val="000000"/>
          <w:sz w:val="24"/>
          <w:szCs w:val="24"/>
          <w:lang w:eastAsia="es-ES"/>
        </w:rPr>
      </w:pPr>
    </w:p>
    <w:p w14:paraId="03CC56E5" w14:textId="77777777" w:rsidR="00E951B0" w:rsidRDefault="00E951B0" w:rsidP="00E951B0">
      <w:pPr>
        <w:spacing w:after="0" w:line="360" w:lineRule="auto"/>
        <w:ind w:left="-283" w:right="610"/>
        <w:jc w:val="both"/>
        <w:rPr>
          <w:rFonts w:ascii="Arial" w:eastAsia="Times New Roman" w:hAnsi="Arial" w:cs="Arial"/>
          <w:color w:val="000000"/>
          <w:sz w:val="24"/>
          <w:szCs w:val="24"/>
          <w:lang w:eastAsia="es-ES"/>
        </w:rPr>
      </w:pPr>
    </w:p>
    <w:p w14:paraId="512E5014" w14:textId="77777777" w:rsidR="00E951B0" w:rsidRDefault="00E951B0" w:rsidP="00E951B0">
      <w:pPr>
        <w:spacing w:after="0" w:line="360" w:lineRule="auto"/>
        <w:ind w:left="-283" w:right="610"/>
        <w:jc w:val="both"/>
        <w:rPr>
          <w:rFonts w:ascii="Arial" w:eastAsia="Times New Roman" w:hAnsi="Arial" w:cs="Arial"/>
          <w:color w:val="000000"/>
          <w:sz w:val="24"/>
          <w:szCs w:val="24"/>
          <w:lang w:eastAsia="es-ES"/>
        </w:rPr>
      </w:pPr>
    </w:p>
    <w:p w14:paraId="78C2F4A4" w14:textId="77777777" w:rsidR="00E951B0" w:rsidRDefault="00E951B0" w:rsidP="00E951B0">
      <w:pPr>
        <w:spacing w:after="0" w:line="360" w:lineRule="auto"/>
        <w:ind w:left="-283" w:right="610"/>
        <w:jc w:val="both"/>
        <w:rPr>
          <w:rFonts w:ascii="Arial" w:eastAsia="Times New Roman" w:hAnsi="Arial" w:cs="Arial"/>
          <w:color w:val="000000"/>
          <w:sz w:val="24"/>
          <w:szCs w:val="24"/>
          <w:lang w:eastAsia="es-ES"/>
        </w:rPr>
      </w:pPr>
    </w:p>
    <w:p w14:paraId="6A302E90" w14:textId="77777777" w:rsidR="00E951B0" w:rsidRPr="00E951B0" w:rsidRDefault="00E951B0" w:rsidP="00E951B0">
      <w:pPr>
        <w:spacing w:after="0" w:line="360" w:lineRule="auto"/>
        <w:ind w:left="-283" w:right="610"/>
        <w:jc w:val="both"/>
        <w:rPr>
          <w:rFonts w:ascii="Arial" w:eastAsia="Times New Roman" w:hAnsi="Arial" w:cs="Arial"/>
          <w:color w:val="000000"/>
          <w:sz w:val="24"/>
          <w:szCs w:val="24"/>
          <w:lang w:eastAsia="es-ES"/>
        </w:rPr>
      </w:pPr>
    </w:p>
    <w:p w14:paraId="1852D7F6" w14:textId="77777777" w:rsidR="00E951B0" w:rsidRPr="00E951B0" w:rsidRDefault="00E951B0" w:rsidP="00E951B0">
      <w:pPr>
        <w:spacing w:after="0" w:line="360" w:lineRule="auto"/>
        <w:ind w:left="-283" w:right="610"/>
        <w:jc w:val="both"/>
        <w:rPr>
          <w:rFonts w:ascii="Arial" w:eastAsia="Times New Roman" w:hAnsi="Arial" w:cs="Arial"/>
          <w:color w:val="000000"/>
          <w:sz w:val="24"/>
          <w:szCs w:val="24"/>
          <w:lang w:eastAsia="es-ES"/>
        </w:rPr>
      </w:pPr>
    </w:p>
    <w:p w14:paraId="3D33B403" w14:textId="77777777" w:rsidR="00E951B0" w:rsidRPr="00E951B0" w:rsidRDefault="00E951B0" w:rsidP="00E951B0">
      <w:pPr>
        <w:spacing w:after="0" w:line="360" w:lineRule="auto"/>
        <w:ind w:left="-283" w:right="610"/>
        <w:jc w:val="both"/>
        <w:rPr>
          <w:rFonts w:ascii="Arial" w:eastAsia="Times New Roman" w:hAnsi="Arial" w:cs="Arial"/>
          <w:color w:val="000000"/>
          <w:sz w:val="24"/>
          <w:szCs w:val="24"/>
          <w:lang w:eastAsia="es-ES"/>
        </w:rPr>
      </w:pPr>
    </w:p>
    <w:p w14:paraId="038DA10C" w14:textId="77777777" w:rsidR="00E951B0" w:rsidRPr="00E951B0" w:rsidRDefault="00E951B0" w:rsidP="00E951B0">
      <w:pPr>
        <w:spacing w:after="0" w:line="360" w:lineRule="auto"/>
        <w:ind w:left="-283" w:right="610"/>
        <w:jc w:val="both"/>
        <w:rPr>
          <w:rFonts w:ascii="Arial" w:eastAsia="Times New Roman" w:hAnsi="Arial" w:cs="Arial"/>
          <w:color w:val="000000"/>
          <w:sz w:val="24"/>
          <w:szCs w:val="24"/>
          <w:lang w:eastAsia="es-ES"/>
        </w:rPr>
      </w:pPr>
    </w:p>
    <w:p w14:paraId="6B68078C" w14:textId="5577353C" w:rsidR="00E951B0" w:rsidRPr="00E951B0" w:rsidRDefault="00E951B0" w:rsidP="00E951B0">
      <w:pPr>
        <w:spacing w:after="0" w:line="360" w:lineRule="auto"/>
        <w:ind w:left="-283" w:right="610"/>
        <w:jc w:val="center"/>
        <w:rPr>
          <w:rFonts w:ascii="Arial" w:eastAsia="Times New Roman" w:hAnsi="Arial" w:cs="Arial"/>
          <w:color w:val="000000"/>
          <w:sz w:val="24"/>
          <w:szCs w:val="24"/>
          <w:u w:val="single"/>
          <w:lang w:eastAsia="es-ES"/>
        </w:rPr>
      </w:pPr>
      <w:r w:rsidRPr="00E951B0">
        <w:rPr>
          <w:rFonts w:ascii="Arial" w:eastAsia="Times New Roman" w:hAnsi="Arial" w:cs="Arial"/>
          <w:color w:val="000000"/>
          <w:sz w:val="24"/>
          <w:szCs w:val="24"/>
          <w:u w:val="single"/>
          <w:lang w:eastAsia="es-ES"/>
        </w:rPr>
        <w:t>FUNDAMENTOS</w:t>
      </w:r>
    </w:p>
    <w:p w14:paraId="10F67CEC" w14:textId="77777777" w:rsidR="00E951B0" w:rsidRPr="00E951B0" w:rsidRDefault="00E951B0" w:rsidP="00E951B0">
      <w:pPr>
        <w:spacing w:after="0" w:line="360" w:lineRule="auto"/>
        <w:ind w:left="-283" w:right="610"/>
        <w:jc w:val="both"/>
        <w:rPr>
          <w:rFonts w:ascii="Arial" w:eastAsia="Times New Roman" w:hAnsi="Arial" w:cs="Arial"/>
          <w:color w:val="000000"/>
          <w:sz w:val="24"/>
          <w:szCs w:val="24"/>
          <w:lang w:eastAsia="es-ES"/>
        </w:rPr>
      </w:pPr>
    </w:p>
    <w:p w14:paraId="7E9E65E0" w14:textId="77777777" w:rsidR="00E951B0" w:rsidRPr="00E951B0" w:rsidRDefault="00E951B0" w:rsidP="00E951B0">
      <w:pPr>
        <w:spacing w:after="0" w:line="360" w:lineRule="auto"/>
        <w:ind w:left="-283" w:right="610"/>
        <w:jc w:val="both"/>
        <w:rPr>
          <w:rFonts w:ascii="Arial" w:eastAsia="Times New Roman" w:hAnsi="Arial" w:cs="Arial"/>
          <w:sz w:val="24"/>
          <w:szCs w:val="24"/>
          <w:lang w:eastAsia="es-ES"/>
        </w:rPr>
      </w:pPr>
      <w:r w:rsidRPr="00E951B0">
        <w:rPr>
          <w:rFonts w:ascii="Arial" w:eastAsia="Times New Roman" w:hAnsi="Arial" w:cs="Arial"/>
          <w:color w:val="000000"/>
          <w:sz w:val="24"/>
          <w:szCs w:val="24"/>
          <w:lang w:eastAsia="es-ES"/>
        </w:rPr>
        <w:t>Históricamente en nuestro país, el hospital público ha sido la institución encargada de satisfacer en forma absolutamente gratuita la demanda de asistencia sanitaria de todos aquellos que requirieran sus servicios, obteniendo los recursos necesarios para su financiamiento directamente del presupuesto de la jurisdicción a la que pertenece cada establecimiento (nacional, provincial o municipal). </w:t>
      </w:r>
    </w:p>
    <w:p w14:paraId="1DB72F79" w14:textId="77777777" w:rsidR="00E951B0" w:rsidRPr="00E951B0" w:rsidRDefault="00E951B0" w:rsidP="00E951B0">
      <w:pPr>
        <w:spacing w:after="0" w:line="360" w:lineRule="auto"/>
        <w:jc w:val="both"/>
        <w:rPr>
          <w:rFonts w:ascii="Arial" w:eastAsia="Times New Roman" w:hAnsi="Arial" w:cs="Arial"/>
          <w:sz w:val="24"/>
          <w:szCs w:val="24"/>
          <w:lang w:eastAsia="es-ES"/>
        </w:rPr>
      </w:pPr>
    </w:p>
    <w:p w14:paraId="17A4FA6B" w14:textId="77777777" w:rsidR="00E951B0" w:rsidRPr="00E951B0" w:rsidRDefault="00E951B0" w:rsidP="00E951B0">
      <w:pPr>
        <w:spacing w:after="0" w:line="360" w:lineRule="auto"/>
        <w:ind w:left="-283" w:right="610"/>
        <w:jc w:val="both"/>
        <w:rPr>
          <w:rFonts w:ascii="Arial" w:eastAsia="Times New Roman" w:hAnsi="Arial" w:cs="Arial"/>
          <w:sz w:val="24"/>
          <w:szCs w:val="24"/>
          <w:lang w:eastAsia="es-ES"/>
        </w:rPr>
      </w:pPr>
      <w:r w:rsidRPr="00E951B0">
        <w:rPr>
          <w:rFonts w:ascii="Arial" w:eastAsia="Times New Roman" w:hAnsi="Arial" w:cs="Arial"/>
          <w:color w:val="000000"/>
          <w:sz w:val="24"/>
          <w:szCs w:val="24"/>
          <w:lang w:eastAsia="es-ES"/>
        </w:rPr>
        <w:t>Actualmente, el hospital público es la única institución que ofrece cobertura universal, brinda asistencia sanitaria a los sectores menos favorecidos económicamente, presta sus servicios a beneficiarios de obras sociales y demás instituciones privadas de medicina prepaga, atiende la demanda de sectores sociales con mayor capacidad económica atraídos por el prestigio del personal médico perteneciente a la institución y cubre necesidades relacionadas con la emergencia y la atención de pacientes accidentados. </w:t>
      </w:r>
    </w:p>
    <w:p w14:paraId="2F279CF6" w14:textId="77777777" w:rsidR="00E951B0" w:rsidRPr="00E951B0" w:rsidRDefault="00E951B0" w:rsidP="00E951B0">
      <w:pPr>
        <w:spacing w:after="0" w:line="360" w:lineRule="auto"/>
        <w:jc w:val="both"/>
        <w:rPr>
          <w:rFonts w:ascii="Arial" w:eastAsia="Times New Roman" w:hAnsi="Arial" w:cs="Arial"/>
          <w:sz w:val="24"/>
          <w:szCs w:val="24"/>
          <w:lang w:eastAsia="es-ES"/>
        </w:rPr>
      </w:pPr>
    </w:p>
    <w:p w14:paraId="1DBD44CA" w14:textId="77777777" w:rsidR="00E951B0" w:rsidRPr="00E951B0" w:rsidRDefault="00E951B0" w:rsidP="00E951B0">
      <w:pPr>
        <w:spacing w:after="0" w:line="360" w:lineRule="auto"/>
        <w:ind w:left="-283" w:right="610"/>
        <w:jc w:val="both"/>
        <w:rPr>
          <w:rFonts w:ascii="Arial" w:eastAsia="Times New Roman" w:hAnsi="Arial" w:cs="Arial"/>
          <w:sz w:val="24"/>
          <w:szCs w:val="24"/>
          <w:lang w:eastAsia="es-ES"/>
        </w:rPr>
      </w:pPr>
      <w:r w:rsidRPr="00E951B0">
        <w:rPr>
          <w:rFonts w:ascii="Arial" w:eastAsia="Times New Roman" w:hAnsi="Arial" w:cs="Arial"/>
          <w:color w:val="000000"/>
          <w:sz w:val="24"/>
          <w:szCs w:val="24"/>
          <w:lang w:eastAsia="es-ES"/>
        </w:rPr>
        <w:t>El incremento en la demanda de los servicios que brinda el hospital público, originado entre otros aspectos en el aumento de la población sin cobertura médica, en el mayor número de obras sociales deficitarias que no se encuentran en condiciones de dar respuesta adecuada a la demanda de sus asociados y a tasas crecientes de utilización del servicio derivado de una mejor información de la población, pone de relieve la creciente importancia del rol que desempeña el hospital público en la prestación de los servicios de salud.</w:t>
      </w:r>
    </w:p>
    <w:p w14:paraId="0104AE70" w14:textId="77777777" w:rsidR="00E951B0" w:rsidRPr="00E951B0" w:rsidRDefault="00E951B0" w:rsidP="00E951B0">
      <w:pPr>
        <w:spacing w:after="0" w:line="360" w:lineRule="auto"/>
        <w:jc w:val="both"/>
        <w:rPr>
          <w:rFonts w:ascii="Arial" w:eastAsia="Times New Roman" w:hAnsi="Arial" w:cs="Arial"/>
          <w:sz w:val="24"/>
          <w:szCs w:val="24"/>
          <w:lang w:eastAsia="es-ES"/>
        </w:rPr>
      </w:pPr>
    </w:p>
    <w:p w14:paraId="2BA4A2E1" w14:textId="77777777" w:rsidR="00E951B0" w:rsidRPr="00E951B0" w:rsidRDefault="00E951B0" w:rsidP="00E951B0">
      <w:pPr>
        <w:spacing w:after="0" w:line="360" w:lineRule="auto"/>
        <w:ind w:left="-283" w:right="610"/>
        <w:jc w:val="both"/>
        <w:rPr>
          <w:rFonts w:ascii="Arial" w:eastAsia="Times New Roman" w:hAnsi="Arial" w:cs="Arial"/>
          <w:sz w:val="24"/>
          <w:szCs w:val="24"/>
          <w:lang w:eastAsia="es-ES"/>
        </w:rPr>
      </w:pPr>
      <w:r w:rsidRPr="00E951B0">
        <w:rPr>
          <w:rFonts w:ascii="Arial" w:eastAsia="Times New Roman" w:hAnsi="Arial" w:cs="Arial"/>
          <w:color w:val="000000"/>
          <w:sz w:val="24"/>
          <w:szCs w:val="24"/>
          <w:lang w:eastAsia="es-ES"/>
        </w:rPr>
        <w:t xml:space="preserve">En este contexto se evidencia una problemática concreta en torno a los hospitales públicos de gestión descentralizada, y </w:t>
      </w:r>
      <w:r w:rsidRPr="00E951B0">
        <w:rPr>
          <w:rFonts w:ascii="Arial" w:eastAsia="Times New Roman" w:hAnsi="Arial" w:cs="Arial"/>
          <w:sz w:val="24"/>
          <w:szCs w:val="24"/>
          <w:lang w:eastAsia="es-ES"/>
        </w:rPr>
        <w:t>es la imperiosa necesidad de optimizar el régimen de arancelamiento instaurado mediante Decreto Provincial 4255/2010; ya que la detección, facturación y cobro de los gastos derivados de las prestaciones de salud.-</w:t>
      </w:r>
    </w:p>
    <w:p w14:paraId="66096150" w14:textId="77777777" w:rsidR="00E951B0" w:rsidRPr="00E951B0" w:rsidRDefault="00E951B0" w:rsidP="00E951B0">
      <w:pPr>
        <w:spacing w:before="293" w:after="0" w:line="360" w:lineRule="auto"/>
        <w:ind w:left="-283" w:right="749"/>
        <w:jc w:val="both"/>
        <w:rPr>
          <w:rFonts w:ascii="Arial" w:eastAsia="Times New Roman" w:hAnsi="Arial" w:cs="Arial"/>
          <w:sz w:val="24"/>
          <w:szCs w:val="24"/>
          <w:lang w:eastAsia="es-ES"/>
        </w:rPr>
      </w:pPr>
      <w:r w:rsidRPr="00E951B0">
        <w:rPr>
          <w:rFonts w:ascii="Arial" w:eastAsia="Times New Roman" w:hAnsi="Arial" w:cs="Arial"/>
          <w:sz w:val="24"/>
          <w:szCs w:val="24"/>
          <w:lang w:eastAsia="es-ES"/>
        </w:rPr>
        <w:t>Sucede que en aquellos casos de pacientes con cobertura social o privada, los hospitales cuentan con la posibilidad de recuperar los gastos de salud, facturando las prestaciones a las entidades obligadas a su cobertura, a través de un circuito de arancelamiento, facturación y posterior cobro. De este modo el hospital cuenta con un recurso genuino, proveniente de su servicio y que en estos tiempos merece una especial atención, ya que implica mejorar su presupuesto y calidad.-</w:t>
      </w:r>
    </w:p>
    <w:p w14:paraId="10E71BA9" w14:textId="77777777" w:rsidR="00E951B0" w:rsidRPr="00E951B0" w:rsidRDefault="00E951B0" w:rsidP="00E951B0">
      <w:pPr>
        <w:spacing w:before="293" w:after="0" w:line="360" w:lineRule="auto"/>
        <w:ind w:left="-283" w:right="749"/>
        <w:jc w:val="both"/>
        <w:rPr>
          <w:rFonts w:ascii="Arial" w:eastAsia="Times New Roman" w:hAnsi="Arial" w:cs="Arial"/>
          <w:sz w:val="24"/>
          <w:szCs w:val="24"/>
          <w:lang w:eastAsia="es-ES"/>
        </w:rPr>
      </w:pPr>
      <w:r w:rsidRPr="00E951B0">
        <w:rPr>
          <w:rFonts w:ascii="Arial" w:eastAsia="Times New Roman" w:hAnsi="Arial" w:cs="Arial"/>
          <w:sz w:val="24"/>
          <w:szCs w:val="24"/>
          <w:lang w:eastAsia="es-ES"/>
        </w:rPr>
        <w:t xml:space="preserve"> Así, una vez detectado el paciente con cobertura, se procede a facturar las prestaciones (ambulatorias, guardias, cirugías menores y mayores, rayos x e internaciones) y a notificar a las obras sociales, prepagas, mutuales, aseguradoras, los importes, para su correspondiente pago. </w:t>
      </w:r>
    </w:p>
    <w:p w14:paraId="0D1CD93F" w14:textId="77777777" w:rsidR="00E951B0" w:rsidRPr="00E951B0" w:rsidRDefault="00E951B0" w:rsidP="00E951B0">
      <w:pPr>
        <w:spacing w:before="293" w:after="0" w:line="360" w:lineRule="auto"/>
        <w:ind w:left="-283" w:right="749"/>
        <w:jc w:val="both"/>
        <w:rPr>
          <w:rFonts w:ascii="Arial" w:eastAsia="Times New Roman" w:hAnsi="Arial" w:cs="Arial"/>
          <w:sz w:val="24"/>
          <w:szCs w:val="24"/>
          <w:lang w:eastAsia="es-ES"/>
        </w:rPr>
      </w:pPr>
      <w:r w:rsidRPr="00E951B0">
        <w:rPr>
          <w:rFonts w:ascii="Arial" w:eastAsia="Times New Roman" w:hAnsi="Arial" w:cs="Arial"/>
          <w:sz w:val="24"/>
          <w:szCs w:val="24"/>
          <w:lang w:eastAsia="es-ES"/>
        </w:rPr>
        <w:t xml:space="preserve">Sin embargo, una vez notificada la factura y adjuntada la documentación  a la obra social  y/o entidad </w:t>
      </w:r>
      <w:proofErr w:type="spellStart"/>
      <w:r w:rsidRPr="00E951B0">
        <w:rPr>
          <w:rFonts w:ascii="Arial" w:eastAsia="Times New Roman" w:hAnsi="Arial" w:cs="Arial"/>
          <w:sz w:val="24"/>
          <w:szCs w:val="24"/>
          <w:lang w:eastAsia="es-ES"/>
        </w:rPr>
        <w:t>similiar</w:t>
      </w:r>
      <w:proofErr w:type="spellEnd"/>
      <w:r w:rsidRPr="00E951B0">
        <w:rPr>
          <w:rFonts w:ascii="Arial" w:eastAsia="Times New Roman" w:hAnsi="Arial" w:cs="Arial"/>
          <w:sz w:val="24"/>
          <w:szCs w:val="24"/>
          <w:lang w:eastAsia="es-ES"/>
        </w:rPr>
        <w:t>, puede pasar que pague en tiempo y forma o que tales pagos nunca se efectúen, lo que lleva a iniciar una instancia de reclamo ante la Superintendencia de Servicios de la Nación, a fin de obtener el pago mediante débito automático –en los casos de obras sociales nacionales- y/o a perder tales acreencias por no contar con una instancia de judicialización para el recupero de las mismas.-</w:t>
      </w:r>
    </w:p>
    <w:p w14:paraId="26C6F7DE" w14:textId="77777777" w:rsidR="00E951B0" w:rsidRPr="00E951B0" w:rsidRDefault="00E951B0" w:rsidP="00E951B0">
      <w:pPr>
        <w:spacing w:before="293" w:after="0" w:line="360" w:lineRule="auto"/>
        <w:ind w:left="-283" w:right="749"/>
        <w:jc w:val="both"/>
        <w:rPr>
          <w:rFonts w:ascii="Arial" w:eastAsia="Times New Roman" w:hAnsi="Arial" w:cs="Arial"/>
          <w:sz w:val="24"/>
          <w:szCs w:val="24"/>
          <w:lang w:eastAsia="es-ES"/>
        </w:rPr>
      </w:pPr>
      <w:r w:rsidRPr="00E951B0">
        <w:rPr>
          <w:rFonts w:ascii="Arial" w:eastAsia="Times New Roman" w:hAnsi="Arial" w:cs="Arial"/>
          <w:sz w:val="24"/>
          <w:szCs w:val="24"/>
          <w:lang w:eastAsia="es-ES"/>
        </w:rPr>
        <w:t xml:space="preserve">Debe aclararse también que el procedimiento de recupero ante la Superintendencia de Salud de la Nación- puede llevar más de dos años, lo cual afecta de manera </w:t>
      </w:r>
      <w:proofErr w:type="spellStart"/>
      <w:r w:rsidRPr="00E951B0">
        <w:rPr>
          <w:rFonts w:ascii="Arial" w:eastAsia="Times New Roman" w:hAnsi="Arial" w:cs="Arial"/>
          <w:sz w:val="24"/>
          <w:szCs w:val="24"/>
          <w:lang w:eastAsia="es-ES"/>
        </w:rPr>
        <w:t>manfiesta</w:t>
      </w:r>
      <w:proofErr w:type="spellEnd"/>
      <w:r w:rsidRPr="00E951B0">
        <w:rPr>
          <w:rFonts w:ascii="Arial" w:eastAsia="Times New Roman" w:hAnsi="Arial" w:cs="Arial"/>
          <w:sz w:val="24"/>
          <w:szCs w:val="24"/>
          <w:lang w:eastAsia="es-ES"/>
        </w:rPr>
        <w:t xml:space="preserve"> los intereses hospitalarios, en virtud de que los importes abonados suelen quedar desactualizados por el transcurso del tiempo, más aún cuando se realizan débitos injustificados a sus facturas.-.</w:t>
      </w:r>
    </w:p>
    <w:p w14:paraId="3A1FB90B" w14:textId="77777777" w:rsidR="00E951B0" w:rsidRPr="00E951B0" w:rsidRDefault="00E951B0" w:rsidP="00E951B0">
      <w:pPr>
        <w:spacing w:before="293" w:after="0" w:line="360" w:lineRule="auto"/>
        <w:ind w:left="-283" w:right="749"/>
        <w:jc w:val="both"/>
        <w:rPr>
          <w:rFonts w:ascii="Arial" w:eastAsia="Times New Roman" w:hAnsi="Arial" w:cs="Arial"/>
          <w:sz w:val="24"/>
          <w:szCs w:val="24"/>
          <w:lang w:eastAsia="es-ES"/>
        </w:rPr>
      </w:pPr>
      <w:r w:rsidRPr="00E951B0">
        <w:rPr>
          <w:rFonts w:ascii="Arial" w:eastAsia="Times New Roman" w:hAnsi="Arial" w:cs="Arial"/>
          <w:sz w:val="24"/>
          <w:szCs w:val="24"/>
          <w:lang w:eastAsia="es-ES"/>
        </w:rPr>
        <w:t>Situación aún más complicada es la que se presenta en el recupero de los gastos de atención a accidentados, ya que una vez facturadas las prestaciones, no se cuenta con una instancia de reclamo como el de Superintendencia de Servicios de Salud de la Nación, como consecuencia de ello ante la falta de pago de las aseguradoras, urge la habilitación de la acción judicial para el efectivo recupero de dichas sumas.-</w:t>
      </w:r>
    </w:p>
    <w:p w14:paraId="6E0ABA14" w14:textId="77777777" w:rsidR="00E951B0" w:rsidRPr="00E951B0" w:rsidRDefault="00E951B0" w:rsidP="00E951B0">
      <w:pPr>
        <w:spacing w:before="293" w:after="0" w:line="360" w:lineRule="auto"/>
        <w:ind w:left="-283" w:right="360"/>
        <w:jc w:val="both"/>
        <w:rPr>
          <w:rFonts w:ascii="Arial" w:eastAsia="Times New Roman" w:hAnsi="Arial" w:cs="Arial"/>
          <w:sz w:val="24"/>
          <w:szCs w:val="24"/>
          <w:lang w:eastAsia="es-ES"/>
        </w:rPr>
      </w:pPr>
      <w:r w:rsidRPr="00E951B0">
        <w:rPr>
          <w:rFonts w:ascii="Arial" w:eastAsia="Times New Roman" w:hAnsi="Arial" w:cs="Arial"/>
          <w:sz w:val="24"/>
          <w:szCs w:val="24"/>
          <w:lang w:eastAsia="es-ES"/>
        </w:rPr>
        <w:t>El  hospital público se solventa con la coparticipación provincial pero necesita sí o sí del recupero de los gastos derivados de las prestaciones que brinda para mejorar su presupuesto y  solventar los enormes gastos mensuales que genera su mantenimiento. </w:t>
      </w:r>
    </w:p>
    <w:p w14:paraId="2C917E5D" w14:textId="77777777" w:rsidR="00E951B0" w:rsidRPr="00E951B0" w:rsidRDefault="00E951B0" w:rsidP="00E951B0">
      <w:pPr>
        <w:spacing w:before="288" w:after="0" w:line="360" w:lineRule="auto"/>
        <w:ind w:left="-283" w:right="490"/>
        <w:jc w:val="both"/>
        <w:rPr>
          <w:rFonts w:ascii="Arial" w:eastAsia="Times New Roman" w:hAnsi="Arial" w:cs="Arial"/>
          <w:sz w:val="24"/>
          <w:szCs w:val="24"/>
          <w:lang w:eastAsia="es-ES"/>
        </w:rPr>
      </w:pPr>
      <w:r w:rsidRPr="00E951B0">
        <w:rPr>
          <w:rFonts w:ascii="Arial" w:eastAsia="Times New Roman" w:hAnsi="Arial" w:cs="Arial"/>
          <w:color w:val="000000"/>
          <w:sz w:val="24"/>
          <w:szCs w:val="24"/>
          <w:lang w:eastAsia="es-ES"/>
        </w:rPr>
        <w:t>Ante esta situación nos preguntamos si es necesario, si es válido que exista una Ley de Recupero Financiero en el sistema de salud provincial, y nuestra reflexión nos lleva a que sí, ya que con esta ley intenta llevar adelante una administración eficiente del recupero financiero de los recursos que se obtengan en el sistema público de salud, a través de las facturaciones a las obras sociales, compañías de seguro, empresas de medicina prepaga y otras entidades similares. Para que, en definitiva, estos recursos se vuelquen a las necesidades concretas de los establecimientos del Sistema y tengan como finalidad hacer efectivo el derecho a la Salud de la población más necesitada de nuestra Provincia.</w:t>
      </w:r>
    </w:p>
    <w:p w14:paraId="64A97B3E" w14:textId="77777777" w:rsidR="00E951B0" w:rsidRPr="00E951B0" w:rsidRDefault="00E951B0" w:rsidP="00E951B0">
      <w:pPr>
        <w:spacing w:before="288" w:after="0" w:line="360" w:lineRule="auto"/>
        <w:ind w:left="-283" w:right="490"/>
        <w:jc w:val="both"/>
        <w:rPr>
          <w:rFonts w:ascii="Arial" w:eastAsia="Times New Roman" w:hAnsi="Arial" w:cs="Arial"/>
          <w:sz w:val="24"/>
          <w:szCs w:val="24"/>
          <w:lang w:eastAsia="es-ES"/>
        </w:rPr>
      </w:pPr>
      <w:r w:rsidRPr="00E951B0">
        <w:rPr>
          <w:rFonts w:ascii="Arial" w:eastAsia="Times New Roman" w:hAnsi="Arial" w:cs="Arial"/>
          <w:color w:val="000000"/>
          <w:sz w:val="24"/>
          <w:szCs w:val="24"/>
          <w:lang w:eastAsia="es-ES"/>
        </w:rPr>
        <w:t>El proyecto de ley brinda diversas herramientas: la primera es que, en caso de aprobarse, las deudas de todas las obras sociales y de las empresas de salud tendrán título ejecutivo. Esto significa que a través de la vía judicial, el órgano de aplicación va a poder cobrar las deudas en forma expedita. Otra herramienta importante que tendrán los hospitales públicos es que la sola constatación de que el paciente tiene obra social, esto es, a través de los fondos informáticos o de los insumos informáticos que tienen los hospitales (también de solicitarles a las obras sociales que faciliten los padrones de sus afiliados en forma digital), van a poder realizar la facturación de esas prestaciones sin mediar ningún otro trámite para el paciente. Esto viene a dar rapidez y agilidad a los trámites. Entonces, con esta ley, directamente con la sola  constatación el hospital público va a poder realizar esa facturación.</w:t>
      </w:r>
    </w:p>
    <w:p w14:paraId="54E9E1F9" w14:textId="77777777" w:rsidR="00E951B0" w:rsidRPr="00E951B0" w:rsidRDefault="00E951B0" w:rsidP="00E951B0">
      <w:pPr>
        <w:spacing w:before="288" w:after="0" w:line="360" w:lineRule="auto"/>
        <w:ind w:left="-283" w:right="490"/>
        <w:jc w:val="both"/>
        <w:rPr>
          <w:rFonts w:ascii="Arial" w:eastAsia="Times New Roman" w:hAnsi="Arial" w:cs="Arial"/>
          <w:sz w:val="24"/>
          <w:szCs w:val="24"/>
          <w:lang w:eastAsia="es-ES"/>
        </w:rPr>
      </w:pPr>
      <w:r w:rsidRPr="00E951B0">
        <w:rPr>
          <w:rFonts w:ascii="Arial" w:eastAsia="Times New Roman" w:hAnsi="Arial" w:cs="Arial"/>
          <w:sz w:val="24"/>
          <w:szCs w:val="24"/>
          <w:lang w:eastAsia="es-ES"/>
        </w:rPr>
        <w:t xml:space="preserve">A través de esta ley se crea el Ente Regulador y Ejecutor de los recursos provenientes del Arancelamiento </w:t>
      </w:r>
      <w:proofErr w:type="spellStart"/>
      <w:r w:rsidRPr="00E951B0">
        <w:rPr>
          <w:rFonts w:ascii="Arial" w:eastAsia="Times New Roman" w:hAnsi="Arial" w:cs="Arial"/>
          <w:sz w:val="24"/>
          <w:szCs w:val="24"/>
          <w:lang w:eastAsia="es-ES"/>
        </w:rPr>
        <w:t>Arancelamiento</w:t>
      </w:r>
      <w:proofErr w:type="spellEnd"/>
      <w:r w:rsidRPr="00E951B0">
        <w:rPr>
          <w:rFonts w:ascii="Arial" w:eastAsia="Times New Roman" w:hAnsi="Arial" w:cs="Arial"/>
          <w:sz w:val="24"/>
          <w:szCs w:val="24"/>
          <w:lang w:eastAsia="es-ES"/>
        </w:rPr>
        <w:t xml:space="preserve"> de Salud (E.R.E.A.S.) que será el encargado de </w:t>
      </w:r>
      <w:r w:rsidRPr="00E951B0">
        <w:rPr>
          <w:rFonts w:ascii="Arial" w:eastAsia="Times New Roman" w:hAnsi="Arial" w:cs="Arial"/>
          <w:color w:val="000000"/>
          <w:sz w:val="24"/>
          <w:szCs w:val="24"/>
          <w:lang w:eastAsia="es-ES"/>
        </w:rPr>
        <w:t>regular, fiscalizar y resolver todas las cuestiones derivadas de la facturación y cobro de los servicios de salud. Será quien emita los certificados de deudas y promueva las instancias judiciales necesarias para el efectivo cobro de las prestaciones brindadas.-</w:t>
      </w:r>
    </w:p>
    <w:p w14:paraId="2B8EEF3D" w14:textId="77777777" w:rsidR="00E951B0" w:rsidRPr="00E951B0" w:rsidRDefault="00E951B0" w:rsidP="00E951B0">
      <w:pPr>
        <w:spacing w:line="360" w:lineRule="auto"/>
        <w:jc w:val="both"/>
        <w:rPr>
          <w:rFonts w:ascii="Arial" w:hAnsi="Arial" w:cs="Arial"/>
          <w:sz w:val="24"/>
          <w:szCs w:val="24"/>
        </w:rPr>
      </w:pPr>
    </w:p>
    <w:p w14:paraId="485CA8CB" w14:textId="77777777" w:rsidR="00B5564A" w:rsidRDefault="00B5564A" w:rsidP="002D7721">
      <w:pPr>
        <w:spacing w:line="360" w:lineRule="auto"/>
        <w:jc w:val="right"/>
        <w:rPr>
          <w:rFonts w:ascii="Arial" w:hAnsi="Arial" w:cs="Arial"/>
          <w:sz w:val="24"/>
          <w:szCs w:val="24"/>
        </w:rPr>
      </w:pPr>
    </w:p>
    <w:sectPr w:rsidR="00B5564A" w:rsidSect="003569D9">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7EE99B" w14:textId="77777777" w:rsidR="008B213F" w:rsidRDefault="008B213F" w:rsidP="00DF78C2">
      <w:pPr>
        <w:spacing w:after="0" w:line="240" w:lineRule="auto"/>
      </w:pPr>
      <w:r>
        <w:separator/>
      </w:r>
    </w:p>
  </w:endnote>
  <w:endnote w:type="continuationSeparator" w:id="0">
    <w:p w14:paraId="00047B37" w14:textId="77777777" w:rsidR="008B213F" w:rsidRDefault="008B213F" w:rsidP="00DF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7DBF5" w14:textId="77777777" w:rsidR="008B213F" w:rsidRDefault="008B213F" w:rsidP="00DF78C2">
      <w:pPr>
        <w:spacing w:after="0" w:line="240" w:lineRule="auto"/>
      </w:pPr>
      <w:r>
        <w:separator/>
      </w:r>
    </w:p>
  </w:footnote>
  <w:footnote w:type="continuationSeparator" w:id="0">
    <w:p w14:paraId="329DBCA8" w14:textId="77777777" w:rsidR="008B213F" w:rsidRDefault="008B213F" w:rsidP="00DF7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5FE4F" w14:textId="77777777" w:rsidR="00DF78C2" w:rsidRDefault="00DF78C2" w:rsidP="00095CBA">
    <w:pPr>
      <w:pStyle w:val="Encabezado"/>
      <w:ind w:left="-1560" w:firstLine="284"/>
    </w:pPr>
    <w:r>
      <w:rPr>
        <w:noProof/>
        <w:lang w:val="es-ES" w:eastAsia="es-ES"/>
      </w:rPr>
      <w:drawing>
        <wp:inline distT="0" distB="0" distL="0" distR="0" wp14:anchorId="54736D75" wp14:editId="6B3B00BC">
          <wp:extent cx="7119742" cy="1261169"/>
          <wp:effectExtent l="19050" t="0" r="4958" b="0"/>
          <wp:docPr id="1" name="0 Imagen" descr="membrete h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hcd.png"/>
                  <pic:cNvPicPr/>
                </pic:nvPicPr>
                <pic:blipFill>
                  <a:blip r:embed="rId1"/>
                  <a:stretch>
                    <a:fillRect/>
                  </a:stretch>
                </pic:blipFill>
                <pic:spPr>
                  <a:xfrm>
                    <a:off x="0" y="0"/>
                    <a:ext cx="7117465" cy="12607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A361F0"/>
    <w:multiLevelType w:val="hybridMultilevel"/>
    <w:tmpl w:val="5DD4226E"/>
    <w:lvl w:ilvl="0" w:tplc="9E989444">
      <w:start w:val="2"/>
      <w:numFmt w:val="bullet"/>
      <w:lvlText w:val=""/>
      <w:lvlJc w:val="left"/>
      <w:pPr>
        <w:ind w:left="720" w:hanging="360"/>
      </w:pPr>
      <w:rPr>
        <w:rFonts w:ascii="Wingdings" w:eastAsia="Calibri" w:hAnsi="Wingdings" w:cs="Calibri"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0906143"/>
    <w:multiLevelType w:val="hybridMultilevel"/>
    <w:tmpl w:val="4FD41034"/>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 w15:restartNumberingAfterBreak="0">
    <w:nsid w:val="277E5316"/>
    <w:multiLevelType w:val="hybridMultilevel"/>
    <w:tmpl w:val="E9F4E402"/>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3" w15:restartNumberingAfterBreak="0">
    <w:nsid w:val="2BB1676F"/>
    <w:multiLevelType w:val="hybridMultilevel"/>
    <w:tmpl w:val="714847E4"/>
    <w:lvl w:ilvl="0" w:tplc="18FCD0C4">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4782672"/>
    <w:multiLevelType w:val="hybridMultilevel"/>
    <w:tmpl w:val="E8FCB32E"/>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5" w15:restartNumberingAfterBreak="0">
    <w:nsid w:val="39F8281A"/>
    <w:multiLevelType w:val="hybridMultilevel"/>
    <w:tmpl w:val="FF08969C"/>
    <w:lvl w:ilvl="0" w:tplc="2FE6CFC2">
      <w:start w:val="1"/>
      <w:numFmt w:val="upperLetter"/>
      <w:lvlText w:val="%1-"/>
      <w:lvlJc w:val="left"/>
      <w:pPr>
        <w:ind w:left="795" w:hanging="43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4FF405DC"/>
    <w:multiLevelType w:val="hybridMultilevel"/>
    <w:tmpl w:val="F3B4DC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6CB76DB"/>
    <w:multiLevelType w:val="hybridMultilevel"/>
    <w:tmpl w:val="435A4C08"/>
    <w:lvl w:ilvl="0" w:tplc="1912177C">
      <w:start w:val="3"/>
      <w:numFmt w:val="bullet"/>
      <w:lvlText w:val="-"/>
      <w:lvlJc w:val="left"/>
      <w:pPr>
        <w:ind w:left="720" w:hanging="360"/>
      </w:pPr>
      <w:rPr>
        <w:rFonts w:ascii="Calibri" w:eastAsia="Times New Roman" w:hAnsi="Calibri"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8" w15:restartNumberingAfterBreak="0">
    <w:nsid w:val="5C8E102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5"/>
  </w:num>
  <w:num w:numId="4">
    <w:abstractNumId w:val="2"/>
  </w:num>
  <w:num w:numId="5">
    <w:abstractNumId w:val="4"/>
  </w:num>
  <w:num w:numId="6">
    <w:abstractNumId w:val="0"/>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8C2"/>
    <w:rsid w:val="00045505"/>
    <w:rsid w:val="00095CBA"/>
    <w:rsid w:val="000C0F11"/>
    <w:rsid w:val="000D6593"/>
    <w:rsid w:val="00150E82"/>
    <w:rsid w:val="00244D66"/>
    <w:rsid w:val="00295016"/>
    <w:rsid w:val="002B2AC9"/>
    <w:rsid w:val="002D7721"/>
    <w:rsid w:val="002E1A85"/>
    <w:rsid w:val="002E2E7E"/>
    <w:rsid w:val="003569D9"/>
    <w:rsid w:val="003D4411"/>
    <w:rsid w:val="00402356"/>
    <w:rsid w:val="00493875"/>
    <w:rsid w:val="004F34D4"/>
    <w:rsid w:val="005040EE"/>
    <w:rsid w:val="005C07DC"/>
    <w:rsid w:val="005D3ACF"/>
    <w:rsid w:val="005E1F4B"/>
    <w:rsid w:val="00651AD8"/>
    <w:rsid w:val="00673E38"/>
    <w:rsid w:val="00693E21"/>
    <w:rsid w:val="006C72C3"/>
    <w:rsid w:val="006C7900"/>
    <w:rsid w:val="0070009D"/>
    <w:rsid w:val="00790735"/>
    <w:rsid w:val="007921DF"/>
    <w:rsid w:val="008159C2"/>
    <w:rsid w:val="00831455"/>
    <w:rsid w:val="008B13DB"/>
    <w:rsid w:val="008B213F"/>
    <w:rsid w:val="00956E4D"/>
    <w:rsid w:val="00971E8D"/>
    <w:rsid w:val="00995495"/>
    <w:rsid w:val="009A1CB4"/>
    <w:rsid w:val="00A642F0"/>
    <w:rsid w:val="00A979A6"/>
    <w:rsid w:val="00B21434"/>
    <w:rsid w:val="00B5564A"/>
    <w:rsid w:val="00B95770"/>
    <w:rsid w:val="00BC3A05"/>
    <w:rsid w:val="00BD21EB"/>
    <w:rsid w:val="00BF0974"/>
    <w:rsid w:val="00C07FBD"/>
    <w:rsid w:val="00C455B0"/>
    <w:rsid w:val="00C72565"/>
    <w:rsid w:val="00D15766"/>
    <w:rsid w:val="00D2732B"/>
    <w:rsid w:val="00D76769"/>
    <w:rsid w:val="00D81520"/>
    <w:rsid w:val="00DC0179"/>
    <w:rsid w:val="00DE6067"/>
    <w:rsid w:val="00DF5493"/>
    <w:rsid w:val="00DF78C2"/>
    <w:rsid w:val="00E4051B"/>
    <w:rsid w:val="00E93040"/>
    <w:rsid w:val="00E951B0"/>
    <w:rsid w:val="00EE79CF"/>
    <w:rsid w:val="00F2558A"/>
    <w:rsid w:val="00F51D2C"/>
    <w:rsid w:val="00FB7FD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9A53F"/>
  <w15:docId w15:val="{3BE1A7F9-B85A-4491-A060-1B1559799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D2C"/>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99"/>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1842</Words>
  <Characters>10135</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Romy-</dc:creator>
  <cp:lastModifiedBy>Romina Nicola</cp:lastModifiedBy>
  <cp:revision>2</cp:revision>
  <dcterms:created xsi:type="dcterms:W3CDTF">2020-08-18T13:25:00Z</dcterms:created>
  <dcterms:modified xsi:type="dcterms:W3CDTF">2020-08-18T13:25:00Z</dcterms:modified>
</cp:coreProperties>
</file>