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1EB" w:rsidRDefault="00BD21EB" w:rsidP="00A642F0">
      <w:pPr>
        <w:jc w:val="center"/>
      </w:pPr>
    </w:p>
    <w:p w:rsidR="00DF10CF" w:rsidRPr="00DD52EC" w:rsidRDefault="00A351FB" w:rsidP="00DF10CF">
      <w:pPr>
        <w:spacing w:line="360" w:lineRule="auto"/>
        <w:jc w:val="center"/>
        <w:rPr>
          <w:rFonts w:ascii="Arial" w:hAnsi="Arial" w:cs="Arial"/>
          <w:sz w:val="24"/>
          <w:szCs w:val="24"/>
        </w:rPr>
      </w:pPr>
      <w:r w:rsidRPr="00DD52EC">
        <w:rPr>
          <w:rFonts w:ascii="Arial" w:hAnsi="Arial" w:cs="Arial"/>
          <w:sz w:val="24"/>
          <w:szCs w:val="24"/>
        </w:rPr>
        <w:t>Fundamentos</w:t>
      </w:r>
    </w:p>
    <w:p w:rsidR="007E1784" w:rsidRDefault="007E1784" w:rsidP="007E1784">
      <w:pPr>
        <w:shd w:val="clear" w:color="auto" w:fill="FFFFFF"/>
        <w:spacing w:after="150" w:line="360" w:lineRule="auto"/>
        <w:jc w:val="both"/>
        <w:rPr>
          <w:rFonts w:ascii="Arial" w:eastAsia="Times New Roman" w:hAnsi="Arial" w:cs="Arial"/>
          <w:bCs/>
          <w:sz w:val="24"/>
          <w:szCs w:val="24"/>
          <w:bdr w:val="none" w:sz="0" w:space="0" w:color="auto" w:frame="1"/>
          <w:lang w:eastAsia="es-AR"/>
        </w:rPr>
      </w:pPr>
      <w:r>
        <w:rPr>
          <w:rFonts w:ascii="Arial" w:hAnsi="Arial" w:cs="Arial"/>
          <w:sz w:val="24"/>
          <w:szCs w:val="24"/>
        </w:rPr>
        <w:t>Tal como expusimos en nuestro proyecto de modificación d</w:t>
      </w:r>
      <w:r w:rsidRPr="00B26D31">
        <w:rPr>
          <w:rFonts w:ascii="Arial" w:eastAsia="Times New Roman" w:hAnsi="Arial" w:cs="Arial"/>
          <w:bCs/>
          <w:sz w:val="24"/>
          <w:szCs w:val="24"/>
          <w:bdr w:val="none" w:sz="0" w:space="0" w:color="auto" w:frame="1"/>
          <w:lang w:eastAsia="es-AR"/>
        </w:rPr>
        <w:t xml:space="preserve">el artículo </w:t>
      </w:r>
      <w:r>
        <w:rPr>
          <w:rFonts w:ascii="Arial" w:eastAsia="Times New Roman" w:hAnsi="Arial" w:cs="Arial"/>
          <w:bCs/>
          <w:sz w:val="24"/>
          <w:szCs w:val="24"/>
          <w:bdr w:val="none" w:sz="0" w:space="0" w:color="auto" w:frame="1"/>
          <w:lang w:eastAsia="es-AR"/>
        </w:rPr>
        <w:t>91</w:t>
      </w:r>
      <w:r w:rsidRPr="00B26D31">
        <w:rPr>
          <w:rFonts w:ascii="Arial" w:eastAsia="Times New Roman" w:hAnsi="Arial" w:cs="Arial"/>
          <w:bCs/>
          <w:sz w:val="24"/>
          <w:szCs w:val="24"/>
          <w:bdr w:val="none" w:sz="0" w:space="0" w:color="auto" w:frame="1"/>
          <w:lang w:eastAsia="es-AR"/>
        </w:rPr>
        <w:t xml:space="preserve">° de la ley N° </w:t>
      </w:r>
      <w:r>
        <w:rPr>
          <w:rFonts w:ascii="Arial" w:eastAsia="Times New Roman" w:hAnsi="Arial" w:cs="Arial"/>
          <w:bCs/>
          <w:sz w:val="24"/>
          <w:szCs w:val="24"/>
          <w:bdr w:val="none" w:sz="0" w:space="0" w:color="auto" w:frame="1"/>
          <w:lang w:eastAsia="es-AR"/>
        </w:rPr>
        <w:t>10027</w:t>
      </w:r>
      <w:r w:rsidRPr="00B26D31">
        <w:rPr>
          <w:rFonts w:ascii="Arial" w:eastAsia="Times New Roman" w:hAnsi="Arial" w:cs="Arial"/>
          <w:bCs/>
          <w:sz w:val="24"/>
          <w:szCs w:val="24"/>
          <w:bdr w:val="none" w:sz="0" w:space="0" w:color="auto" w:frame="1"/>
          <w:lang w:eastAsia="es-AR"/>
        </w:rPr>
        <w:t xml:space="preserve">, </w:t>
      </w:r>
      <w:r>
        <w:rPr>
          <w:rFonts w:ascii="Arial" w:eastAsia="Times New Roman" w:hAnsi="Arial" w:cs="Arial"/>
          <w:bCs/>
          <w:sz w:val="24"/>
          <w:szCs w:val="24"/>
          <w:bdr w:val="none" w:sz="0" w:space="0" w:color="auto" w:frame="1"/>
          <w:lang w:eastAsia="es-AR"/>
        </w:rPr>
        <w:t xml:space="preserve"> atento a la práctica existente</w:t>
      </w:r>
      <w:r>
        <w:rPr>
          <w:rFonts w:ascii="Arial" w:eastAsia="Times New Roman" w:hAnsi="Arial" w:cs="Arial"/>
          <w:bCs/>
          <w:sz w:val="24"/>
          <w:szCs w:val="24"/>
          <w:bdr w:val="none" w:sz="0" w:space="0" w:color="auto" w:frame="1"/>
          <w:lang w:eastAsia="es-AR"/>
        </w:rPr>
        <w:t>,</w:t>
      </w:r>
      <w:r>
        <w:rPr>
          <w:rFonts w:ascii="Arial" w:eastAsia="Times New Roman" w:hAnsi="Arial" w:cs="Arial"/>
          <w:bCs/>
          <w:sz w:val="24"/>
          <w:szCs w:val="24"/>
          <w:bdr w:val="none" w:sz="0" w:space="0" w:color="auto" w:frame="1"/>
          <w:lang w:eastAsia="es-AR"/>
        </w:rPr>
        <w:t xml:space="preserve"> se considera necesario, a</w:t>
      </w:r>
      <w:r>
        <w:rPr>
          <w:rFonts w:ascii="Arial" w:eastAsia="Times New Roman" w:hAnsi="Arial" w:cs="Arial"/>
          <w:bCs/>
          <w:sz w:val="24"/>
          <w:szCs w:val="24"/>
          <w:bdr w:val="none" w:sz="0" w:space="0" w:color="auto" w:frame="1"/>
          <w:lang w:eastAsia="es-AR"/>
        </w:rPr>
        <w:t>rmonizar legislativamente, dejando</w:t>
      </w:r>
      <w:r>
        <w:rPr>
          <w:rFonts w:ascii="Arial" w:eastAsia="Times New Roman" w:hAnsi="Arial" w:cs="Arial"/>
          <w:bCs/>
          <w:sz w:val="24"/>
          <w:szCs w:val="24"/>
          <w:bdr w:val="none" w:sz="0" w:space="0" w:color="auto" w:frame="1"/>
          <w:lang w:eastAsia="es-AR"/>
        </w:rPr>
        <w:t xml:space="preserve"> en claro en el aparto del artículo 91° que el plazo para responder los informes es de días hábiles, conforme al resto de los plazos previstos en la ley, y al mismo tiempo por la necesidad de poner un plazo que tenga en cuenta los días en que efectivamente funciona la parte administrativa de los gobiernos locales, quienes son en definitiva quienes elaboran, procesar y gestionan las solicitudes de los ediles.</w:t>
      </w:r>
    </w:p>
    <w:p w:rsidR="007E1784" w:rsidRPr="00B26D31" w:rsidRDefault="007E1784" w:rsidP="007E1784">
      <w:pPr>
        <w:shd w:val="clear" w:color="auto" w:fill="FFFFFF"/>
        <w:spacing w:after="150" w:line="360" w:lineRule="auto"/>
        <w:jc w:val="both"/>
        <w:rPr>
          <w:rFonts w:ascii="Arial" w:eastAsia="Times New Roman" w:hAnsi="Arial" w:cs="Arial"/>
          <w:bCs/>
          <w:sz w:val="24"/>
          <w:szCs w:val="24"/>
          <w:bdr w:val="none" w:sz="0" w:space="0" w:color="auto" w:frame="1"/>
          <w:lang w:eastAsia="es-AR"/>
        </w:rPr>
      </w:pPr>
      <w:r>
        <w:rPr>
          <w:rFonts w:ascii="Arial" w:eastAsia="Times New Roman" w:hAnsi="Arial" w:cs="Arial"/>
          <w:bCs/>
          <w:sz w:val="24"/>
          <w:szCs w:val="24"/>
          <w:bdr w:val="none" w:sz="0" w:space="0" w:color="auto" w:frame="1"/>
          <w:lang w:eastAsia="es-AR"/>
        </w:rPr>
        <w:t xml:space="preserve">Por esta razón bajo los mismos fundamentos proponemos que se disponga el criterio de días hábiles en el artículo </w:t>
      </w:r>
      <w:r w:rsidRPr="00B26D31">
        <w:rPr>
          <w:rFonts w:ascii="Arial" w:eastAsia="Times New Roman" w:hAnsi="Arial" w:cs="Arial"/>
          <w:bCs/>
          <w:sz w:val="24"/>
          <w:szCs w:val="24"/>
          <w:bdr w:val="none" w:sz="0" w:space="0" w:color="auto" w:frame="1"/>
          <w:lang w:eastAsia="es-AR"/>
        </w:rPr>
        <w:t xml:space="preserve"> </w:t>
      </w:r>
      <w:r>
        <w:rPr>
          <w:rFonts w:ascii="Arial" w:eastAsia="Times New Roman" w:hAnsi="Arial" w:cs="Arial"/>
          <w:bCs/>
          <w:sz w:val="24"/>
          <w:szCs w:val="24"/>
          <w:bdr w:val="none" w:sz="0" w:space="0" w:color="auto" w:frame="1"/>
          <w:lang w:eastAsia="es-AR"/>
        </w:rPr>
        <w:t>108</w:t>
      </w:r>
      <w:r w:rsidRPr="00B26D31">
        <w:rPr>
          <w:rFonts w:ascii="Arial" w:eastAsia="Times New Roman" w:hAnsi="Arial" w:cs="Arial"/>
          <w:bCs/>
          <w:sz w:val="24"/>
          <w:szCs w:val="24"/>
          <w:bdr w:val="none" w:sz="0" w:space="0" w:color="auto" w:frame="1"/>
          <w:lang w:eastAsia="es-AR"/>
        </w:rPr>
        <w:t xml:space="preserve">° de la ley N° </w:t>
      </w:r>
      <w:r>
        <w:rPr>
          <w:rFonts w:ascii="Arial" w:eastAsia="Times New Roman" w:hAnsi="Arial" w:cs="Arial"/>
          <w:bCs/>
          <w:sz w:val="24"/>
          <w:szCs w:val="24"/>
          <w:bdr w:val="none" w:sz="0" w:space="0" w:color="auto" w:frame="1"/>
          <w:lang w:eastAsia="es-AR"/>
        </w:rPr>
        <w:t>10027</w:t>
      </w:r>
      <w:r w:rsidRPr="00B26D31">
        <w:rPr>
          <w:rFonts w:ascii="Arial" w:eastAsia="Times New Roman" w:hAnsi="Arial" w:cs="Arial"/>
          <w:bCs/>
          <w:sz w:val="24"/>
          <w:szCs w:val="24"/>
          <w:bdr w:val="none" w:sz="0" w:space="0" w:color="auto" w:frame="1"/>
          <w:lang w:eastAsia="es-AR"/>
        </w:rPr>
        <w:t>, el cual quedará re</w:t>
      </w:r>
      <w:r>
        <w:rPr>
          <w:rFonts w:ascii="Arial" w:eastAsia="Times New Roman" w:hAnsi="Arial" w:cs="Arial"/>
          <w:bCs/>
          <w:sz w:val="24"/>
          <w:szCs w:val="24"/>
          <w:bdr w:val="none" w:sz="0" w:space="0" w:color="auto" w:frame="1"/>
          <w:lang w:eastAsia="es-AR"/>
        </w:rPr>
        <w:t>dactado de la siguiente manera, en cuanto a los deberes del presidente municipal, en el inciso b del mismo.</w:t>
      </w:r>
    </w:p>
    <w:p w:rsidR="007E1784" w:rsidRDefault="007E1784" w:rsidP="007E1784">
      <w:pPr>
        <w:shd w:val="clear" w:color="auto" w:fill="FFFFFF"/>
        <w:spacing w:after="150" w:line="360" w:lineRule="auto"/>
        <w:jc w:val="both"/>
        <w:rPr>
          <w:rFonts w:ascii="Arial" w:eastAsia="Times New Roman" w:hAnsi="Arial" w:cs="Arial"/>
          <w:sz w:val="24"/>
          <w:szCs w:val="24"/>
          <w:lang w:eastAsia="es-ES"/>
        </w:rPr>
      </w:pPr>
    </w:p>
    <w:p w:rsidR="002D7721" w:rsidRDefault="002D7721" w:rsidP="008B70C1">
      <w:pPr>
        <w:spacing w:line="360" w:lineRule="auto"/>
        <w:jc w:val="right"/>
        <w:rPr>
          <w:rFonts w:ascii="Arial" w:hAnsi="Arial" w:cs="Arial"/>
          <w:sz w:val="24"/>
          <w:szCs w:val="24"/>
        </w:rPr>
      </w:pPr>
      <w:bookmarkStart w:id="0" w:name="_GoBack"/>
      <w:bookmarkEnd w:id="0"/>
    </w:p>
    <w:sectPr w:rsidR="002D7721" w:rsidSect="003569D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348" w:rsidRDefault="005E5348" w:rsidP="00DF78C2">
      <w:pPr>
        <w:spacing w:after="0" w:line="240" w:lineRule="auto"/>
      </w:pPr>
      <w:r>
        <w:separator/>
      </w:r>
    </w:p>
  </w:endnote>
  <w:endnote w:type="continuationSeparator" w:id="0">
    <w:p w:rsidR="005E5348" w:rsidRDefault="005E5348" w:rsidP="00DF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348" w:rsidRDefault="005E5348" w:rsidP="00DF78C2">
      <w:pPr>
        <w:spacing w:after="0" w:line="240" w:lineRule="auto"/>
      </w:pPr>
      <w:r>
        <w:separator/>
      </w:r>
    </w:p>
  </w:footnote>
  <w:footnote w:type="continuationSeparator" w:id="0">
    <w:p w:rsidR="005E5348" w:rsidRDefault="005E5348" w:rsidP="00DF7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8C2" w:rsidRDefault="00DF78C2" w:rsidP="00095CBA">
    <w:pPr>
      <w:pStyle w:val="Encabezado"/>
      <w:ind w:left="-1560" w:firstLine="284"/>
    </w:pPr>
    <w:r>
      <w:rPr>
        <w:noProof/>
        <w:lang w:eastAsia="es-AR"/>
      </w:rPr>
      <w:drawing>
        <wp:inline distT="0" distB="0" distL="0" distR="0">
          <wp:extent cx="7119742" cy="1261169"/>
          <wp:effectExtent l="19050" t="0" r="4958" b="0"/>
          <wp:docPr id="1" name="0 Imagen" descr="membrete h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hcd.png"/>
                  <pic:cNvPicPr/>
                </pic:nvPicPr>
                <pic:blipFill>
                  <a:blip r:embed="rId1"/>
                  <a:stretch>
                    <a:fillRect/>
                  </a:stretch>
                </pic:blipFill>
                <pic:spPr>
                  <a:xfrm>
                    <a:off x="0" y="0"/>
                    <a:ext cx="7117465" cy="126076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361F0"/>
    <w:multiLevelType w:val="hybridMultilevel"/>
    <w:tmpl w:val="5DD4226E"/>
    <w:lvl w:ilvl="0" w:tplc="9E989444">
      <w:start w:val="2"/>
      <w:numFmt w:val="bullet"/>
      <w:lvlText w:val=""/>
      <w:lvlJc w:val="left"/>
      <w:pPr>
        <w:ind w:left="720" w:hanging="360"/>
      </w:pPr>
      <w:rPr>
        <w:rFonts w:ascii="Wingdings" w:eastAsia="Calibri" w:hAnsi="Wingdings" w:cs="Calibri"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0906143"/>
    <w:multiLevelType w:val="hybridMultilevel"/>
    <w:tmpl w:val="4FD41034"/>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nsid w:val="277E5316"/>
    <w:multiLevelType w:val="hybridMultilevel"/>
    <w:tmpl w:val="E9F4E402"/>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3">
    <w:nsid w:val="2BB1676F"/>
    <w:multiLevelType w:val="hybridMultilevel"/>
    <w:tmpl w:val="714847E4"/>
    <w:lvl w:ilvl="0" w:tplc="18FCD0C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4782672"/>
    <w:multiLevelType w:val="hybridMultilevel"/>
    <w:tmpl w:val="E8FCB32E"/>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5">
    <w:nsid w:val="39F8281A"/>
    <w:multiLevelType w:val="hybridMultilevel"/>
    <w:tmpl w:val="FF08969C"/>
    <w:lvl w:ilvl="0" w:tplc="2FE6CFC2">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4FF405DC"/>
    <w:multiLevelType w:val="hybridMultilevel"/>
    <w:tmpl w:val="F3B4D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56CB76DB"/>
    <w:multiLevelType w:val="hybridMultilevel"/>
    <w:tmpl w:val="435A4C08"/>
    <w:lvl w:ilvl="0" w:tplc="1912177C">
      <w:start w:val="3"/>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8">
    <w:nsid w:val="5C8E102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5"/>
  </w:num>
  <w:num w:numId="4">
    <w:abstractNumId w:val="2"/>
  </w:num>
  <w:num w:numId="5">
    <w:abstractNumId w:val="4"/>
  </w:num>
  <w:num w:numId="6">
    <w:abstractNumId w:val="0"/>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8C2"/>
    <w:rsid w:val="00045505"/>
    <w:rsid w:val="00095CBA"/>
    <w:rsid w:val="000C0F11"/>
    <w:rsid w:val="000D6593"/>
    <w:rsid w:val="001C16CF"/>
    <w:rsid w:val="001E6C54"/>
    <w:rsid w:val="00244D66"/>
    <w:rsid w:val="00295016"/>
    <w:rsid w:val="002A5E85"/>
    <w:rsid w:val="002B2AC9"/>
    <w:rsid w:val="002D7721"/>
    <w:rsid w:val="002E2E7E"/>
    <w:rsid w:val="002F743F"/>
    <w:rsid w:val="003569D9"/>
    <w:rsid w:val="003D4411"/>
    <w:rsid w:val="00402356"/>
    <w:rsid w:val="00406442"/>
    <w:rsid w:val="00493875"/>
    <w:rsid w:val="004F34D4"/>
    <w:rsid w:val="005040EE"/>
    <w:rsid w:val="00535CC1"/>
    <w:rsid w:val="00590D66"/>
    <w:rsid w:val="005C29DA"/>
    <w:rsid w:val="005E2D51"/>
    <w:rsid w:val="005E5348"/>
    <w:rsid w:val="00651AD8"/>
    <w:rsid w:val="00673E38"/>
    <w:rsid w:val="006C72C3"/>
    <w:rsid w:val="0070009D"/>
    <w:rsid w:val="00787390"/>
    <w:rsid w:val="00790735"/>
    <w:rsid w:val="007921DF"/>
    <w:rsid w:val="007E1784"/>
    <w:rsid w:val="007F6B8E"/>
    <w:rsid w:val="008159C2"/>
    <w:rsid w:val="00831455"/>
    <w:rsid w:val="00865F63"/>
    <w:rsid w:val="00866E12"/>
    <w:rsid w:val="008A4E8B"/>
    <w:rsid w:val="008A6FB6"/>
    <w:rsid w:val="008B13DB"/>
    <w:rsid w:val="008B70C1"/>
    <w:rsid w:val="00943DDA"/>
    <w:rsid w:val="00956E4D"/>
    <w:rsid w:val="00971E8D"/>
    <w:rsid w:val="00974BE0"/>
    <w:rsid w:val="00995495"/>
    <w:rsid w:val="00A351FB"/>
    <w:rsid w:val="00A642F0"/>
    <w:rsid w:val="00A979A6"/>
    <w:rsid w:val="00AE5963"/>
    <w:rsid w:val="00B21434"/>
    <w:rsid w:val="00B2776D"/>
    <w:rsid w:val="00BC3A05"/>
    <w:rsid w:val="00BD21EB"/>
    <w:rsid w:val="00BF0974"/>
    <w:rsid w:val="00C06E4B"/>
    <w:rsid w:val="00C07FBD"/>
    <w:rsid w:val="00C455B0"/>
    <w:rsid w:val="00C56683"/>
    <w:rsid w:val="00C72565"/>
    <w:rsid w:val="00CF302E"/>
    <w:rsid w:val="00D068EB"/>
    <w:rsid w:val="00D15766"/>
    <w:rsid w:val="00D2732B"/>
    <w:rsid w:val="00D307F3"/>
    <w:rsid w:val="00D81520"/>
    <w:rsid w:val="00DD3C45"/>
    <w:rsid w:val="00DD52EC"/>
    <w:rsid w:val="00DE6067"/>
    <w:rsid w:val="00DF10CF"/>
    <w:rsid w:val="00DF5493"/>
    <w:rsid w:val="00DF78C2"/>
    <w:rsid w:val="00E00A4B"/>
    <w:rsid w:val="00E4051B"/>
    <w:rsid w:val="00E53EC6"/>
    <w:rsid w:val="00E63A7F"/>
    <w:rsid w:val="00ED399D"/>
    <w:rsid w:val="00EE79CF"/>
    <w:rsid w:val="00F2558A"/>
    <w:rsid w:val="00F300B9"/>
    <w:rsid w:val="00F32A82"/>
    <w:rsid w:val="00F51D2C"/>
    <w:rsid w:val="00FB7FDD"/>
    <w:rsid w:val="00FD428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99"/>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99"/>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742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dc:creator>
  <cp:lastModifiedBy>Luffi</cp:lastModifiedBy>
  <cp:revision>2</cp:revision>
  <dcterms:created xsi:type="dcterms:W3CDTF">2020-09-27T22:41:00Z</dcterms:created>
  <dcterms:modified xsi:type="dcterms:W3CDTF">2020-09-27T22:41:00Z</dcterms:modified>
</cp:coreProperties>
</file>