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F10CF" w:rsidRPr="00DD52EC" w:rsidRDefault="00A351FB" w:rsidP="00DF10C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2EC">
        <w:rPr>
          <w:rFonts w:ascii="Arial" w:hAnsi="Arial" w:cs="Arial"/>
          <w:sz w:val="24"/>
          <w:szCs w:val="24"/>
        </w:rPr>
        <w:t>Fundamentos</w:t>
      </w:r>
    </w:p>
    <w:p w:rsidR="00BC377A" w:rsidRDefault="00DD52EC" w:rsidP="00BC37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DD52EC">
        <w:rPr>
          <w:rFonts w:ascii="Arial" w:hAnsi="Arial" w:cs="Arial"/>
          <w:sz w:val="24"/>
          <w:szCs w:val="24"/>
        </w:rPr>
        <w:t xml:space="preserve">Visto </w:t>
      </w:r>
      <w:r w:rsidR="00BC377A">
        <w:rPr>
          <w:rFonts w:ascii="Arial" w:hAnsi="Arial" w:cs="Arial"/>
          <w:sz w:val="24"/>
          <w:szCs w:val="24"/>
        </w:rPr>
        <w:t>que el artículo 141º establece que e</w:t>
      </w:r>
      <w:r w:rsidR="00BC377A" w:rsidRPr="001B0516">
        <w:rPr>
          <w:rFonts w:ascii="Arial" w:eastAsia="Times New Roman" w:hAnsi="Arial" w:cs="Arial"/>
          <w:sz w:val="24"/>
          <w:szCs w:val="24"/>
          <w:lang w:eastAsia="es-ES"/>
        </w:rPr>
        <w:t>l contador y el tesorero municipal no podrán ser separados de sus cargos sin el acuerdo del Concejo Deliberante por mayoría absoluta de sus miembros.-</w:t>
      </w:r>
      <w:r w:rsidR="00BC377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BC377A" w:rsidRDefault="00BC377A" w:rsidP="00BC37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atento lo previsto por nuestra Constitución provincial, en cuanto a la tutela administrativa efectiva, reconocida incluso en el Pacto de San José de Costa Rica, entre otros, consideramos necesario prever que dicha decisión del Concejo Deliberante, se realice previo </w:t>
      </w:r>
      <w:r w:rsidRPr="00BC377A">
        <w:rPr>
          <w:rFonts w:ascii="Arial" w:eastAsia="Times New Roman" w:hAnsi="Arial" w:cs="Arial"/>
          <w:sz w:val="24"/>
          <w:szCs w:val="24"/>
          <w:lang w:eastAsia="es-ES"/>
        </w:rPr>
        <w:t xml:space="preserve"> procedimiento que asegura el legítimo ejercicio del derecho de defensa, el cual debe ser dictado previamente.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BC377A" w:rsidRDefault="00BC377A" w:rsidP="00BC37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Será facultad de cada Concejo determinar el procedimiento, siempre respetando las garantías constitucionales.</w:t>
      </w:r>
    </w:p>
    <w:p w:rsidR="00BC377A" w:rsidRDefault="00BC377A" w:rsidP="00BC37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Siendo 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necesario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dicha norma sea dictada con anterioridad, a los fines de asegurar el conocimiento de la norma, y no conculcar garantías constitucionales.</w:t>
      </w:r>
      <w:bookmarkStart w:id="0" w:name="_GoBack"/>
      <w:bookmarkEnd w:id="0"/>
    </w:p>
    <w:p w:rsidR="00BC377A" w:rsidRPr="001B0516" w:rsidRDefault="00BC377A" w:rsidP="00BC37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BC377A" w:rsidRDefault="00BC377A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A6FB6" w:rsidRDefault="008A6FB6" w:rsidP="005E2D5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2D7721" w:rsidRDefault="002D7721" w:rsidP="008B70C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9B6516E" wp14:editId="525EC160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AE" w:rsidRDefault="006F16AE" w:rsidP="00DF78C2">
      <w:pPr>
        <w:spacing w:after="0" w:line="240" w:lineRule="auto"/>
      </w:pPr>
      <w:r>
        <w:separator/>
      </w:r>
    </w:p>
  </w:endnote>
  <w:endnote w:type="continuationSeparator" w:id="0">
    <w:p w:rsidR="006F16AE" w:rsidRDefault="006F16A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AE" w:rsidRDefault="006F16AE" w:rsidP="00DF78C2">
      <w:pPr>
        <w:spacing w:after="0" w:line="240" w:lineRule="auto"/>
      </w:pPr>
      <w:r>
        <w:separator/>
      </w:r>
    </w:p>
  </w:footnote>
  <w:footnote w:type="continuationSeparator" w:id="0">
    <w:p w:rsidR="006F16AE" w:rsidRDefault="006F16A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6593"/>
    <w:rsid w:val="001C16CF"/>
    <w:rsid w:val="001E6C54"/>
    <w:rsid w:val="00244D66"/>
    <w:rsid w:val="00295016"/>
    <w:rsid w:val="002A5E85"/>
    <w:rsid w:val="002B2AC9"/>
    <w:rsid w:val="002D7721"/>
    <w:rsid w:val="002E2E7E"/>
    <w:rsid w:val="002F743F"/>
    <w:rsid w:val="003569D9"/>
    <w:rsid w:val="003D4411"/>
    <w:rsid w:val="00402356"/>
    <w:rsid w:val="00406442"/>
    <w:rsid w:val="00493875"/>
    <w:rsid w:val="004F34D4"/>
    <w:rsid w:val="005040EE"/>
    <w:rsid w:val="00535CC1"/>
    <w:rsid w:val="00590D66"/>
    <w:rsid w:val="005C29DA"/>
    <w:rsid w:val="005E2D51"/>
    <w:rsid w:val="00651AD8"/>
    <w:rsid w:val="00673E38"/>
    <w:rsid w:val="006C72C3"/>
    <w:rsid w:val="006D34F2"/>
    <w:rsid w:val="006F16AE"/>
    <w:rsid w:val="0070009D"/>
    <w:rsid w:val="00712025"/>
    <w:rsid w:val="00787390"/>
    <w:rsid w:val="00790735"/>
    <w:rsid w:val="007921DF"/>
    <w:rsid w:val="007F6B8E"/>
    <w:rsid w:val="008159C2"/>
    <w:rsid w:val="00831455"/>
    <w:rsid w:val="00865F63"/>
    <w:rsid w:val="00866E12"/>
    <w:rsid w:val="008A4E8B"/>
    <w:rsid w:val="008A6FB6"/>
    <w:rsid w:val="008B13DB"/>
    <w:rsid w:val="008B70C1"/>
    <w:rsid w:val="00943DDA"/>
    <w:rsid w:val="00956E4D"/>
    <w:rsid w:val="00971E8D"/>
    <w:rsid w:val="00974BE0"/>
    <w:rsid w:val="00995495"/>
    <w:rsid w:val="00A351FB"/>
    <w:rsid w:val="00A642F0"/>
    <w:rsid w:val="00A979A6"/>
    <w:rsid w:val="00AE5963"/>
    <w:rsid w:val="00B21434"/>
    <w:rsid w:val="00B2776D"/>
    <w:rsid w:val="00BC377A"/>
    <w:rsid w:val="00BC3A05"/>
    <w:rsid w:val="00BD21EB"/>
    <w:rsid w:val="00BF0974"/>
    <w:rsid w:val="00C06E4B"/>
    <w:rsid w:val="00C07FBD"/>
    <w:rsid w:val="00C455B0"/>
    <w:rsid w:val="00C56683"/>
    <w:rsid w:val="00C72565"/>
    <w:rsid w:val="00CF302E"/>
    <w:rsid w:val="00CF36D1"/>
    <w:rsid w:val="00D068EB"/>
    <w:rsid w:val="00D15766"/>
    <w:rsid w:val="00D2732B"/>
    <w:rsid w:val="00D307F3"/>
    <w:rsid w:val="00D81520"/>
    <w:rsid w:val="00DD3C45"/>
    <w:rsid w:val="00DD52EC"/>
    <w:rsid w:val="00DE6067"/>
    <w:rsid w:val="00DF10CF"/>
    <w:rsid w:val="00DF5493"/>
    <w:rsid w:val="00DF78C2"/>
    <w:rsid w:val="00E00A4B"/>
    <w:rsid w:val="00E4051B"/>
    <w:rsid w:val="00E53EC6"/>
    <w:rsid w:val="00E63A7F"/>
    <w:rsid w:val="00ED399D"/>
    <w:rsid w:val="00EE79CF"/>
    <w:rsid w:val="00F2558A"/>
    <w:rsid w:val="00F300B9"/>
    <w:rsid w:val="00F32A82"/>
    <w:rsid w:val="00F51D2C"/>
    <w:rsid w:val="00FB7FD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2020-09-28T15:02:00Z</dcterms:created>
  <dcterms:modified xsi:type="dcterms:W3CDTF">2020-09-28T15:02:00Z</dcterms:modified>
</cp:coreProperties>
</file>