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434E6" w:rsidRDefault="002434E6" w:rsidP="00C940E6">
      <w:pPr>
        <w:pStyle w:val="xmsonormal"/>
        <w:shd w:val="clear" w:color="auto" w:fill="FFFFFF"/>
        <w:spacing w:before="0" w:beforeAutospacing="0" w:after="0" w:afterAutospacing="0" w:line="253" w:lineRule="atLeast"/>
        <w:jc w:val="both"/>
        <w:rPr>
          <w:rFonts w:asciiTheme="minorHAnsi" w:hAnsiTheme="minorHAnsi"/>
          <w:b/>
          <w:bCs/>
          <w:color w:val="201F1E"/>
          <w:bdr w:val="none" w:sz="0" w:space="0" w:color="auto" w:frame="1"/>
        </w:rPr>
      </w:pPr>
      <w:r w:rsidRPr="002434E6">
        <w:rPr>
          <w:rFonts w:asciiTheme="minorHAnsi" w:hAnsiTheme="minorHAnsi"/>
          <w:b/>
          <w:bCs/>
          <w:color w:val="201F1E"/>
          <w:u w:val="single"/>
          <w:bdr w:val="none" w:sz="0" w:space="0" w:color="auto" w:frame="1"/>
        </w:rPr>
        <w:t>FUNDAMENTOS</w:t>
      </w:r>
      <w:r w:rsidRPr="002434E6">
        <w:rPr>
          <w:rFonts w:asciiTheme="minorHAnsi" w:hAnsiTheme="minorHAnsi"/>
          <w:b/>
          <w:bCs/>
          <w:color w:val="201F1E"/>
          <w:bdr w:val="none" w:sz="0" w:space="0" w:color="auto" w:frame="1"/>
        </w:rPr>
        <w:t>:</w:t>
      </w:r>
    </w:p>
    <w:p w:rsidR="002434E6" w:rsidRPr="002434E6" w:rsidRDefault="002434E6" w:rsidP="00C940E6">
      <w:pPr>
        <w:pStyle w:val="xmsonormal"/>
        <w:shd w:val="clear" w:color="auto" w:fill="FFFFFF"/>
        <w:spacing w:before="0" w:beforeAutospacing="0" w:after="0" w:afterAutospacing="0" w:line="253" w:lineRule="atLeast"/>
        <w:jc w:val="both"/>
        <w:rPr>
          <w:rFonts w:asciiTheme="minorHAnsi" w:hAnsiTheme="minorHAnsi"/>
          <w:color w:val="201F1E"/>
          <w:sz w:val="22"/>
          <w:szCs w:val="22"/>
        </w:rPr>
      </w:pPr>
    </w:p>
    <w:p w:rsidR="002434E6" w:rsidRPr="002434E6" w:rsidRDefault="002434E6" w:rsidP="00C940E6">
      <w:pPr>
        <w:pStyle w:val="xmsonormal"/>
        <w:shd w:val="clear" w:color="auto" w:fill="FFFFFF"/>
        <w:spacing w:before="0" w:beforeAutospacing="0" w:after="0" w:afterAutospacing="0" w:line="253" w:lineRule="atLeast"/>
        <w:jc w:val="both"/>
        <w:rPr>
          <w:rFonts w:asciiTheme="minorHAnsi" w:hAnsiTheme="minorHAnsi"/>
          <w:color w:val="201F1E"/>
          <w:sz w:val="22"/>
          <w:szCs w:val="22"/>
        </w:rPr>
      </w:pPr>
      <w:r w:rsidRPr="002434E6">
        <w:rPr>
          <w:rFonts w:asciiTheme="minorHAnsi" w:hAnsiTheme="minorHAnsi"/>
          <w:color w:val="201F1E"/>
          <w:bdr w:val="none" w:sz="0" w:space="0" w:color="auto" w:frame="1"/>
        </w:rPr>
        <w:t>El presente proyecto de ley tiene con finalidad la autorización del uso compasivo ampliado de la IVER</w:t>
      </w:r>
      <w:r w:rsidR="00CE62E5">
        <w:rPr>
          <w:rFonts w:asciiTheme="minorHAnsi" w:hAnsiTheme="minorHAnsi"/>
          <w:color w:val="201F1E"/>
          <w:bdr w:val="none" w:sz="0" w:space="0" w:color="auto" w:frame="1"/>
        </w:rPr>
        <w:t>MECTINA para casos de COVID-19 </w:t>
      </w:r>
      <w:r w:rsidRPr="002434E6">
        <w:rPr>
          <w:rFonts w:asciiTheme="minorHAnsi" w:hAnsiTheme="minorHAnsi"/>
          <w:color w:val="201F1E"/>
          <w:bdr w:val="none" w:sz="0" w:space="0" w:color="auto" w:frame="1"/>
        </w:rPr>
        <w:t>con fines preventivos para el ámbito de salud y con fines terapéuticos para casos de pacientes con hisopado positivo de Covid-19</w:t>
      </w:r>
    </w:p>
    <w:p w:rsidR="002434E6" w:rsidRPr="002434E6" w:rsidRDefault="002434E6" w:rsidP="00C940E6">
      <w:pPr>
        <w:pStyle w:val="xmsonormal"/>
        <w:shd w:val="clear" w:color="auto" w:fill="FFFFFF"/>
        <w:spacing w:before="0" w:beforeAutospacing="0" w:after="0" w:afterAutospacing="0" w:line="253" w:lineRule="atLeast"/>
        <w:jc w:val="both"/>
        <w:rPr>
          <w:rFonts w:asciiTheme="minorHAnsi" w:hAnsiTheme="minorHAnsi"/>
          <w:color w:val="201F1E"/>
          <w:sz w:val="22"/>
          <w:szCs w:val="22"/>
        </w:rPr>
      </w:pPr>
      <w:r w:rsidRPr="002434E6">
        <w:rPr>
          <w:rFonts w:asciiTheme="minorHAnsi" w:hAnsiTheme="minorHAnsi"/>
          <w:color w:val="201F1E"/>
          <w:bdr w:val="none" w:sz="0" w:space="0" w:color="auto" w:frame="1"/>
        </w:rPr>
        <w:t>La Ivermectina es una droga antiparasitaria para uso humano y también veterinario que se aplica desde hace más de 30 años. Está aprobada por la FDA (Food and Drug Administration) para infecciones parasitarias y por lo tanto, tiene un potencial de reutilización y se encuentra ampliamente disponible debido a su inclusión en la lista modelo de medicamentos esenciales de la OMS.</w:t>
      </w:r>
    </w:p>
    <w:p w:rsidR="002434E6" w:rsidRPr="002434E6" w:rsidRDefault="002434E6" w:rsidP="00C940E6">
      <w:pPr>
        <w:pStyle w:val="xmsonormal"/>
        <w:shd w:val="clear" w:color="auto" w:fill="FFFFFF"/>
        <w:spacing w:before="0" w:beforeAutospacing="0" w:after="0" w:afterAutospacing="0" w:line="253" w:lineRule="atLeast"/>
        <w:jc w:val="both"/>
        <w:rPr>
          <w:rFonts w:asciiTheme="minorHAnsi" w:hAnsiTheme="minorHAnsi"/>
          <w:color w:val="201F1E"/>
          <w:sz w:val="22"/>
          <w:szCs w:val="22"/>
        </w:rPr>
      </w:pPr>
      <w:r w:rsidRPr="002434E6">
        <w:rPr>
          <w:rFonts w:asciiTheme="minorHAnsi" w:hAnsiTheme="minorHAnsi"/>
          <w:color w:val="201F1E"/>
          <w:bdr w:val="none" w:sz="0" w:space="0" w:color="auto" w:frame="1"/>
        </w:rPr>
        <w:t>De acuerdo con  el comunicado publicado en la página de MINCYT (Ministerio de Ciencia, Tecnología e Innovación)  en este momento el proyecto  de uso de ivermectina cuenta con aprobaciones de la ANMAT (Administración Nacional de Medicamentos, Alimentos y Tecnología Médica) y deberá definir a futuro el mejor modo para determinar si el efecto identificado se traduce en una utilidad clínica o epidemiológica o ambas, así como el modo de administración con las necesarias medidas de seguridad y eficacia.</w:t>
      </w:r>
    </w:p>
    <w:p w:rsidR="002434E6" w:rsidRPr="002434E6" w:rsidRDefault="002434E6" w:rsidP="00C940E6">
      <w:pPr>
        <w:pStyle w:val="xmsonormal"/>
        <w:shd w:val="clear" w:color="auto" w:fill="FFFFFF"/>
        <w:spacing w:before="0" w:beforeAutospacing="0" w:after="0" w:afterAutospacing="0" w:line="253" w:lineRule="atLeast"/>
        <w:jc w:val="both"/>
        <w:rPr>
          <w:rFonts w:asciiTheme="minorHAnsi" w:hAnsiTheme="minorHAnsi"/>
          <w:color w:val="201F1E"/>
          <w:sz w:val="22"/>
          <w:szCs w:val="22"/>
        </w:rPr>
      </w:pPr>
      <w:r w:rsidRPr="002434E6">
        <w:rPr>
          <w:rFonts w:asciiTheme="minorHAnsi" w:hAnsiTheme="minorHAnsi"/>
          <w:color w:val="201F1E"/>
          <w:bdr w:val="none" w:sz="0" w:space="0" w:color="auto" w:frame="1"/>
        </w:rPr>
        <w:t>La ANMAT en sus consideraciones sobre esta pandemia, en marzo de este año ratificó las disposiciones del año 2005 en lo que respecta a la autorización del uso de medios compasivos, limitándola a los casos en que los medicamentos figuren en la farmacopea nacional, tengan escasos o nulos efectos secundarios y además que no haya una medicación específica como tratamiento. En ese sentido, el presidente de la ANMAT, Manuel Limeres, se manifestó diciendo que, hasta ahora, el único fármaco que ha dado resultados promisorios es la Ivermectina.</w:t>
      </w:r>
    </w:p>
    <w:p w:rsidR="002434E6" w:rsidRPr="002434E6" w:rsidRDefault="002434E6" w:rsidP="00C940E6">
      <w:pPr>
        <w:pStyle w:val="xmsonormal"/>
        <w:shd w:val="clear" w:color="auto" w:fill="FFFFFF"/>
        <w:spacing w:before="0" w:beforeAutospacing="0" w:after="0" w:afterAutospacing="0" w:line="253" w:lineRule="atLeast"/>
        <w:jc w:val="both"/>
        <w:rPr>
          <w:rFonts w:asciiTheme="minorHAnsi" w:hAnsiTheme="minorHAnsi"/>
          <w:color w:val="201F1E"/>
          <w:sz w:val="22"/>
          <w:szCs w:val="22"/>
        </w:rPr>
      </w:pPr>
      <w:r w:rsidRPr="002434E6">
        <w:rPr>
          <w:rFonts w:asciiTheme="minorHAnsi" w:hAnsiTheme="minorHAnsi"/>
          <w:color w:val="201F1E"/>
          <w:bdr w:val="none" w:sz="0" w:space="0" w:color="auto" w:frame="1"/>
        </w:rPr>
        <w:t>Es importante destacar que las revisiones recientes y el metanálisis indican que la dosis alta de </w:t>
      </w:r>
      <w:r w:rsidRPr="002434E6">
        <w:rPr>
          <w:rFonts w:asciiTheme="minorHAnsi" w:hAnsiTheme="minorHAnsi"/>
          <w:b/>
          <w:bCs/>
          <w:i/>
          <w:iCs/>
          <w:color w:val="201F1E"/>
          <w:bdr w:val="none" w:sz="0" w:space="0" w:color="auto" w:frame="1"/>
        </w:rPr>
        <w:t>Ivermectina tiene una seguridad comparable a la del tratamiento estándar de dosis baja</w:t>
      </w:r>
      <w:r w:rsidRPr="002434E6">
        <w:rPr>
          <w:rFonts w:asciiTheme="minorHAnsi" w:hAnsiTheme="minorHAnsi"/>
          <w:color w:val="201F1E"/>
          <w:bdr w:val="none" w:sz="0" w:space="0" w:color="auto" w:frame="1"/>
        </w:rPr>
        <w:t>, aunque no hay evidencia suficiente para sacar conclusiones sobre el perfil de seguridad en el embarazo.</w:t>
      </w:r>
    </w:p>
    <w:p w:rsidR="002434E6" w:rsidRPr="002434E6" w:rsidRDefault="002434E6" w:rsidP="00C940E6">
      <w:pPr>
        <w:pStyle w:val="xmsonormal"/>
        <w:shd w:val="clear" w:color="auto" w:fill="FFFFFF"/>
        <w:spacing w:before="0" w:beforeAutospacing="0" w:after="0" w:afterAutospacing="0" w:line="253" w:lineRule="atLeast"/>
        <w:jc w:val="both"/>
        <w:rPr>
          <w:rFonts w:asciiTheme="minorHAnsi" w:hAnsiTheme="minorHAnsi"/>
          <w:color w:val="201F1E"/>
          <w:sz w:val="22"/>
          <w:szCs w:val="22"/>
        </w:rPr>
      </w:pPr>
      <w:r w:rsidRPr="002434E6">
        <w:rPr>
          <w:rFonts w:asciiTheme="minorHAnsi" w:hAnsiTheme="minorHAnsi"/>
          <w:color w:val="201F1E"/>
          <w:bdr w:val="none" w:sz="0" w:space="0" w:color="auto" w:frame="1"/>
        </w:rPr>
        <w:t> Amén de lo manifestado existen numerosos antecedentes que avalan el uso de la Ivermectina para el Covid-19. Así un trabajo dirigido por la Universidad de Monash en Melbourne, Australia, junto al Peter Doherty Institute of Infection and Immunity, evidenció en cultivos celulares que la Ivermectina, disponible en todo el mundo, es capaz de matar al coronavirus en 48 horas. “</w:t>
      </w:r>
      <w:r w:rsidRPr="002434E6">
        <w:rPr>
          <w:rFonts w:asciiTheme="minorHAnsi" w:hAnsiTheme="minorHAnsi"/>
          <w:i/>
          <w:iCs/>
          <w:color w:val="201F1E"/>
          <w:bdr w:val="none" w:sz="0" w:space="0" w:color="auto" w:frame="1"/>
        </w:rPr>
        <w:t>Hemos descubierto que incluso una sola dosis podría eliminar todo el virus a las 48 horas y que, además, a las 24 horas se produce una reducción realmente significativa”</w:t>
      </w:r>
      <w:r w:rsidRPr="002434E6">
        <w:rPr>
          <w:rFonts w:asciiTheme="minorHAnsi" w:hAnsiTheme="minorHAnsi"/>
          <w:color w:val="201F1E"/>
          <w:bdr w:val="none" w:sz="0" w:space="0" w:color="auto" w:frame="1"/>
        </w:rPr>
        <w:t>, revelaron los investigadores, cuyo trabajo fue publicado en la revista </w:t>
      </w:r>
      <w:r w:rsidRPr="002434E6">
        <w:rPr>
          <w:rFonts w:asciiTheme="minorHAnsi" w:hAnsiTheme="minorHAnsi"/>
          <w:b/>
          <w:bCs/>
          <w:i/>
          <w:iCs/>
          <w:color w:val="201F1E"/>
          <w:bdr w:val="none" w:sz="0" w:space="0" w:color="auto" w:frame="1"/>
        </w:rPr>
        <w:t>Antiviral Research</w:t>
      </w:r>
      <w:r w:rsidRPr="002434E6">
        <w:rPr>
          <w:rFonts w:asciiTheme="minorHAnsi" w:hAnsiTheme="minorHAnsi"/>
          <w:color w:val="201F1E"/>
          <w:bdr w:val="none" w:sz="0" w:space="0" w:color="auto" w:frame="1"/>
        </w:rPr>
        <w:t>.</w:t>
      </w:r>
    </w:p>
    <w:p w:rsidR="002434E6" w:rsidRPr="002434E6" w:rsidRDefault="002434E6" w:rsidP="00C940E6">
      <w:pPr>
        <w:pStyle w:val="xmsonormal"/>
        <w:shd w:val="clear" w:color="auto" w:fill="FFFFFF"/>
        <w:spacing w:before="0" w:beforeAutospacing="0" w:after="0" w:afterAutospacing="0" w:line="253" w:lineRule="atLeast"/>
        <w:jc w:val="both"/>
        <w:rPr>
          <w:rFonts w:asciiTheme="minorHAnsi" w:hAnsiTheme="minorHAnsi"/>
          <w:color w:val="201F1E"/>
          <w:sz w:val="22"/>
          <w:szCs w:val="22"/>
        </w:rPr>
      </w:pPr>
      <w:r w:rsidRPr="002434E6">
        <w:rPr>
          <w:rFonts w:asciiTheme="minorHAnsi" w:hAnsiTheme="minorHAnsi"/>
          <w:color w:val="201F1E"/>
          <w:bdr w:val="none" w:sz="0" w:space="0" w:color="auto" w:frame="1"/>
        </w:rPr>
        <w:t>En ARGENTINA  en abril de este año y a partir del conocimiento de esta noticia, diferentes equipos de investigación argentinos con experiencia en el conocimiento farmacológico y en la realización en ensayos clínicos con Ivermectina en dosis más elevadas a las que suele prescribírsela, o que venían realizando estudios exploratorios en torno a la posibilidad usar este fármaco para el tratamiento de otras enfermedades -lo que se conoce como reposicionamiento de drogas-, decidieron aunar esfuerzos y experticias para poner a prueba, mediante ensayos clínicos in vivo, si esta molécula antiparasitaria tenía efectos antivirales en pacientes con COVID-19.</w:t>
      </w:r>
    </w:p>
    <w:p w:rsidR="002434E6" w:rsidRPr="002434E6" w:rsidRDefault="002434E6" w:rsidP="00C940E6">
      <w:pPr>
        <w:pStyle w:val="xmsonormal"/>
        <w:shd w:val="clear" w:color="auto" w:fill="FFFFFF"/>
        <w:spacing w:before="0" w:beforeAutospacing="0" w:after="0" w:afterAutospacing="0" w:line="253" w:lineRule="atLeast"/>
        <w:jc w:val="both"/>
        <w:rPr>
          <w:rFonts w:asciiTheme="minorHAnsi" w:hAnsiTheme="minorHAnsi"/>
          <w:color w:val="201F1E"/>
          <w:sz w:val="22"/>
          <w:szCs w:val="22"/>
        </w:rPr>
      </w:pPr>
      <w:r w:rsidRPr="002434E6">
        <w:rPr>
          <w:rFonts w:asciiTheme="minorHAnsi" w:hAnsiTheme="minorHAnsi"/>
          <w:color w:val="201F1E"/>
          <w:bdr w:val="none" w:sz="0" w:space="0" w:color="auto" w:frame="1"/>
        </w:rPr>
        <w:t xml:space="preserve">Se trata de una investigación interdisciplinaria realizada íntegramente en la Argentina, enmarcada en la Unidad Coronavirus, de la que participan investigadores del CONICET </w:t>
      </w:r>
      <w:r w:rsidRPr="002434E6">
        <w:rPr>
          <w:rFonts w:asciiTheme="minorHAnsi" w:hAnsiTheme="minorHAnsi"/>
          <w:color w:val="201F1E"/>
          <w:bdr w:val="none" w:sz="0" w:space="0" w:color="auto" w:frame="1"/>
        </w:rPr>
        <w:lastRenderedPageBreak/>
        <w:t>(Consejo Nacional de Investigaciones Científicas y Técnicas de diferentes instituciones y puntos del país.)</w:t>
      </w:r>
    </w:p>
    <w:p w:rsidR="002434E6" w:rsidRPr="002434E6" w:rsidRDefault="002434E6" w:rsidP="00C940E6">
      <w:pPr>
        <w:pStyle w:val="xmsonormal"/>
        <w:shd w:val="clear" w:color="auto" w:fill="FFFFFF"/>
        <w:spacing w:before="0" w:beforeAutospacing="0" w:after="0" w:afterAutospacing="0" w:line="253" w:lineRule="atLeast"/>
        <w:jc w:val="both"/>
        <w:rPr>
          <w:rFonts w:asciiTheme="minorHAnsi" w:hAnsiTheme="minorHAnsi"/>
          <w:color w:val="201F1E"/>
          <w:sz w:val="22"/>
          <w:szCs w:val="22"/>
        </w:rPr>
      </w:pPr>
      <w:r w:rsidRPr="002434E6">
        <w:rPr>
          <w:rFonts w:asciiTheme="minorHAnsi" w:hAnsiTheme="minorHAnsi"/>
          <w:color w:val="201F1E"/>
          <w:bdr w:val="none" w:sz="0" w:space="0" w:color="auto" w:frame="1"/>
        </w:rPr>
        <w:t>Fue bajo este objetivo que se conformó un consorcio público-privado entre equipos de investigación del Instituto de Investigaciones de Enfermedades Tropicales de la Universidad Nacional de Salta (IIET, UNSa), el Centro de Investigación Veterinaria de Tandil (CIVETAN, CONICET-UNCPBA-CICPBA), la Universidad Nacional de Quilmes (UNQ), la Unidad de Virología y Epidemiología Molecular del Hospital ”Prof. Dr. Juan P. Garrahan” y el Laboratorio Elea Phoenix S.A., que también colaboró en la co-financiación del proyecto.</w:t>
      </w:r>
    </w:p>
    <w:p w:rsidR="002434E6" w:rsidRPr="002434E6" w:rsidRDefault="002434E6" w:rsidP="00C940E6">
      <w:pPr>
        <w:pStyle w:val="xmsonormal"/>
        <w:shd w:val="clear" w:color="auto" w:fill="FFFFFF"/>
        <w:spacing w:before="0" w:beforeAutospacing="0" w:after="0" w:afterAutospacing="0" w:line="253" w:lineRule="atLeast"/>
        <w:jc w:val="both"/>
        <w:rPr>
          <w:rFonts w:asciiTheme="minorHAnsi" w:hAnsiTheme="minorHAnsi"/>
          <w:sz w:val="22"/>
          <w:szCs w:val="22"/>
        </w:rPr>
      </w:pPr>
      <w:r w:rsidRPr="002434E6">
        <w:rPr>
          <w:rFonts w:asciiTheme="minorHAnsi" w:hAnsiTheme="minorHAnsi"/>
          <w:bdr w:val="none" w:sz="0" w:space="0" w:color="auto" w:frame="1"/>
        </w:rPr>
        <w:t>“</w:t>
      </w:r>
      <w:r w:rsidRPr="00CE62E5">
        <w:rPr>
          <w:rFonts w:asciiTheme="minorHAnsi" w:hAnsiTheme="minorHAnsi"/>
          <w:i/>
        </w:rPr>
        <w:t>Con la propuesta de evaluar el efecto antiviral de la Ivermectina sobre el SARS-CoV-2 en pacientes infectados, se llamó a la convocatoria extraordinaria lanzada por la Agencia Nacional de Promoción Científica y Tecnológica (Agencia I+D+i) para la presentación de proyectos orientados a mejorar la capacidad nacional de respuesta a la pandemia, y conseguir parte del financiamiento que se necesitaba para poder llevarla adelante”.</w:t>
      </w:r>
      <w:r w:rsidRPr="002434E6">
        <w:rPr>
          <w:rFonts w:asciiTheme="minorHAnsi" w:hAnsiTheme="minorHAnsi"/>
          <w:bdr w:val="none" w:sz="0" w:space="0" w:color="auto" w:frame="1"/>
        </w:rPr>
        <w:t> Alejandro Krolewiecki, investigador del CONICET en el IIET e Investigador Responsable y uno de los líderes del proyecto.itro.</w:t>
      </w:r>
    </w:p>
    <w:p w:rsidR="002434E6" w:rsidRPr="002434E6" w:rsidRDefault="002434E6" w:rsidP="00C940E6">
      <w:pPr>
        <w:pStyle w:val="xmsonormal"/>
        <w:shd w:val="clear" w:color="auto" w:fill="FFFFFF"/>
        <w:spacing w:before="0" w:beforeAutospacing="0" w:after="0" w:afterAutospacing="0" w:line="253" w:lineRule="atLeast"/>
        <w:jc w:val="both"/>
        <w:rPr>
          <w:rFonts w:asciiTheme="minorHAnsi" w:hAnsiTheme="minorHAnsi"/>
          <w:color w:val="201F1E"/>
          <w:sz w:val="22"/>
          <w:szCs w:val="22"/>
        </w:rPr>
      </w:pPr>
      <w:r w:rsidRPr="002434E6">
        <w:rPr>
          <w:rFonts w:asciiTheme="minorHAnsi" w:hAnsiTheme="minorHAnsi"/>
          <w:b/>
          <w:bCs/>
          <w:i/>
          <w:iCs/>
          <w:color w:val="201F1E"/>
          <w:bdr w:val="none" w:sz="0" w:space="0" w:color="auto" w:frame="1"/>
        </w:rPr>
        <w:t>‘’Nueve centros de salud argentinos comenzaron a administrar la Ivermectina por la aceleración de la recuperación de los infectados.’’</w:t>
      </w:r>
    </w:p>
    <w:p w:rsidR="002434E6" w:rsidRPr="002434E6" w:rsidRDefault="002434E6" w:rsidP="00C940E6">
      <w:pPr>
        <w:pStyle w:val="xmsonormal"/>
        <w:shd w:val="clear" w:color="auto" w:fill="FFFFFF"/>
        <w:spacing w:before="0" w:beforeAutospacing="0" w:after="0" w:afterAutospacing="0" w:line="253" w:lineRule="atLeast"/>
        <w:jc w:val="both"/>
        <w:rPr>
          <w:rFonts w:asciiTheme="minorHAnsi" w:hAnsiTheme="minorHAnsi"/>
          <w:color w:val="201F1E"/>
          <w:sz w:val="22"/>
          <w:szCs w:val="22"/>
        </w:rPr>
      </w:pPr>
      <w:r w:rsidRPr="002434E6">
        <w:rPr>
          <w:rFonts w:asciiTheme="minorHAnsi" w:hAnsiTheme="minorHAnsi"/>
          <w:color w:val="201F1E"/>
          <w:bdr w:val="none" w:sz="0" w:space="0" w:color="auto" w:frame="1"/>
        </w:rPr>
        <w:t>Los protocolos ya están siendo adoptados por el Hospital de Cañuelas, Clinica del Pilar y Clinicas de Bahia Blanca en la provincia de Buenos Aires, el Hospital Muñiz, (CABA) y el  Hospital de San Bernardo (Salta). Además, ya están en proceso de adopción los hospitales bonaerense de Lobos y de Esteban Echeverría. Adhieren al protocolo de profilaxis para el personal los hospitales porteños Penna y Argerich (varios servicios).</w:t>
      </w:r>
    </w:p>
    <w:p w:rsidR="002434E6" w:rsidRPr="00CE62E5" w:rsidRDefault="002434E6" w:rsidP="00C940E6">
      <w:pPr>
        <w:pStyle w:val="xmsonormal"/>
        <w:shd w:val="clear" w:color="auto" w:fill="FFFFFF"/>
        <w:spacing w:before="0" w:beforeAutospacing="0" w:after="0" w:afterAutospacing="0" w:line="253" w:lineRule="atLeast"/>
        <w:jc w:val="both"/>
        <w:rPr>
          <w:rFonts w:asciiTheme="minorHAnsi" w:hAnsiTheme="minorHAnsi"/>
          <w:i/>
        </w:rPr>
      </w:pPr>
      <w:r w:rsidRPr="002434E6">
        <w:rPr>
          <w:rFonts w:asciiTheme="minorHAnsi" w:hAnsiTheme="minorHAnsi"/>
          <w:color w:val="201F1E"/>
          <w:bdr w:val="none" w:sz="0" w:space="0" w:color="auto" w:frame="1"/>
        </w:rPr>
        <w:t>Según explicó Héctor Carvallo, coordinador académico del Hospital Eurnekian, ex profesor de medicina de la UBA y actual profesor de medicina de la UAI y de la UM, que es quien estuvo a cargo de los protocolos de ensayos, se demostró que con el tratamiento de Ivermectina se </w:t>
      </w:r>
      <w:r w:rsidRPr="00CE62E5">
        <w:rPr>
          <w:rFonts w:asciiTheme="minorHAnsi" w:hAnsiTheme="minorHAnsi"/>
          <w:i/>
        </w:rPr>
        <w:t>“reduce el pasaje de formas leves a moderada o graves. Por otro lado, en las formas que debutan como moderadas o graves, aminora el pasaje a las formas críticas y a la muerte’’.</w:t>
      </w:r>
    </w:p>
    <w:p w:rsidR="002434E6" w:rsidRPr="00CE62E5" w:rsidRDefault="002434E6" w:rsidP="00C940E6">
      <w:pPr>
        <w:pStyle w:val="xmsonormal"/>
        <w:shd w:val="clear" w:color="auto" w:fill="FFFFFF"/>
        <w:spacing w:before="0" w:beforeAutospacing="0" w:after="0" w:afterAutospacing="0" w:line="253" w:lineRule="atLeast"/>
        <w:jc w:val="both"/>
        <w:rPr>
          <w:rFonts w:asciiTheme="minorHAnsi" w:hAnsiTheme="minorHAnsi"/>
          <w:i/>
        </w:rPr>
      </w:pPr>
      <w:r w:rsidRPr="002434E6">
        <w:rPr>
          <w:rFonts w:asciiTheme="minorHAnsi" w:hAnsiTheme="minorHAnsi"/>
          <w:color w:val="201F1E"/>
          <w:bdr w:val="none" w:sz="0" w:space="0" w:color="auto" w:frame="1"/>
        </w:rPr>
        <w:t>Carvallo comentó que desde el punto de vista de la investigación, un protocolo es un ensayo que tiene una fecha de comienzo y de finalización </w:t>
      </w:r>
      <w:r w:rsidRPr="00CE62E5">
        <w:rPr>
          <w:rFonts w:asciiTheme="minorHAnsi" w:hAnsiTheme="minorHAnsi"/>
          <w:i/>
        </w:rPr>
        <w:t>“con pautas de aplicación predeterminadas según las normas de Helsinsky y sobre cuyos resultados (favorables o desfavorables) se deben informar a los Comités de Ética que autorizaron su realización. Una vez finalizado, si los resultados fueron buenos (llamados ‘de superioridad’), el o las instituciones intervinientes deciden incorporar el tratamiento a sus actividades diarias: pasa a ser un Procedimiento, ‘’algo de rutina”.</w:t>
      </w:r>
    </w:p>
    <w:p w:rsidR="002434E6" w:rsidRPr="002434E6" w:rsidRDefault="002434E6" w:rsidP="00C940E6">
      <w:pPr>
        <w:pStyle w:val="xmsonormal"/>
        <w:shd w:val="clear" w:color="auto" w:fill="FFFFFF"/>
        <w:spacing w:before="0" w:beforeAutospacing="0" w:after="0" w:afterAutospacing="0" w:line="253" w:lineRule="atLeast"/>
        <w:jc w:val="both"/>
        <w:rPr>
          <w:rFonts w:asciiTheme="minorHAnsi" w:hAnsiTheme="minorHAnsi"/>
          <w:color w:val="201F1E"/>
          <w:sz w:val="22"/>
          <w:szCs w:val="22"/>
        </w:rPr>
      </w:pPr>
      <w:r w:rsidRPr="002434E6">
        <w:rPr>
          <w:rFonts w:asciiTheme="minorHAnsi" w:hAnsiTheme="minorHAnsi"/>
          <w:color w:val="201F1E"/>
          <w:bdr w:val="none" w:sz="0" w:space="0" w:color="auto" w:frame="1"/>
        </w:rPr>
        <w:t> Así, se comenzó a utilizar la Ivermectina con dos protocolos distintos: uno de </w:t>
      </w:r>
      <w:r w:rsidRPr="002434E6">
        <w:rPr>
          <w:rFonts w:asciiTheme="minorHAnsi" w:hAnsiTheme="minorHAnsi"/>
          <w:b/>
          <w:bCs/>
          <w:i/>
          <w:iCs/>
          <w:color w:val="201F1E"/>
          <w:bdr w:val="none" w:sz="0" w:space="0" w:color="auto" w:frame="1"/>
        </w:rPr>
        <w:t>prevención</w:t>
      </w:r>
      <w:r w:rsidRPr="002434E6">
        <w:rPr>
          <w:rFonts w:asciiTheme="minorHAnsi" w:hAnsiTheme="minorHAnsi"/>
          <w:color w:val="201F1E"/>
          <w:bdr w:val="none" w:sz="0" w:space="0" w:color="auto" w:frame="1"/>
        </w:rPr>
        <w:t> y otro de </w:t>
      </w:r>
      <w:r w:rsidRPr="002434E6">
        <w:rPr>
          <w:rFonts w:asciiTheme="minorHAnsi" w:hAnsiTheme="minorHAnsi"/>
          <w:b/>
          <w:bCs/>
          <w:i/>
          <w:iCs/>
          <w:color w:val="201F1E"/>
          <w:bdr w:val="none" w:sz="0" w:space="0" w:color="auto" w:frame="1"/>
        </w:rPr>
        <w:t>tratamiento</w:t>
      </w:r>
      <w:r w:rsidRPr="002434E6">
        <w:rPr>
          <w:rFonts w:asciiTheme="minorHAnsi" w:hAnsiTheme="minorHAnsi"/>
          <w:color w:val="201F1E"/>
          <w:bdr w:val="none" w:sz="0" w:space="0" w:color="auto" w:frame="1"/>
        </w:rPr>
        <w:t>. En el caso de prevención, está destinado únicamente para personal de salud, que son los que se encuentran en primera línea combatiendo el virus. En el caso de tratamiento, está destinado a pacientes cuyo hisopado dio positivo de COVID-19”.</w:t>
      </w:r>
    </w:p>
    <w:p w:rsidR="002434E6" w:rsidRPr="00CE62E5" w:rsidRDefault="002434E6" w:rsidP="00C940E6">
      <w:pPr>
        <w:pStyle w:val="xmsonormal"/>
        <w:shd w:val="clear" w:color="auto" w:fill="FFFFFF"/>
        <w:spacing w:before="0" w:beforeAutospacing="0" w:after="0" w:afterAutospacing="0" w:line="253" w:lineRule="atLeast"/>
        <w:jc w:val="both"/>
        <w:rPr>
          <w:rFonts w:asciiTheme="minorHAnsi" w:hAnsiTheme="minorHAnsi"/>
          <w:i/>
        </w:rPr>
      </w:pPr>
      <w:r w:rsidRPr="002434E6">
        <w:rPr>
          <w:rFonts w:asciiTheme="minorHAnsi" w:hAnsiTheme="minorHAnsi"/>
          <w:color w:val="201F1E"/>
          <w:bdr w:val="none" w:sz="0" w:space="0" w:color="auto" w:frame="1"/>
        </w:rPr>
        <w:t>El Dr. Héctor Carvallo, informó que en lo que respecta a la profilaxis, se debe que decir que estas drogas nunca reemplazan las medidas de protección personal que se usan habitualmente</w:t>
      </w:r>
      <w:r w:rsidRPr="00CE62E5">
        <w:rPr>
          <w:rFonts w:asciiTheme="minorHAnsi" w:hAnsiTheme="minorHAnsi"/>
          <w:color w:val="201F1E"/>
          <w:bdr w:val="none" w:sz="0" w:space="0" w:color="auto" w:frame="1"/>
        </w:rPr>
        <w:t>. </w:t>
      </w:r>
      <w:r w:rsidRPr="00CE62E5">
        <w:rPr>
          <w:rFonts w:asciiTheme="minorHAnsi" w:hAnsiTheme="minorHAnsi"/>
          <w:i/>
        </w:rPr>
        <w:t>“Nosotros lo que hicimos fue suministrar Ivermectina y car</w:t>
      </w:r>
      <w:r w:rsidR="00CE62E5" w:rsidRPr="00CE62E5">
        <w:rPr>
          <w:rFonts w:asciiTheme="minorHAnsi" w:hAnsiTheme="minorHAnsi"/>
          <w:i/>
        </w:rPr>
        <w:t>ragenina</w:t>
      </w:r>
      <w:r w:rsidRPr="00CE62E5">
        <w:rPr>
          <w:rFonts w:asciiTheme="minorHAnsi" w:hAnsiTheme="minorHAnsi"/>
          <w:i/>
        </w:rPr>
        <w:t xml:space="preserve"> a agentes de la salud de centros ubicados en distintos lugares del país. En total sumamos más de 1200 personas que lo recibieron, tanto de forma simultánea como sucesiva. A ese grupo lo comparamos con otro de unos 600 agentes de salud de los mismos centros </w:t>
      </w:r>
      <w:r w:rsidRPr="00CE62E5">
        <w:rPr>
          <w:rFonts w:asciiTheme="minorHAnsi" w:hAnsiTheme="minorHAnsi"/>
          <w:i/>
        </w:rPr>
        <w:lastRenderedPageBreak/>
        <w:t>con las mismas medidas de protección personal pero que no emplearon Ivermectina y Carragenina (Polisacárido sulfatado obtenido de algas rojas (rodophyceae) antiviral natural con actividad comprobada contra rinovirus, influenza A-H1N1, herpes, hepatitis A y papilomavirus).El resultado fue que al cabo de 3 meses de este segundo grupo se contagió la mitad, en tanto que en el grupo que usó esas drogas como profilaxis el contagio fue cero”.</w:t>
      </w:r>
    </w:p>
    <w:p w:rsidR="002434E6" w:rsidRPr="00CE62E5" w:rsidRDefault="002434E6" w:rsidP="00C940E6">
      <w:pPr>
        <w:pStyle w:val="xmsonormal"/>
        <w:shd w:val="clear" w:color="auto" w:fill="FFFFFF"/>
        <w:spacing w:before="0" w:beforeAutospacing="0" w:after="0" w:afterAutospacing="0" w:line="253" w:lineRule="atLeast"/>
        <w:jc w:val="both"/>
        <w:rPr>
          <w:rFonts w:asciiTheme="minorHAnsi" w:hAnsiTheme="minorHAnsi"/>
          <w:color w:val="000000" w:themeColor="text1"/>
          <w:sz w:val="22"/>
          <w:szCs w:val="22"/>
        </w:rPr>
      </w:pPr>
      <w:r w:rsidRPr="002434E6">
        <w:rPr>
          <w:rFonts w:asciiTheme="minorHAnsi" w:hAnsiTheme="minorHAnsi"/>
          <w:color w:val="201F1E"/>
          <w:bdr w:val="none" w:sz="0" w:space="0" w:color="auto" w:frame="1"/>
        </w:rPr>
        <w:t>En cuanto al método para los diagnosticados de COVID-19, el especialista explicó que el protocolo se denomina IDEA y corresponde al nombre de las drogas combinadas que se proveen al paciente de acuerdo a la gravedad del caso: Ivermectina, Dexametasona, enoxoparina y aspirina. </w:t>
      </w:r>
      <w:r w:rsidRPr="00CE62E5">
        <w:rPr>
          <w:rFonts w:asciiTheme="minorHAnsi" w:hAnsiTheme="minorHAnsi"/>
          <w:i/>
        </w:rPr>
        <w:t>“Se va combinando el uso de las drogas de acuerdo a la severidad de cada caso. Por el momento, hay 123 pacientes a los que les aplicamos este protocolo. De ellos, 100 fueron ambulatorios y 23 requirieron internación. Del grupo más reducido, eran pacientes con comorbilidades, y un rango de edad promedio de 65 años”,</w:t>
      </w:r>
      <w:r w:rsidRPr="00CE62E5">
        <w:rPr>
          <w:rFonts w:asciiTheme="minorHAnsi" w:hAnsiTheme="minorHAnsi"/>
          <w:color w:val="000000" w:themeColor="text1"/>
          <w:bdr w:val="none" w:sz="0" w:space="0" w:color="auto" w:frame="1"/>
        </w:rPr>
        <w:t> describió Carvallo.</w:t>
      </w:r>
    </w:p>
    <w:p w:rsidR="002434E6" w:rsidRPr="00CE62E5" w:rsidRDefault="00C940E6" w:rsidP="00C940E6">
      <w:pPr>
        <w:jc w:val="both"/>
        <w:rPr>
          <w:i/>
          <w:sz w:val="24"/>
          <w:szCs w:val="24"/>
        </w:rPr>
      </w:pPr>
      <w:r>
        <w:rPr>
          <w:i/>
          <w:sz w:val="24"/>
          <w:szCs w:val="24"/>
        </w:rPr>
        <w:t>“</w:t>
      </w:r>
      <w:r w:rsidR="002434E6" w:rsidRPr="00CE62E5">
        <w:rPr>
          <w:i/>
          <w:sz w:val="24"/>
          <w:szCs w:val="24"/>
        </w:rPr>
        <w:t>En el caso de los pacientes ambulatorios o con cuadros leves sabemos que según las estadísticas internacionales un 10 por ciento empeora y se vuelve internable. Contra esos datos, vimos que en el grupo al que lo tratamos con Ivermectina más aspirina todos se recuperaron sin necesidad de internación, es decir que ningún cuadro se agravó</w:t>
      </w:r>
      <w:r>
        <w:rPr>
          <w:i/>
          <w:sz w:val="24"/>
          <w:szCs w:val="24"/>
        </w:rPr>
        <w:t>”</w:t>
      </w:r>
      <w:r w:rsidR="002434E6" w:rsidRPr="00CE62E5">
        <w:rPr>
          <w:i/>
          <w:sz w:val="24"/>
          <w:szCs w:val="24"/>
        </w:rPr>
        <w:t>.</w:t>
      </w:r>
    </w:p>
    <w:p w:rsidR="002434E6" w:rsidRPr="00CE62E5" w:rsidRDefault="00C940E6" w:rsidP="00C940E6">
      <w:pPr>
        <w:jc w:val="both"/>
        <w:rPr>
          <w:i/>
          <w:sz w:val="24"/>
          <w:szCs w:val="24"/>
        </w:rPr>
      </w:pPr>
      <w:r>
        <w:rPr>
          <w:i/>
          <w:sz w:val="24"/>
          <w:szCs w:val="24"/>
        </w:rPr>
        <w:t>“</w:t>
      </w:r>
      <w:r w:rsidR="002434E6" w:rsidRPr="00CE62E5">
        <w:rPr>
          <w:i/>
          <w:sz w:val="24"/>
          <w:szCs w:val="24"/>
        </w:rPr>
        <w:t>Hemos observado una reducción de la mortalidad, no contra un placebo, que sería más fácil de obtener, sino contra un grupo control al que se le brindaron otros tratamientos como la hidroxocloroquina, el plasma, Kaletra o cualquier otro disponible</w:t>
      </w:r>
      <w:r>
        <w:rPr>
          <w:i/>
          <w:sz w:val="24"/>
          <w:szCs w:val="24"/>
        </w:rPr>
        <w:t>”</w:t>
      </w:r>
      <w:r w:rsidR="002434E6" w:rsidRPr="00CE62E5">
        <w:rPr>
          <w:i/>
          <w:sz w:val="24"/>
          <w:szCs w:val="24"/>
        </w:rPr>
        <w:t>.</w:t>
      </w:r>
    </w:p>
    <w:p w:rsidR="002434E6" w:rsidRPr="00CE62E5" w:rsidRDefault="00C940E6" w:rsidP="00C940E6">
      <w:pPr>
        <w:jc w:val="both"/>
        <w:rPr>
          <w:i/>
          <w:sz w:val="24"/>
          <w:szCs w:val="24"/>
        </w:rPr>
      </w:pPr>
      <w:r>
        <w:rPr>
          <w:i/>
          <w:sz w:val="24"/>
          <w:szCs w:val="24"/>
        </w:rPr>
        <w:t> “</w:t>
      </w:r>
      <w:r w:rsidR="002434E6" w:rsidRPr="00CE62E5">
        <w:rPr>
          <w:i/>
          <w:sz w:val="24"/>
          <w:szCs w:val="24"/>
        </w:rPr>
        <w:t xml:space="preserve"> Registramos una reducción de la letalidad de 7 a 1. O sea, 7 veces menos letalidad en el grupo tratado con este protocolo IDEA respecto del grupo tratado con otros procedimientos. Hay que destacar que hablamos de pacientes que ya ingresaron a la prueba con criterios de internación, es decir que ya no eran leves cuando los atendimos. En esos casos demostramos la reducción de la letalidad de 7 a 1</w:t>
      </w:r>
      <w:r>
        <w:rPr>
          <w:i/>
          <w:sz w:val="24"/>
          <w:szCs w:val="24"/>
        </w:rPr>
        <w:t>”</w:t>
      </w:r>
      <w:r w:rsidR="002434E6" w:rsidRPr="00CE62E5">
        <w:rPr>
          <w:i/>
          <w:sz w:val="24"/>
          <w:szCs w:val="24"/>
        </w:rPr>
        <w:t>.</w:t>
      </w:r>
    </w:p>
    <w:p w:rsidR="002434E6" w:rsidRPr="002434E6" w:rsidRDefault="002434E6" w:rsidP="00C940E6">
      <w:pPr>
        <w:pStyle w:val="xmsonormal"/>
        <w:shd w:val="clear" w:color="auto" w:fill="FFFFFF"/>
        <w:spacing w:before="0" w:beforeAutospacing="0" w:after="0" w:afterAutospacing="0" w:line="253" w:lineRule="atLeast"/>
        <w:jc w:val="both"/>
        <w:rPr>
          <w:rFonts w:asciiTheme="minorHAnsi" w:hAnsiTheme="minorHAnsi"/>
          <w:color w:val="201F1E"/>
          <w:sz w:val="22"/>
          <w:szCs w:val="22"/>
        </w:rPr>
      </w:pPr>
      <w:r w:rsidRPr="002434E6">
        <w:rPr>
          <w:rFonts w:asciiTheme="minorHAnsi" w:hAnsiTheme="minorHAnsi"/>
          <w:b/>
          <w:bCs/>
          <w:i/>
          <w:iCs/>
          <w:color w:val="201F1E"/>
          <w:bdr w:val="none" w:sz="0" w:space="0" w:color="auto" w:frame="1"/>
        </w:rPr>
        <w:t>“Estos protocolos que ya se encuentran inscritos en la National library of Medicine son muy importantes, ya que todos los medicamentos están aprobados hace muchos años. La aplicación no es infalible pero es efectiva”</w:t>
      </w:r>
    </w:p>
    <w:p w:rsidR="002434E6" w:rsidRPr="002434E6" w:rsidRDefault="002434E6" w:rsidP="00C940E6">
      <w:pPr>
        <w:pStyle w:val="xmsonormal"/>
        <w:shd w:val="clear" w:color="auto" w:fill="FFFFFF"/>
        <w:spacing w:before="0" w:beforeAutospacing="0" w:after="0" w:afterAutospacing="0" w:line="253" w:lineRule="atLeast"/>
        <w:jc w:val="both"/>
        <w:rPr>
          <w:rFonts w:asciiTheme="minorHAnsi" w:hAnsiTheme="minorHAnsi"/>
          <w:color w:val="201F1E"/>
          <w:sz w:val="22"/>
          <w:szCs w:val="22"/>
        </w:rPr>
      </w:pPr>
      <w:r w:rsidRPr="002434E6">
        <w:rPr>
          <w:rFonts w:asciiTheme="minorHAnsi" w:hAnsiTheme="minorHAnsi"/>
          <w:color w:val="201F1E"/>
          <w:bdr w:val="none" w:sz="0" w:space="0" w:color="auto" w:frame="1"/>
        </w:rPr>
        <w:t> Además, la disposición: 2893 ANMAT, en el expediente N° 1-0047-0002-000610-20-1 del Registro de la Administración Nacional de Medicamentos, dispone autorizar a la firma LABORATORIO ELEA PHOENIX S.A. a realizar el estudio clínico denominado, “estudio piloto de prueba de concepto de la eficacia de ivermectina en la reducción de la replicación de SARS-Cov-2 en estadios tempranos de COVID-19, Protocolo de Investigación Clínica V 2 del 22/04/2020.</w:t>
      </w:r>
    </w:p>
    <w:p w:rsidR="002434E6" w:rsidRPr="002434E6" w:rsidRDefault="002434E6" w:rsidP="00C940E6">
      <w:pPr>
        <w:pStyle w:val="xmsonormal"/>
        <w:shd w:val="clear" w:color="auto" w:fill="FFFFFF"/>
        <w:spacing w:before="0" w:beforeAutospacing="0" w:after="0" w:afterAutospacing="0" w:line="253" w:lineRule="atLeast"/>
        <w:jc w:val="both"/>
        <w:rPr>
          <w:rFonts w:asciiTheme="minorHAnsi" w:hAnsiTheme="minorHAnsi"/>
          <w:color w:val="201F1E"/>
          <w:sz w:val="22"/>
          <w:szCs w:val="22"/>
        </w:rPr>
      </w:pPr>
      <w:r w:rsidRPr="002434E6">
        <w:rPr>
          <w:rFonts w:asciiTheme="minorHAnsi" w:hAnsiTheme="minorHAnsi"/>
          <w:color w:val="201F1E"/>
          <w:bdr w:val="none" w:sz="0" w:space="0" w:color="auto" w:frame="1"/>
        </w:rPr>
        <w:t>Asimismo es preciso considerar que</w:t>
      </w:r>
      <w:r w:rsidRPr="002434E6">
        <w:rPr>
          <w:rFonts w:asciiTheme="minorHAnsi" w:hAnsiTheme="minorHAnsi"/>
          <w:b/>
          <w:bCs/>
          <w:i/>
          <w:iCs/>
          <w:color w:val="201F1E"/>
          <w:bdr w:val="none" w:sz="0" w:space="0" w:color="auto" w:frame="1"/>
        </w:rPr>
        <w:t>, </w:t>
      </w:r>
      <w:r w:rsidRPr="002434E6">
        <w:rPr>
          <w:rFonts w:asciiTheme="minorHAnsi" w:hAnsiTheme="minorHAnsi"/>
          <w:color w:val="201F1E"/>
          <w:bdr w:val="none" w:sz="0" w:space="0" w:color="auto" w:frame="1"/>
        </w:rPr>
        <w:t>el Poder Ejecutivo Nacional amplió por el término de un  año la emergencia pública en materia sanitaria declarada por Ley N° 27.541 en razón de la Pandemia por coronavirus, ( COVID-19) declarada por la Organización Mundial de la Salud (OMS) y que la Provincia de Entre Ríos ha avalado mediante el dictado del decreto N° 361/20 del 13 de marzo de 2020, en el cual también se declara la emergencia sanitaria por el término de un año en  el ámbito de la Provincia.</w:t>
      </w:r>
    </w:p>
    <w:p w:rsidR="002434E6" w:rsidRPr="002434E6" w:rsidRDefault="002434E6" w:rsidP="00C940E6">
      <w:pPr>
        <w:pStyle w:val="xmsonormal"/>
        <w:shd w:val="clear" w:color="auto" w:fill="FFFFFF"/>
        <w:spacing w:before="0" w:beforeAutospacing="0" w:after="0" w:afterAutospacing="0" w:line="253" w:lineRule="atLeast"/>
        <w:jc w:val="both"/>
        <w:rPr>
          <w:rFonts w:asciiTheme="minorHAnsi" w:hAnsiTheme="minorHAnsi"/>
          <w:color w:val="201F1E"/>
          <w:sz w:val="22"/>
          <w:szCs w:val="22"/>
        </w:rPr>
      </w:pPr>
      <w:r w:rsidRPr="002434E6">
        <w:rPr>
          <w:rFonts w:asciiTheme="minorHAnsi" w:hAnsiTheme="minorHAnsi"/>
          <w:color w:val="201F1E"/>
          <w:bdr w:val="none" w:sz="0" w:space="0" w:color="auto" w:frame="1"/>
        </w:rPr>
        <w:t xml:space="preserve">Es así, que en el marco de esta emergencia sanitaria y ante la actual crisis epidemiológica es menester tomar medidas que sean respaldadas normativamente y que habiliten recursos terapéuticos existentes y que pueden ser autorizados como uso compasivo, ampliado por encontrarnos en una pandemia, máxime  tratándose de un medicamento </w:t>
      </w:r>
      <w:r w:rsidRPr="002434E6">
        <w:rPr>
          <w:rFonts w:asciiTheme="minorHAnsi" w:hAnsiTheme="minorHAnsi"/>
          <w:color w:val="201F1E"/>
          <w:bdr w:val="none" w:sz="0" w:space="0" w:color="auto" w:frame="1"/>
        </w:rPr>
        <w:lastRenderedPageBreak/>
        <w:t>que cuenta con  registro ante la autoridad sanitaria (ANMAT), pero con nuevas indicaciones, nuevas vías de administración y nuevas posologías que las autorizadas por el ente regulatorio nacional;</w:t>
      </w:r>
    </w:p>
    <w:p w:rsidR="002434E6" w:rsidRPr="002434E6" w:rsidRDefault="002434E6" w:rsidP="00C940E6">
      <w:pPr>
        <w:pStyle w:val="xmsonormal"/>
        <w:shd w:val="clear" w:color="auto" w:fill="FFFFFF"/>
        <w:spacing w:before="0" w:beforeAutospacing="0" w:after="0" w:afterAutospacing="0" w:line="253" w:lineRule="atLeast"/>
        <w:jc w:val="both"/>
        <w:rPr>
          <w:rFonts w:asciiTheme="minorHAnsi" w:hAnsiTheme="minorHAnsi"/>
          <w:color w:val="201F1E"/>
          <w:sz w:val="22"/>
          <w:szCs w:val="22"/>
        </w:rPr>
      </w:pPr>
      <w:r w:rsidRPr="002434E6">
        <w:rPr>
          <w:rFonts w:asciiTheme="minorHAnsi" w:hAnsiTheme="minorHAnsi"/>
          <w:color w:val="201F1E"/>
          <w:bdr w:val="none" w:sz="0" w:space="0" w:color="auto" w:frame="1"/>
        </w:rPr>
        <w:t>Que la referida indicación de uso compasivo de medicamentos está dirigida a casos particulares e individuales, cuando se carece de tratamiento de probada eficacia o falta respuesta a los tratamientos aprobados. Esto se da en situaciones sanitarias normales y en particular, ante la presencia de enfermedades graves, terminales o enfermedades de las consideradas raras o poco frecuentes.</w:t>
      </w:r>
    </w:p>
    <w:p w:rsidR="002434E6" w:rsidRPr="002434E6" w:rsidRDefault="002434E6" w:rsidP="00C940E6">
      <w:pPr>
        <w:pStyle w:val="xmsonormal"/>
        <w:shd w:val="clear" w:color="auto" w:fill="FFFFFF"/>
        <w:spacing w:before="0" w:beforeAutospacing="0" w:after="0" w:afterAutospacing="0" w:line="253" w:lineRule="atLeast"/>
        <w:jc w:val="both"/>
        <w:rPr>
          <w:rFonts w:asciiTheme="minorHAnsi" w:hAnsiTheme="minorHAnsi"/>
          <w:color w:val="201F1E"/>
          <w:sz w:val="22"/>
          <w:szCs w:val="22"/>
        </w:rPr>
      </w:pPr>
      <w:r w:rsidRPr="002434E6">
        <w:rPr>
          <w:rFonts w:asciiTheme="minorHAnsi" w:hAnsiTheme="minorHAnsi"/>
          <w:color w:val="201F1E"/>
          <w:bdr w:val="none" w:sz="0" w:space="0" w:color="auto" w:frame="1"/>
        </w:rPr>
        <w:t>Esto es conteste con la declaración de Helsinki, aprobada por la Asociación Médica Mundial, que entre sus principios generales sosotiene que </w:t>
      </w:r>
      <w:r w:rsidRPr="002434E6">
        <w:rPr>
          <w:rFonts w:asciiTheme="minorHAnsi" w:hAnsiTheme="minorHAnsi"/>
          <w:i/>
          <w:iCs/>
          <w:color w:val="201F1E"/>
          <w:bdr w:val="none" w:sz="0" w:space="0" w:color="auto" w:frame="1"/>
        </w:rPr>
        <w:t>“frente al incontrolado avance de una enfermedad emergente potencialmente fatal en situación de pandemia grave, donde los tiempos no son suficientes para alcanzar evidencia científica suficiente mediante un diseño de investigación experimental adecuado, se considera racional recorrer ese camino a través de mecanismos más expeditivos pero igualmente seguros para el paciente; Que resulta necesario ante la emergencia y la actual situación epidemiológica que se promueva la utilización de medicamentos/tratamientos aún no registrados o aprobados, autorizando su indicación como de "uso compasivo" cuando cumplen las condiciones normativas de aplicación nacional”</w:t>
      </w:r>
    </w:p>
    <w:p w:rsidR="002434E6" w:rsidRPr="002434E6" w:rsidRDefault="002434E6" w:rsidP="00C940E6">
      <w:pPr>
        <w:pStyle w:val="xmsonormal"/>
        <w:shd w:val="clear" w:color="auto" w:fill="FFFFFF"/>
        <w:spacing w:before="0" w:beforeAutospacing="0" w:after="0" w:afterAutospacing="0" w:line="253" w:lineRule="atLeast"/>
        <w:jc w:val="both"/>
        <w:rPr>
          <w:rFonts w:asciiTheme="minorHAnsi" w:hAnsiTheme="minorHAnsi"/>
          <w:color w:val="201F1E"/>
          <w:sz w:val="22"/>
          <w:szCs w:val="22"/>
        </w:rPr>
      </w:pPr>
      <w:r w:rsidRPr="002434E6">
        <w:rPr>
          <w:rFonts w:asciiTheme="minorHAnsi" w:hAnsiTheme="minorHAnsi"/>
          <w:color w:val="201F1E"/>
          <w:bdr w:val="none" w:sz="0" w:space="0" w:color="auto" w:frame="1"/>
        </w:rPr>
        <w:t>En las circunstancias que nos ocupan y preocupan, pandemia de COVID-19 declarada por la OMS, ese uso compasivo puede ser ampliado a la generalidad la población de personal sanitario en particular, ello obliga a referirnos a un uso compasivo ampliado.</w:t>
      </w:r>
    </w:p>
    <w:p w:rsidR="002434E6" w:rsidRPr="002434E6" w:rsidRDefault="002434E6" w:rsidP="00C940E6">
      <w:pPr>
        <w:pStyle w:val="xmsonormal"/>
        <w:shd w:val="clear" w:color="auto" w:fill="FFFFFF"/>
        <w:spacing w:before="0" w:beforeAutospacing="0" w:after="0" w:afterAutospacing="0" w:line="253" w:lineRule="atLeast"/>
        <w:jc w:val="both"/>
        <w:rPr>
          <w:rFonts w:asciiTheme="minorHAnsi" w:hAnsiTheme="minorHAnsi"/>
          <w:color w:val="201F1E"/>
          <w:sz w:val="22"/>
          <w:szCs w:val="22"/>
        </w:rPr>
      </w:pPr>
      <w:r w:rsidRPr="002434E6">
        <w:rPr>
          <w:rFonts w:asciiTheme="minorHAnsi" w:hAnsiTheme="minorHAnsi"/>
          <w:color w:val="201F1E"/>
          <w:bdr w:val="none" w:sz="0" w:space="0" w:color="auto" w:frame="1"/>
        </w:rPr>
        <w:t>Es menester considerar que los protocolos de aplicación de esta medicación como estudios, deberán ser examinados por el Comité Central de </w:t>
      </w:r>
      <w:r w:rsidRPr="002434E6">
        <w:rPr>
          <w:rFonts w:asciiTheme="minorHAnsi" w:hAnsiTheme="minorHAnsi"/>
          <w:color w:val="000000"/>
          <w:bdr w:val="none" w:sz="0" w:space="0" w:color="auto" w:frame="1"/>
        </w:rPr>
        <w:t>Bioética en la Practica y en la Investigación Médica de Entre Ríos. quienes deberán tomar debida intervención.</w:t>
      </w:r>
    </w:p>
    <w:p w:rsidR="002434E6" w:rsidRPr="002434E6" w:rsidRDefault="002434E6" w:rsidP="00C940E6">
      <w:pPr>
        <w:pStyle w:val="xmsonormal"/>
        <w:shd w:val="clear" w:color="auto" w:fill="FFFFFF"/>
        <w:spacing w:before="0" w:beforeAutospacing="0" w:after="0" w:afterAutospacing="0" w:line="253" w:lineRule="atLeast"/>
        <w:jc w:val="both"/>
        <w:rPr>
          <w:rFonts w:asciiTheme="minorHAnsi" w:hAnsiTheme="minorHAnsi"/>
          <w:color w:val="201F1E"/>
          <w:sz w:val="22"/>
          <w:szCs w:val="22"/>
        </w:rPr>
      </w:pPr>
      <w:r w:rsidRPr="002434E6">
        <w:rPr>
          <w:rFonts w:asciiTheme="minorHAnsi" w:hAnsiTheme="minorHAnsi"/>
          <w:color w:val="000000"/>
          <w:bdr w:val="none" w:sz="0" w:space="0" w:color="auto" w:frame="1"/>
        </w:rPr>
        <w:t>Que la autoridad de aplicación de la presente ley deberá ser el Ministerio de Salud de la Provincia de Entre Ríos.</w:t>
      </w:r>
    </w:p>
    <w:p w:rsidR="002434E6" w:rsidRPr="002434E6" w:rsidRDefault="002434E6" w:rsidP="00C940E6">
      <w:pPr>
        <w:pStyle w:val="xmsonormal"/>
        <w:shd w:val="clear" w:color="auto" w:fill="FFFFFF"/>
        <w:spacing w:before="0" w:beforeAutospacing="0" w:after="0" w:afterAutospacing="0" w:line="253" w:lineRule="atLeast"/>
        <w:jc w:val="both"/>
        <w:rPr>
          <w:rFonts w:asciiTheme="minorHAnsi" w:hAnsiTheme="minorHAnsi"/>
          <w:color w:val="201F1E"/>
          <w:sz w:val="22"/>
          <w:szCs w:val="22"/>
        </w:rPr>
      </w:pPr>
      <w:r w:rsidRPr="002434E6">
        <w:rPr>
          <w:rFonts w:asciiTheme="minorHAnsi" w:hAnsiTheme="minorHAnsi"/>
          <w:color w:val="201F1E"/>
          <w:bdr w:val="none" w:sz="0" w:space="0" w:color="auto" w:frame="1"/>
        </w:rPr>
        <w:t>De todo lo expuesto puede concluirse que la utilización de este medicamento tanto de manera preventiva en el ámbito de salud, como para tratamiento de personas con hisopado positivo de COVID-19,  podría ser autorizado como uso compasivo  ampliado.</w:t>
      </w:r>
    </w:p>
    <w:p w:rsidR="002434E6" w:rsidRPr="002434E6" w:rsidRDefault="002434E6" w:rsidP="00C940E6">
      <w:pPr>
        <w:pStyle w:val="xmsonormal"/>
        <w:shd w:val="clear" w:color="auto" w:fill="FFFFFF"/>
        <w:spacing w:before="0" w:beforeAutospacing="0" w:after="0" w:afterAutospacing="0" w:line="253" w:lineRule="atLeast"/>
        <w:jc w:val="both"/>
        <w:rPr>
          <w:rFonts w:asciiTheme="minorHAnsi" w:hAnsiTheme="minorHAnsi"/>
          <w:color w:val="201F1E"/>
          <w:sz w:val="22"/>
          <w:szCs w:val="22"/>
        </w:rPr>
      </w:pPr>
      <w:r w:rsidRPr="002434E6">
        <w:rPr>
          <w:rFonts w:asciiTheme="minorHAnsi" w:hAnsiTheme="minorHAnsi"/>
          <w:color w:val="201F1E"/>
          <w:bdr w:val="none" w:sz="0" w:space="0" w:color="auto" w:frame="1"/>
        </w:rPr>
        <w:t> </w:t>
      </w:r>
    </w:p>
    <w:p w:rsidR="002434E6" w:rsidRPr="002434E6" w:rsidRDefault="002434E6" w:rsidP="00C940E6">
      <w:pPr>
        <w:pStyle w:val="xmsonormal"/>
        <w:shd w:val="clear" w:color="auto" w:fill="FFFFFF"/>
        <w:spacing w:before="0" w:beforeAutospacing="0" w:after="0" w:afterAutospacing="0" w:line="253" w:lineRule="atLeast"/>
        <w:jc w:val="both"/>
        <w:rPr>
          <w:rFonts w:asciiTheme="minorHAnsi" w:hAnsiTheme="minorHAnsi"/>
          <w:color w:val="201F1E"/>
          <w:sz w:val="22"/>
          <w:szCs w:val="22"/>
        </w:rPr>
      </w:pPr>
      <w:r w:rsidRPr="002434E6">
        <w:rPr>
          <w:rFonts w:asciiTheme="minorHAnsi" w:hAnsiTheme="minorHAnsi"/>
          <w:color w:val="201F1E"/>
          <w:bdr w:val="none" w:sz="0" w:space="0" w:color="auto" w:frame="1"/>
        </w:rPr>
        <w:t> </w:t>
      </w:r>
    </w:p>
    <w:p w:rsidR="002434E6" w:rsidRPr="002434E6" w:rsidRDefault="002434E6" w:rsidP="00C940E6">
      <w:pPr>
        <w:pStyle w:val="xmsonormal"/>
        <w:shd w:val="clear" w:color="auto" w:fill="FFFFFF"/>
        <w:spacing w:before="0" w:beforeAutospacing="0" w:after="0" w:afterAutospacing="0" w:line="253" w:lineRule="atLeast"/>
        <w:jc w:val="both"/>
        <w:rPr>
          <w:rFonts w:asciiTheme="minorHAnsi" w:hAnsiTheme="minorHAnsi"/>
          <w:color w:val="201F1E"/>
          <w:sz w:val="22"/>
          <w:szCs w:val="22"/>
        </w:rPr>
      </w:pPr>
      <w:r w:rsidRPr="002434E6">
        <w:rPr>
          <w:rFonts w:asciiTheme="minorHAnsi" w:hAnsiTheme="minorHAnsi"/>
          <w:color w:val="201F1E"/>
          <w:bdr w:val="none" w:sz="0" w:space="0" w:color="auto" w:frame="1"/>
        </w:rPr>
        <w:t> </w:t>
      </w:r>
    </w:p>
    <w:p w:rsidR="002434E6" w:rsidRPr="002434E6" w:rsidRDefault="002434E6" w:rsidP="00C940E6">
      <w:pPr>
        <w:pStyle w:val="xmsonormal"/>
        <w:shd w:val="clear" w:color="auto" w:fill="FFFFFF"/>
        <w:spacing w:before="0" w:beforeAutospacing="0" w:after="0" w:afterAutospacing="0" w:line="253" w:lineRule="atLeast"/>
        <w:jc w:val="both"/>
        <w:rPr>
          <w:rFonts w:asciiTheme="minorHAnsi" w:hAnsiTheme="minorHAnsi"/>
          <w:color w:val="201F1E"/>
          <w:sz w:val="22"/>
          <w:szCs w:val="22"/>
        </w:rPr>
      </w:pPr>
      <w:r w:rsidRPr="002434E6">
        <w:rPr>
          <w:rFonts w:asciiTheme="minorHAnsi" w:hAnsiTheme="minorHAnsi"/>
          <w:color w:val="201F1E"/>
          <w:bdr w:val="none" w:sz="0" w:space="0" w:color="auto" w:frame="1"/>
        </w:rPr>
        <w:t>POR ELLO,</w:t>
      </w:r>
    </w:p>
    <w:p w:rsidR="002434E6" w:rsidRPr="002434E6" w:rsidRDefault="002434E6" w:rsidP="00C940E6">
      <w:pPr>
        <w:pStyle w:val="xmsonormal"/>
        <w:shd w:val="clear" w:color="auto" w:fill="FFFFFF"/>
        <w:spacing w:before="0" w:beforeAutospacing="0" w:after="0" w:afterAutospacing="0" w:line="253" w:lineRule="atLeast"/>
        <w:jc w:val="center"/>
        <w:rPr>
          <w:rFonts w:asciiTheme="minorHAnsi" w:hAnsiTheme="minorHAnsi"/>
          <w:color w:val="201F1E"/>
          <w:sz w:val="22"/>
          <w:szCs w:val="22"/>
        </w:rPr>
      </w:pPr>
      <w:r w:rsidRPr="002434E6">
        <w:rPr>
          <w:rFonts w:asciiTheme="minorHAnsi" w:hAnsiTheme="minorHAnsi"/>
          <w:color w:val="201F1E"/>
          <w:bdr w:val="none" w:sz="0" w:space="0" w:color="auto" w:frame="1"/>
        </w:rPr>
        <w:t>LA LEGISLATURA DE LA PROVINCIA DE ENTRE RIOS</w:t>
      </w:r>
    </w:p>
    <w:p w:rsidR="002434E6" w:rsidRDefault="002434E6" w:rsidP="00C940E6">
      <w:pPr>
        <w:pStyle w:val="xmsonormal"/>
        <w:shd w:val="clear" w:color="auto" w:fill="FFFFFF"/>
        <w:spacing w:before="0" w:beforeAutospacing="0" w:after="0" w:afterAutospacing="0" w:line="253" w:lineRule="atLeast"/>
        <w:jc w:val="center"/>
        <w:rPr>
          <w:rFonts w:asciiTheme="minorHAnsi" w:hAnsiTheme="minorHAnsi"/>
          <w:color w:val="201F1E"/>
          <w:bdr w:val="none" w:sz="0" w:space="0" w:color="auto" w:frame="1"/>
        </w:rPr>
      </w:pPr>
      <w:r w:rsidRPr="002434E6">
        <w:rPr>
          <w:rFonts w:asciiTheme="minorHAnsi" w:hAnsiTheme="minorHAnsi"/>
          <w:color w:val="201F1E"/>
          <w:bdr w:val="none" w:sz="0" w:space="0" w:color="auto" w:frame="1"/>
        </w:rPr>
        <w:t>SANCIONA CON FUERZA DE LEY</w:t>
      </w:r>
    </w:p>
    <w:p w:rsidR="00C940E6" w:rsidRPr="002434E6" w:rsidRDefault="00C940E6" w:rsidP="00C940E6">
      <w:pPr>
        <w:pStyle w:val="xmsonormal"/>
        <w:shd w:val="clear" w:color="auto" w:fill="FFFFFF"/>
        <w:spacing w:before="0" w:beforeAutospacing="0" w:after="0" w:afterAutospacing="0" w:line="253" w:lineRule="atLeast"/>
        <w:jc w:val="center"/>
        <w:rPr>
          <w:rFonts w:asciiTheme="minorHAnsi" w:hAnsiTheme="minorHAnsi"/>
          <w:color w:val="201F1E"/>
          <w:sz w:val="22"/>
          <w:szCs w:val="22"/>
        </w:rPr>
      </w:pPr>
    </w:p>
    <w:p w:rsidR="000D26D9" w:rsidRDefault="002434E6" w:rsidP="00C940E6">
      <w:pPr>
        <w:pStyle w:val="xmsonormal"/>
        <w:shd w:val="clear" w:color="auto" w:fill="FFFFFF"/>
        <w:spacing w:before="0" w:beforeAutospacing="0" w:after="0" w:afterAutospacing="0" w:line="253" w:lineRule="atLeast"/>
        <w:jc w:val="both"/>
        <w:rPr>
          <w:rFonts w:asciiTheme="minorHAnsi" w:hAnsiTheme="minorHAnsi"/>
          <w:color w:val="201F1E"/>
          <w:bdr w:val="none" w:sz="0" w:space="0" w:color="auto" w:frame="1"/>
        </w:rPr>
      </w:pPr>
      <w:r w:rsidRPr="002434E6">
        <w:rPr>
          <w:rFonts w:asciiTheme="minorHAnsi" w:hAnsiTheme="minorHAnsi"/>
          <w:color w:val="201F1E"/>
          <w:bdr w:val="none" w:sz="0" w:space="0" w:color="auto" w:frame="1"/>
        </w:rPr>
        <w:t xml:space="preserve">ARTICULO 1°: Autorizase el uso compasivo ampliado de la Ivermectina, dentro del territorio de la Provincia de Entre Ríos, en uso preventivo para el personal que se desempeña en el ámbito de salud y como tratamiento para pacientes </w:t>
      </w:r>
      <w:r w:rsidR="000D26D9">
        <w:rPr>
          <w:rFonts w:asciiTheme="minorHAnsi" w:hAnsiTheme="minorHAnsi"/>
          <w:color w:val="201F1E"/>
          <w:bdr w:val="none" w:sz="0" w:space="0" w:color="auto" w:frame="1"/>
        </w:rPr>
        <w:t>con hisopado positivo Covid-19.</w:t>
      </w:r>
    </w:p>
    <w:p w:rsidR="008938AC" w:rsidRDefault="008938AC" w:rsidP="00C940E6">
      <w:pPr>
        <w:pStyle w:val="xmsonormal"/>
        <w:shd w:val="clear" w:color="auto" w:fill="FFFFFF"/>
        <w:spacing w:before="0" w:beforeAutospacing="0" w:after="0" w:afterAutospacing="0" w:line="253" w:lineRule="atLeast"/>
        <w:jc w:val="both"/>
        <w:rPr>
          <w:rFonts w:asciiTheme="minorHAnsi" w:hAnsiTheme="minorHAnsi"/>
          <w:color w:val="201F1E"/>
          <w:bdr w:val="none" w:sz="0" w:space="0" w:color="auto" w:frame="1"/>
        </w:rPr>
      </w:pPr>
    </w:p>
    <w:p w:rsidR="002434E6" w:rsidRDefault="000D26D9" w:rsidP="00C940E6">
      <w:pPr>
        <w:pStyle w:val="xmsonormal"/>
        <w:shd w:val="clear" w:color="auto" w:fill="FFFFFF"/>
        <w:spacing w:before="0" w:beforeAutospacing="0" w:after="0" w:afterAutospacing="0" w:line="253" w:lineRule="atLeast"/>
        <w:jc w:val="both"/>
        <w:rPr>
          <w:rFonts w:asciiTheme="minorHAnsi" w:hAnsiTheme="minorHAnsi"/>
          <w:color w:val="201F1E"/>
          <w:bdr w:val="none" w:sz="0" w:space="0" w:color="auto" w:frame="1"/>
        </w:rPr>
      </w:pPr>
      <w:r>
        <w:rPr>
          <w:rFonts w:asciiTheme="minorHAnsi" w:hAnsiTheme="minorHAnsi"/>
          <w:color w:val="201F1E"/>
          <w:bdr w:val="none" w:sz="0" w:space="0" w:color="auto" w:frame="1"/>
        </w:rPr>
        <w:t>ARTICULO 2°:</w:t>
      </w:r>
      <w:r w:rsidR="002434E6" w:rsidRPr="002434E6">
        <w:rPr>
          <w:rFonts w:asciiTheme="minorHAnsi" w:hAnsiTheme="minorHAnsi"/>
          <w:color w:val="201F1E"/>
          <w:bdr w:val="none" w:sz="0" w:space="0" w:color="auto" w:frame="1"/>
        </w:rPr>
        <w:t xml:space="preserve"> </w:t>
      </w:r>
      <w:r>
        <w:rPr>
          <w:rFonts w:asciiTheme="minorHAnsi" w:hAnsiTheme="minorHAnsi"/>
          <w:color w:val="201F1E"/>
          <w:bdr w:val="none" w:sz="0" w:space="0" w:color="auto" w:frame="1"/>
        </w:rPr>
        <w:t xml:space="preserve"> El uso compasivo ampliado de la ivermectina se realizará </w:t>
      </w:r>
      <w:r w:rsidR="002434E6" w:rsidRPr="002434E6">
        <w:rPr>
          <w:rFonts w:asciiTheme="minorHAnsi" w:hAnsiTheme="minorHAnsi"/>
          <w:color w:val="201F1E"/>
          <w:bdr w:val="none" w:sz="0" w:space="0" w:color="auto" w:frame="1"/>
        </w:rPr>
        <w:t>en instituciones de salud públicas y privadas habilitadas</w:t>
      </w:r>
      <w:r>
        <w:rPr>
          <w:rFonts w:asciiTheme="minorHAnsi" w:hAnsiTheme="minorHAnsi"/>
          <w:color w:val="201F1E"/>
          <w:bdr w:val="none" w:sz="0" w:space="0" w:color="auto" w:frame="1"/>
        </w:rPr>
        <w:t xml:space="preserve"> en la Provincia de Entre Ríos</w:t>
      </w:r>
      <w:r w:rsidR="002434E6" w:rsidRPr="002434E6">
        <w:rPr>
          <w:rFonts w:asciiTheme="minorHAnsi" w:hAnsiTheme="minorHAnsi"/>
          <w:color w:val="201F1E"/>
          <w:bdr w:val="none" w:sz="0" w:space="0" w:color="auto" w:frame="1"/>
        </w:rPr>
        <w:t>, mientras dure la emergencia sanitaria en virtud de la Pandemia declarada por la Organización Mundial de la Salud (OMS)</w:t>
      </w:r>
      <w:r w:rsidR="008938AC">
        <w:rPr>
          <w:rFonts w:asciiTheme="minorHAnsi" w:hAnsiTheme="minorHAnsi"/>
          <w:color w:val="201F1E"/>
          <w:bdr w:val="none" w:sz="0" w:space="0" w:color="auto" w:frame="1"/>
        </w:rPr>
        <w:t xml:space="preserve"> o</w:t>
      </w:r>
      <w:r w:rsidR="002434E6" w:rsidRPr="002434E6">
        <w:rPr>
          <w:rFonts w:asciiTheme="minorHAnsi" w:hAnsiTheme="minorHAnsi"/>
          <w:color w:val="201F1E"/>
          <w:bdr w:val="none" w:sz="0" w:space="0" w:color="auto" w:frame="1"/>
        </w:rPr>
        <w:t xml:space="preserve"> hasta que el producto se encuentre aprobado y autorizado para uso comercial en el territorio nacional por la ANMAT, para  esta patología.</w:t>
      </w:r>
    </w:p>
    <w:p w:rsidR="00B35E31" w:rsidRDefault="00B35E31" w:rsidP="00C940E6">
      <w:pPr>
        <w:pStyle w:val="xmsonormal"/>
        <w:shd w:val="clear" w:color="auto" w:fill="FFFFFF"/>
        <w:spacing w:before="0" w:beforeAutospacing="0" w:after="0" w:afterAutospacing="0" w:line="253" w:lineRule="atLeast"/>
        <w:jc w:val="both"/>
        <w:rPr>
          <w:rFonts w:asciiTheme="minorHAnsi" w:hAnsiTheme="minorHAnsi"/>
          <w:color w:val="201F1E"/>
          <w:bdr w:val="none" w:sz="0" w:space="0" w:color="auto" w:frame="1"/>
        </w:rPr>
      </w:pPr>
    </w:p>
    <w:p w:rsidR="00B35E31" w:rsidRDefault="00B35E31" w:rsidP="00C940E6">
      <w:pPr>
        <w:pStyle w:val="xmsonormal"/>
        <w:shd w:val="clear" w:color="auto" w:fill="FFFFFF"/>
        <w:spacing w:before="0" w:beforeAutospacing="0" w:after="0" w:afterAutospacing="0" w:line="253" w:lineRule="atLeast"/>
        <w:jc w:val="both"/>
        <w:rPr>
          <w:rFonts w:asciiTheme="minorHAnsi" w:hAnsiTheme="minorHAnsi"/>
          <w:color w:val="201F1E"/>
          <w:bdr w:val="none" w:sz="0" w:space="0" w:color="auto" w:frame="1"/>
        </w:rPr>
      </w:pPr>
      <w:r>
        <w:rPr>
          <w:rFonts w:asciiTheme="minorHAnsi" w:hAnsiTheme="minorHAnsi"/>
          <w:color w:val="201F1E"/>
          <w:bdr w:val="none" w:sz="0" w:space="0" w:color="auto" w:frame="1"/>
        </w:rPr>
        <w:lastRenderedPageBreak/>
        <w:t xml:space="preserve">ARTICULO 3°: Apruebanse los protocolos </w:t>
      </w:r>
      <w:r w:rsidR="00813276">
        <w:rPr>
          <w:rFonts w:asciiTheme="minorHAnsi" w:hAnsiTheme="minorHAnsi"/>
          <w:color w:val="201F1E"/>
          <w:bdr w:val="none" w:sz="0" w:space="0" w:color="auto" w:frame="1"/>
        </w:rPr>
        <w:t xml:space="preserve"> prevención, </w:t>
      </w:r>
      <w:r w:rsidR="00D66853" w:rsidRPr="00813276">
        <w:rPr>
          <w:rFonts w:asciiTheme="minorHAnsi" w:hAnsiTheme="minorHAnsi" w:cstheme="minorHAnsi"/>
          <w:color w:val="000000"/>
        </w:rPr>
        <w:t>eficacia y seguridad para evaluar el uso de Ivermectina asociada a iota-Carragenina aplicada localmente en la cavidad bucal, en la profilaxis de la enfermedad COVID-19 en el personal de salud</w:t>
      </w:r>
      <w:r w:rsidR="00813276">
        <w:rPr>
          <w:rFonts w:asciiTheme="minorHAnsi" w:hAnsiTheme="minorHAnsi" w:cstheme="minorHAnsi"/>
          <w:color w:val="000000"/>
        </w:rPr>
        <w:t xml:space="preserve">  </w:t>
      </w:r>
      <w:r>
        <w:rPr>
          <w:rFonts w:asciiTheme="minorHAnsi" w:hAnsiTheme="minorHAnsi"/>
          <w:color w:val="201F1E"/>
          <w:bdr w:val="none" w:sz="0" w:space="0" w:color="auto" w:frame="1"/>
        </w:rPr>
        <w:t>y</w:t>
      </w:r>
      <w:r w:rsidR="00813276">
        <w:rPr>
          <w:rFonts w:asciiTheme="minorHAnsi" w:hAnsiTheme="minorHAnsi"/>
          <w:color w:val="201F1E"/>
          <w:bdr w:val="none" w:sz="0" w:space="0" w:color="auto" w:frame="1"/>
        </w:rPr>
        <w:t xml:space="preserve"> de</w:t>
      </w:r>
      <w:r>
        <w:rPr>
          <w:rFonts w:asciiTheme="minorHAnsi" w:hAnsiTheme="minorHAnsi"/>
          <w:color w:val="201F1E"/>
          <w:bdr w:val="none" w:sz="0" w:space="0" w:color="auto" w:frame="1"/>
        </w:rPr>
        <w:t xml:space="preserve"> tratamiento </w:t>
      </w:r>
      <w:r w:rsidR="00813276" w:rsidRPr="002434E6">
        <w:rPr>
          <w:rFonts w:asciiTheme="minorHAnsi" w:hAnsiTheme="minorHAnsi"/>
          <w:color w:val="201F1E"/>
          <w:bdr w:val="none" w:sz="0" w:space="0" w:color="auto" w:frame="1"/>
        </w:rPr>
        <w:t>eficacia de la Ivermectina en reducir la replicación de SARS-Cov-2 en estadios tempranos de COVID-19  </w:t>
      </w:r>
      <w:r w:rsidR="00813276" w:rsidRPr="002434E6">
        <w:rPr>
          <w:rFonts w:asciiTheme="minorHAnsi" w:hAnsiTheme="minorHAnsi"/>
          <w:color w:val="000000"/>
          <w:bdr w:val="none" w:sz="0" w:space="0" w:color="auto" w:frame="1"/>
        </w:rPr>
        <w:t> y </w:t>
      </w:r>
      <w:r w:rsidR="00813276">
        <w:rPr>
          <w:rFonts w:asciiTheme="minorHAnsi" w:hAnsiTheme="minorHAnsi"/>
          <w:color w:val="201F1E"/>
          <w:bdr w:val="none" w:sz="0" w:space="0" w:color="auto" w:frame="1"/>
        </w:rPr>
        <w:t xml:space="preserve">para uso compasivo ampliado; </w:t>
      </w:r>
      <w:r>
        <w:rPr>
          <w:rFonts w:asciiTheme="minorHAnsi" w:hAnsiTheme="minorHAnsi"/>
          <w:color w:val="201F1E"/>
          <w:bdr w:val="none" w:sz="0" w:space="0" w:color="auto" w:frame="1"/>
        </w:rPr>
        <w:t>que obran agregados en el anexo I y anexo II y que integran la presente ley.</w:t>
      </w:r>
    </w:p>
    <w:p w:rsidR="00C940E6" w:rsidRPr="002434E6" w:rsidRDefault="00C940E6" w:rsidP="00C940E6">
      <w:pPr>
        <w:pStyle w:val="xmsonormal"/>
        <w:shd w:val="clear" w:color="auto" w:fill="FFFFFF"/>
        <w:spacing w:before="0" w:beforeAutospacing="0" w:after="0" w:afterAutospacing="0" w:line="253" w:lineRule="atLeast"/>
        <w:jc w:val="both"/>
        <w:rPr>
          <w:rFonts w:asciiTheme="minorHAnsi" w:hAnsiTheme="minorHAnsi"/>
          <w:color w:val="201F1E"/>
          <w:sz w:val="22"/>
          <w:szCs w:val="22"/>
        </w:rPr>
      </w:pPr>
    </w:p>
    <w:p w:rsidR="002434E6" w:rsidRDefault="002434E6" w:rsidP="00C940E6">
      <w:pPr>
        <w:pStyle w:val="xmsonormal"/>
        <w:shd w:val="clear" w:color="auto" w:fill="FFFFFF"/>
        <w:spacing w:before="0" w:beforeAutospacing="0" w:after="0" w:afterAutospacing="0" w:line="253" w:lineRule="atLeast"/>
        <w:jc w:val="both"/>
        <w:rPr>
          <w:rFonts w:asciiTheme="minorHAnsi" w:hAnsiTheme="minorHAnsi"/>
          <w:color w:val="201F1E"/>
          <w:bdr w:val="none" w:sz="0" w:space="0" w:color="auto" w:frame="1"/>
        </w:rPr>
      </w:pPr>
      <w:r w:rsidRPr="002434E6">
        <w:rPr>
          <w:rFonts w:asciiTheme="minorHAnsi" w:hAnsiTheme="minorHAnsi"/>
          <w:color w:val="201F1E"/>
          <w:bdr w:val="none" w:sz="0" w:space="0" w:color="auto" w:frame="1"/>
        </w:rPr>
        <w:t xml:space="preserve">ARTICULO </w:t>
      </w:r>
      <w:r w:rsidR="00B35E31">
        <w:rPr>
          <w:rFonts w:asciiTheme="minorHAnsi" w:hAnsiTheme="minorHAnsi"/>
          <w:color w:val="201F1E"/>
          <w:bdr w:val="none" w:sz="0" w:space="0" w:color="auto" w:frame="1"/>
        </w:rPr>
        <w:t>4</w:t>
      </w:r>
      <w:r w:rsidRPr="002434E6">
        <w:rPr>
          <w:rFonts w:asciiTheme="minorHAnsi" w:hAnsiTheme="minorHAnsi"/>
          <w:color w:val="201F1E"/>
          <w:bdr w:val="none" w:sz="0" w:space="0" w:color="auto" w:frame="1"/>
        </w:rPr>
        <w:t>°: Para la utilización de la Ivermectina será necesario contar con el correspondiente consentimiento informado del paciente, familiar responsable o representante legal autorizado y con la conformidad de la autoridad sanitaria responsable del efector de salud donde se realice el tratamiento o suministro el medicamento.</w:t>
      </w:r>
    </w:p>
    <w:p w:rsidR="00C940E6" w:rsidRPr="002434E6" w:rsidRDefault="00C940E6" w:rsidP="00C940E6">
      <w:pPr>
        <w:pStyle w:val="xmsonormal"/>
        <w:shd w:val="clear" w:color="auto" w:fill="FFFFFF"/>
        <w:spacing w:before="0" w:beforeAutospacing="0" w:after="0" w:afterAutospacing="0" w:line="253" w:lineRule="atLeast"/>
        <w:jc w:val="both"/>
        <w:rPr>
          <w:rFonts w:asciiTheme="minorHAnsi" w:hAnsiTheme="minorHAnsi"/>
          <w:color w:val="201F1E"/>
          <w:sz w:val="22"/>
          <w:szCs w:val="22"/>
        </w:rPr>
      </w:pPr>
    </w:p>
    <w:p w:rsidR="002434E6" w:rsidRDefault="00B35E31" w:rsidP="00C940E6">
      <w:pPr>
        <w:pStyle w:val="xmsonormal"/>
        <w:shd w:val="clear" w:color="auto" w:fill="FFFFFF"/>
        <w:spacing w:before="0" w:beforeAutospacing="0" w:after="0" w:afterAutospacing="0" w:line="253" w:lineRule="atLeast"/>
        <w:jc w:val="both"/>
        <w:rPr>
          <w:rFonts w:asciiTheme="minorHAnsi" w:hAnsiTheme="minorHAnsi"/>
          <w:color w:val="201F1E"/>
          <w:bdr w:val="none" w:sz="0" w:space="0" w:color="auto" w:frame="1"/>
        </w:rPr>
      </w:pPr>
      <w:r>
        <w:rPr>
          <w:rFonts w:asciiTheme="minorHAnsi" w:hAnsiTheme="minorHAnsi"/>
          <w:color w:val="201F1E"/>
          <w:bdr w:val="none" w:sz="0" w:space="0" w:color="auto" w:frame="1"/>
        </w:rPr>
        <w:t>ARTICULO 5</w:t>
      </w:r>
      <w:r w:rsidR="002434E6" w:rsidRPr="002434E6">
        <w:rPr>
          <w:rFonts w:asciiTheme="minorHAnsi" w:hAnsiTheme="minorHAnsi"/>
          <w:color w:val="201F1E"/>
          <w:bdr w:val="none" w:sz="0" w:space="0" w:color="auto" w:frame="1"/>
        </w:rPr>
        <w:t>°: El </w:t>
      </w:r>
      <w:r w:rsidR="00A66FD7">
        <w:rPr>
          <w:rFonts w:asciiTheme="minorHAnsi" w:hAnsiTheme="minorHAnsi"/>
          <w:color w:val="000000"/>
          <w:bdr w:val="none" w:sz="0" w:space="0" w:color="auto" w:frame="1"/>
        </w:rPr>
        <w:t xml:space="preserve">Comité </w:t>
      </w:r>
      <w:r w:rsidR="002434E6" w:rsidRPr="002434E6">
        <w:rPr>
          <w:rFonts w:asciiTheme="minorHAnsi" w:hAnsiTheme="minorHAnsi"/>
          <w:color w:val="000000"/>
          <w:bdr w:val="none" w:sz="0" w:space="0" w:color="auto" w:frame="1"/>
        </w:rPr>
        <w:t>Central de Bioética en la Practica y en la  Investigación Médica  de Entre Ríos, deberá  tener intervención en la aplicación de los  protocolos como </w:t>
      </w:r>
      <w:r w:rsidR="002434E6" w:rsidRPr="002434E6">
        <w:rPr>
          <w:rFonts w:asciiTheme="minorHAnsi" w:hAnsiTheme="minorHAnsi"/>
          <w:color w:val="201F1E"/>
          <w:bdr w:val="none" w:sz="0" w:space="0" w:color="auto" w:frame="1"/>
        </w:rPr>
        <w:t> estudios pilotos de prueba</w:t>
      </w:r>
      <w:r w:rsidR="00BB44CD">
        <w:rPr>
          <w:rFonts w:asciiTheme="minorHAnsi" w:hAnsiTheme="minorHAnsi"/>
          <w:color w:val="201F1E"/>
          <w:bdr w:val="none" w:sz="0" w:space="0" w:color="auto" w:frame="1"/>
        </w:rPr>
        <w:t>, en prevención y tratamiento.</w:t>
      </w:r>
    </w:p>
    <w:p w:rsidR="00C940E6" w:rsidRPr="002434E6" w:rsidRDefault="00C940E6" w:rsidP="00C940E6">
      <w:pPr>
        <w:pStyle w:val="xmsonormal"/>
        <w:shd w:val="clear" w:color="auto" w:fill="FFFFFF"/>
        <w:spacing w:before="0" w:beforeAutospacing="0" w:after="0" w:afterAutospacing="0" w:line="253" w:lineRule="atLeast"/>
        <w:jc w:val="both"/>
        <w:rPr>
          <w:rFonts w:asciiTheme="minorHAnsi" w:hAnsiTheme="minorHAnsi"/>
          <w:color w:val="201F1E"/>
          <w:sz w:val="22"/>
          <w:szCs w:val="22"/>
        </w:rPr>
      </w:pPr>
    </w:p>
    <w:p w:rsidR="002434E6" w:rsidRDefault="00B35E31" w:rsidP="00C940E6">
      <w:pPr>
        <w:pStyle w:val="xmsonormal"/>
        <w:shd w:val="clear" w:color="auto" w:fill="FFFFFF"/>
        <w:spacing w:before="0" w:beforeAutospacing="0" w:after="0" w:afterAutospacing="0" w:line="253" w:lineRule="atLeast"/>
        <w:jc w:val="both"/>
        <w:rPr>
          <w:rFonts w:asciiTheme="minorHAnsi" w:hAnsiTheme="minorHAnsi"/>
          <w:color w:val="000000"/>
          <w:bdr w:val="none" w:sz="0" w:space="0" w:color="auto" w:frame="1"/>
        </w:rPr>
      </w:pPr>
      <w:r>
        <w:rPr>
          <w:rFonts w:asciiTheme="minorHAnsi" w:hAnsiTheme="minorHAnsi"/>
          <w:color w:val="000000"/>
          <w:bdr w:val="none" w:sz="0" w:space="0" w:color="auto" w:frame="1"/>
        </w:rPr>
        <w:t>ARTICULO 6</w:t>
      </w:r>
      <w:r w:rsidR="002434E6" w:rsidRPr="002434E6">
        <w:rPr>
          <w:rFonts w:asciiTheme="minorHAnsi" w:hAnsiTheme="minorHAnsi"/>
          <w:color w:val="000000"/>
          <w:bdr w:val="none" w:sz="0" w:space="0" w:color="auto" w:frame="1"/>
        </w:rPr>
        <w:t>°: Es autoridad de aplicación de la presente ley el Ministerio de Salud de la Provincia</w:t>
      </w:r>
      <w:r w:rsidR="000D26D9">
        <w:rPr>
          <w:rFonts w:asciiTheme="minorHAnsi" w:hAnsiTheme="minorHAnsi"/>
          <w:color w:val="000000"/>
          <w:bdr w:val="none" w:sz="0" w:space="0" w:color="auto" w:frame="1"/>
        </w:rPr>
        <w:t xml:space="preserve"> de Entre Ríos</w:t>
      </w:r>
      <w:r w:rsidR="002434E6" w:rsidRPr="002434E6">
        <w:rPr>
          <w:rFonts w:asciiTheme="minorHAnsi" w:hAnsiTheme="minorHAnsi"/>
          <w:color w:val="000000"/>
          <w:bdr w:val="none" w:sz="0" w:space="0" w:color="auto" w:frame="1"/>
        </w:rPr>
        <w:t>, organismo que deberá implementar y controlar la utilización del medicamente autorizado</w:t>
      </w:r>
      <w:r w:rsidR="000D26D9">
        <w:rPr>
          <w:rFonts w:asciiTheme="minorHAnsi" w:hAnsiTheme="minorHAnsi"/>
          <w:color w:val="000000"/>
          <w:bdr w:val="none" w:sz="0" w:space="0" w:color="auto" w:frame="1"/>
        </w:rPr>
        <w:t>,</w:t>
      </w:r>
      <w:r w:rsidR="002434E6" w:rsidRPr="002434E6">
        <w:rPr>
          <w:rFonts w:asciiTheme="minorHAnsi" w:hAnsiTheme="minorHAnsi"/>
          <w:color w:val="000000"/>
          <w:bdr w:val="none" w:sz="0" w:space="0" w:color="auto" w:frame="1"/>
        </w:rPr>
        <w:t xml:space="preserve"> conforme se establece en los respectivos protocolos de prevención y tratamiento del COVID-19.</w:t>
      </w:r>
    </w:p>
    <w:p w:rsidR="00C940E6" w:rsidRPr="002434E6" w:rsidRDefault="00C940E6" w:rsidP="00C940E6">
      <w:pPr>
        <w:pStyle w:val="xmsonormal"/>
        <w:shd w:val="clear" w:color="auto" w:fill="FFFFFF"/>
        <w:spacing w:before="0" w:beforeAutospacing="0" w:after="0" w:afterAutospacing="0" w:line="253" w:lineRule="atLeast"/>
        <w:jc w:val="both"/>
        <w:rPr>
          <w:rFonts w:asciiTheme="minorHAnsi" w:hAnsiTheme="minorHAnsi"/>
          <w:color w:val="201F1E"/>
          <w:sz w:val="22"/>
          <w:szCs w:val="22"/>
        </w:rPr>
      </w:pPr>
    </w:p>
    <w:p w:rsidR="002434E6" w:rsidRPr="002434E6" w:rsidRDefault="00B35E31" w:rsidP="00C940E6">
      <w:pPr>
        <w:pStyle w:val="xmsonormal"/>
        <w:shd w:val="clear" w:color="auto" w:fill="FFFFFF"/>
        <w:spacing w:before="0" w:beforeAutospacing="0" w:after="0" w:afterAutospacing="0" w:line="253" w:lineRule="atLeast"/>
        <w:jc w:val="both"/>
        <w:rPr>
          <w:rFonts w:asciiTheme="minorHAnsi" w:hAnsiTheme="minorHAnsi"/>
          <w:color w:val="201F1E"/>
          <w:sz w:val="22"/>
          <w:szCs w:val="22"/>
        </w:rPr>
      </w:pPr>
      <w:r>
        <w:rPr>
          <w:rFonts w:asciiTheme="minorHAnsi" w:hAnsiTheme="minorHAnsi"/>
          <w:color w:val="000000"/>
          <w:bdr w:val="none" w:sz="0" w:space="0" w:color="auto" w:frame="1"/>
        </w:rPr>
        <w:t>ARTICULO 7</w:t>
      </w:r>
      <w:r w:rsidR="002434E6" w:rsidRPr="002434E6">
        <w:rPr>
          <w:rFonts w:asciiTheme="minorHAnsi" w:hAnsiTheme="minorHAnsi"/>
          <w:color w:val="000000"/>
          <w:bdr w:val="none" w:sz="0" w:space="0" w:color="auto" w:frame="1"/>
        </w:rPr>
        <w:t>°:  De forma.</w:t>
      </w:r>
    </w:p>
    <w:p w:rsidR="0068411F" w:rsidRDefault="008B443F" w:rsidP="00C940E6">
      <w:pPr>
        <w:jc w:val="both"/>
      </w:pPr>
    </w:p>
    <w:p w:rsidR="008F157E" w:rsidRDefault="008F157E" w:rsidP="00C940E6">
      <w:pPr>
        <w:jc w:val="both"/>
      </w:pPr>
    </w:p>
    <w:p w:rsidR="008F157E" w:rsidRDefault="008F157E" w:rsidP="00C940E6">
      <w:pPr>
        <w:jc w:val="both"/>
      </w:pPr>
    </w:p>
    <w:p w:rsidR="008F157E" w:rsidRDefault="008F157E" w:rsidP="00C940E6">
      <w:pPr>
        <w:jc w:val="both"/>
      </w:pPr>
    </w:p>
    <w:p w:rsidR="008F157E" w:rsidRDefault="008F157E" w:rsidP="00C940E6">
      <w:pPr>
        <w:jc w:val="both"/>
      </w:pPr>
    </w:p>
    <w:p w:rsidR="008F157E" w:rsidRDefault="008F157E" w:rsidP="00C940E6">
      <w:pPr>
        <w:jc w:val="both"/>
      </w:pPr>
    </w:p>
    <w:p w:rsidR="008F157E" w:rsidRDefault="008F157E" w:rsidP="00C940E6">
      <w:pPr>
        <w:jc w:val="both"/>
      </w:pPr>
    </w:p>
    <w:p w:rsidR="008F157E" w:rsidRDefault="008F157E" w:rsidP="00C940E6">
      <w:pPr>
        <w:jc w:val="both"/>
      </w:pPr>
    </w:p>
    <w:p w:rsidR="008F157E" w:rsidRDefault="008F157E" w:rsidP="00C940E6">
      <w:pPr>
        <w:jc w:val="both"/>
      </w:pPr>
    </w:p>
    <w:p w:rsidR="008F157E" w:rsidRDefault="008F157E" w:rsidP="00C940E6">
      <w:pPr>
        <w:jc w:val="both"/>
      </w:pPr>
    </w:p>
    <w:p w:rsidR="008F157E" w:rsidRDefault="008F157E" w:rsidP="00C940E6">
      <w:pPr>
        <w:jc w:val="both"/>
      </w:pPr>
    </w:p>
    <w:p w:rsidR="008F157E" w:rsidRDefault="008F157E" w:rsidP="00C940E6">
      <w:pPr>
        <w:jc w:val="both"/>
      </w:pPr>
    </w:p>
    <w:p w:rsidR="008F157E" w:rsidRDefault="008F157E" w:rsidP="00C940E6">
      <w:pPr>
        <w:jc w:val="both"/>
      </w:pPr>
    </w:p>
    <w:p w:rsidR="008F157E" w:rsidRDefault="008F157E" w:rsidP="00C940E6">
      <w:pPr>
        <w:jc w:val="both"/>
      </w:pPr>
    </w:p>
    <w:p w:rsidR="008F157E" w:rsidRDefault="008F157E" w:rsidP="00C940E6">
      <w:pPr>
        <w:jc w:val="both"/>
      </w:pPr>
    </w:p>
    <w:p w:rsidR="008F157E" w:rsidRDefault="008F157E" w:rsidP="008F157E">
      <w:pPr>
        <w:jc w:val="center"/>
        <w:rPr>
          <w:rFonts w:cstheme="minorHAnsi"/>
          <w:b/>
          <w:sz w:val="24"/>
          <w:szCs w:val="24"/>
        </w:rPr>
      </w:pPr>
      <w:r>
        <w:rPr>
          <w:rFonts w:cstheme="minorHAnsi"/>
          <w:b/>
          <w:sz w:val="24"/>
          <w:szCs w:val="24"/>
        </w:rPr>
        <w:t>ANEXO I</w:t>
      </w:r>
    </w:p>
    <w:p w:rsidR="008F157E" w:rsidRPr="00615667" w:rsidRDefault="008F157E" w:rsidP="008F157E">
      <w:pPr>
        <w:jc w:val="center"/>
        <w:rPr>
          <w:rFonts w:cstheme="minorHAnsi"/>
          <w:b/>
          <w:sz w:val="24"/>
          <w:szCs w:val="24"/>
        </w:rPr>
      </w:pPr>
      <w:r w:rsidRPr="00615667">
        <w:rPr>
          <w:rFonts w:cstheme="minorHAnsi"/>
          <w:b/>
          <w:sz w:val="24"/>
          <w:szCs w:val="24"/>
        </w:rPr>
        <w:lastRenderedPageBreak/>
        <w:t>Protocolo de eficacia y seguridad para evaluar el uso de Ivermectina  asociada a iota-Carragenina aplicada localmente en la cavidad bucal,  en la profilaxis de la enfermedad COVID-19 en el personal de salud.</w:t>
      </w:r>
    </w:p>
    <w:p w:rsidR="008F157E" w:rsidRPr="00615667" w:rsidRDefault="008F157E" w:rsidP="008F157E">
      <w:pPr>
        <w:jc w:val="both"/>
        <w:rPr>
          <w:rFonts w:cstheme="minorHAnsi"/>
          <w:sz w:val="24"/>
          <w:szCs w:val="24"/>
        </w:rPr>
      </w:pPr>
    </w:p>
    <w:p w:rsidR="008F157E" w:rsidRPr="00615667" w:rsidRDefault="008F157E" w:rsidP="008F157E">
      <w:pPr>
        <w:jc w:val="both"/>
        <w:rPr>
          <w:rFonts w:cstheme="minorHAnsi"/>
          <w:sz w:val="24"/>
          <w:szCs w:val="24"/>
        </w:rPr>
      </w:pPr>
      <w:r w:rsidRPr="00615667">
        <w:rPr>
          <w:rFonts w:cstheme="minorHAnsi"/>
          <w:b/>
          <w:sz w:val="24"/>
          <w:szCs w:val="24"/>
          <w:u w:val="single"/>
        </w:rPr>
        <w:t>Tipo de estudio</w:t>
      </w:r>
      <w:r w:rsidRPr="00615667">
        <w:rPr>
          <w:rFonts w:cstheme="minorHAnsi"/>
          <w:sz w:val="24"/>
          <w:szCs w:val="24"/>
        </w:rPr>
        <w:t xml:space="preserve">: Ensayo multicéntrico, prospectivo, aleatorizado, comparativo contra  el cuidado estándar.  </w:t>
      </w:r>
    </w:p>
    <w:p w:rsidR="008F157E" w:rsidRPr="00615667" w:rsidRDefault="008F157E" w:rsidP="008F157E">
      <w:pPr>
        <w:jc w:val="both"/>
        <w:rPr>
          <w:rFonts w:cstheme="minorHAnsi"/>
          <w:sz w:val="24"/>
          <w:szCs w:val="24"/>
        </w:rPr>
      </w:pPr>
      <w:r w:rsidRPr="00615667">
        <w:rPr>
          <w:rFonts w:cstheme="minorHAnsi"/>
          <w:b/>
          <w:sz w:val="24"/>
          <w:szCs w:val="24"/>
          <w:u w:val="single"/>
        </w:rPr>
        <w:t>Justificación</w:t>
      </w:r>
      <w:r w:rsidRPr="00615667">
        <w:rPr>
          <w:rFonts w:cstheme="minorHAnsi"/>
          <w:sz w:val="24"/>
          <w:szCs w:val="24"/>
        </w:rPr>
        <w:t xml:space="preserve">: La emergencia del COVID-19 requiere el desarrollo urgente de estrategias  para evitar el impacto de la enfermedad en nuestra población, la saturación  del sistema sanitario y que nos permita realizar tratamientos adecuados  para reducir la mortalidad de la enfermedad.  </w:t>
      </w:r>
    </w:p>
    <w:p w:rsidR="008F157E" w:rsidRPr="00615667" w:rsidRDefault="008F157E" w:rsidP="008F157E">
      <w:pPr>
        <w:jc w:val="both"/>
        <w:rPr>
          <w:rFonts w:cstheme="minorHAnsi"/>
          <w:sz w:val="24"/>
          <w:szCs w:val="24"/>
        </w:rPr>
      </w:pPr>
    </w:p>
    <w:p w:rsidR="008F157E" w:rsidRPr="00615667" w:rsidRDefault="008F157E" w:rsidP="008F157E">
      <w:pPr>
        <w:spacing w:line="240" w:lineRule="auto"/>
        <w:rPr>
          <w:rFonts w:cstheme="minorHAnsi"/>
          <w:i/>
          <w:sz w:val="24"/>
          <w:szCs w:val="24"/>
        </w:rPr>
      </w:pPr>
      <w:r w:rsidRPr="00615667">
        <w:rPr>
          <w:rFonts w:cstheme="minorHAnsi"/>
          <w:i/>
          <w:sz w:val="24"/>
          <w:szCs w:val="24"/>
        </w:rPr>
        <w:t xml:space="preserve">La infección del tracto respiratorio superior tiene un impacto importante en  </w:t>
      </w:r>
    </w:p>
    <w:p w:rsidR="008F157E" w:rsidRPr="00615667" w:rsidRDefault="008F157E" w:rsidP="008F157E">
      <w:pPr>
        <w:spacing w:line="240" w:lineRule="auto"/>
        <w:rPr>
          <w:rFonts w:cstheme="minorHAnsi"/>
          <w:i/>
          <w:sz w:val="24"/>
          <w:szCs w:val="24"/>
        </w:rPr>
      </w:pPr>
      <w:r w:rsidRPr="00615667">
        <w:rPr>
          <w:rFonts w:cstheme="minorHAnsi"/>
          <w:i/>
          <w:sz w:val="24"/>
          <w:szCs w:val="24"/>
        </w:rPr>
        <w:t xml:space="preserve">la transmisión y patogénesis del SARSCoV2. Cada vez se conoce con mayor  </w:t>
      </w:r>
    </w:p>
    <w:p w:rsidR="008F157E" w:rsidRPr="00615667" w:rsidRDefault="008F157E" w:rsidP="008F157E">
      <w:pPr>
        <w:spacing w:line="240" w:lineRule="auto"/>
        <w:rPr>
          <w:rFonts w:cstheme="minorHAnsi"/>
          <w:i/>
          <w:sz w:val="24"/>
          <w:szCs w:val="24"/>
        </w:rPr>
      </w:pPr>
      <w:r w:rsidRPr="00615667">
        <w:rPr>
          <w:rFonts w:cstheme="minorHAnsi"/>
          <w:i/>
          <w:sz w:val="24"/>
          <w:szCs w:val="24"/>
        </w:rPr>
        <w:t xml:space="preserve">profundidad el rol de la saliva y las glándulas salivales en la primera etapa  </w:t>
      </w:r>
    </w:p>
    <w:p w:rsidR="008F157E" w:rsidRPr="00615667" w:rsidRDefault="008F157E" w:rsidP="008F157E">
      <w:pPr>
        <w:spacing w:line="240" w:lineRule="auto"/>
        <w:rPr>
          <w:rFonts w:cstheme="minorHAnsi"/>
          <w:i/>
          <w:sz w:val="24"/>
          <w:szCs w:val="24"/>
        </w:rPr>
      </w:pPr>
      <w:r w:rsidRPr="00615667">
        <w:rPr>
          <w:rFonts w:cstheme="minorHAnsi"/>
          <w:i/>
          <w:sz w:val="24"/>
          <w:szCs w:val="24"/>
        </w:rPr>
        <w:t xml:space="preserve">de la infección viral. Toda medida localizada en la cavidad oral para reducir  </w:t>
      </w:r>
    </w:p>
    <w:p w:rsidR="008F157E" w:rsidRPr="00615667" w:rsidRDefault="008F157E" w:rsidP="008F157E">
      <w:pPr>
        <w:spacing w:line="240" w:lineRule="auto"/>
        <w:rPr>
          <w:rFonts w:cstheme="minorHAnsi"/>
          <w:i/>
          <w:sz w:val="24"/>
          <w:szCs w:val="24"/>
        </w:rPr>
      </w:pPr>
      <w:r w:rsidRPr="00615667">
        <w:rPr>
          <w:rFonts w:cstheme="minorHAnsi"/>
          <w:i/>
          <w:sz w:val="24"/>
          <w:szCs w:val="24"/>
        </w:rPr>
        <w:t xml:space="preserve">la carga viral, reducirá el nivel de contagio en el entorno social de cada  </w:t>
      </w:r>
    </w:p>
    <w:p w:rsidR="008F157E" w:rsidRPr="00615667" w:rsidRDefault="008F157E" w:rsidP="008F157E">
      <w:pPr>
        <w:spacing w:line="240" w:lineRule="auto"/>
        <w:rPr>
          <w:rFonts w:cstheme="minorHAnsi"/>
          <w:i/>
          <w:sz w:val="24"/>
          <w:szCs w:val="24"/>
        </w:rPr>
      </w:pPr>
      <w:r w:rsidRPr="00615667">
        <w:rPr>
          <w:rFonts w:cstheme="minorHAnsi"/>
          <w:i/>
          <w:sz w:val="24"/>
          <w:szCs w:val="24"/>
        </w:rPr>
        <w:t xml:space="preserve">persona. Dado que el test de diagnóstico de detección de ARN viral no es  </w:t>
      </w:r>
    </w:p>
    <w:p w:rsidR="008F157E" w:rsidRPr="00615667" w:rsidRDefault="008F157E" w:rsidP="008F157E">
      <w:pPr>
        <w:spacing w:line="240" w:lineRule="auto"/>
        <w:rPr>
          <w:rFonts w:cstheme="minorHAnsi"/>
          <w:i/>
          <w:sz w:val="24"/>
          <w:szCs w:val="24"/>
        </w:rPr>
      </w:pPr>
      <w:r w:rsidRPr="00615667">
        <w:rPr>
          <w:rFonts w:cstheme="minorHAnsi"/>
          <w:i/>
          <w:sz w:val="24"/>
          <w:szCs w:val="24"/>
        </w:rPr>
        <w:t xml:space="preserve">inmediato y que se hace imprescindible el control del contagio durante los  </w:t>
      </w:r>
    </w:p>
    <w:p w:rsidR="008F157E" w:rsidRPr="00615667" w:rsidRDefault="008F157E" w:rsidP="008F157E">
      <w:pPr>
        <w:spacing w:line="240" w:lineRule="auto"/>
        <w:rPr>
          <w:rFonts w:cstheme="minorHAnsi"/>
          <w:i/>
          <w:sz w:val="24"/>
          <w:szCs w:val="24"/>
        </w:rPr>
      </w:pPr>
      <w:r w:rsidRPr="00615667">
        <w:rPr>
          <w:rFonts w:cstheme="minorHAnsi"/>
          <w:i/>
          <w:sz w:val="24"/>
          <w:szCs w:val="24"/>
        </w:rPr>
        <w:t xml:space="preserve">primeros días del desarrollo de la enfermedad, este tratamiento aun en  </w:t>
      </w:r>
    </w:p>
    <w:p w:rsidR="008F157E" w:rsidRPr="00615667" w:rsidRDefault="008F157E" w:rsidP="008F157E">
      <w:pPr>
        <w:spacing w:line="240" w:lineRule="auto"/>
        <w:rPr>
          <w:rFonts w:cstheme="minorHAnsi"/>
          <w:i/>
          <w:sz w:val="24"/>
          <w:szCs w:val="24"/>
        </w:rPr>
      </w:pPr>
      <w:r w:rsidRPr="00615667">
        <w:rPr>
          <w:rFonts w:cstheme="minorHAnsi"/>
          <w:i/>
          <w:sz w:val="24"/>
          <w:szCs w:val="24"/>
        </w:rPr>
        <w:t xml:space="preserve">casos sospechosos de COVID-19, contribuye al control del contagio en la  </w:t>
      </w:r>
    </w:p>
    <w:p w:rsidR="008F157E" w:rsidRPr="00615667" w:rsidRDefault="008F157E" w:rsidP="008F157E">
      <w:pPr>
        <w:spacing w:line="240" w:lineRule="auto"/>
        <w:rPr>
          <w:rFonts w:cstheme="minorHAnsi"/>
          <w:i/>
          <w:sz w:val="24"/>
          <w:szCs w:val="24"/>
        </w:rPr>
      </w:pPr>
      <w:r w:rsidRPr="00615667">
        <w:rPr>
          <w:rFonts w:cstheme="minorHAnsi"/>
          <w:i/>
          <w:sz w:val="24"/>
          <w:szCs w:val="24"/>
        </w:rPr>
        <w:t xml:space="preserve">primera fase de la infección, incluso cuando no exista ningún síntoma de la  </w:t>
      </w:r>
    </w:p>
    <w:p w:rsidR="008F157E" w:rsidRPr="00615667" w:rsidRDefault="008F157E" w:rsidP="008F157E">
      <w:pPr>
        <w:spacing w:line="240" w:lineRule="auto"/>
        <w:rPr>
          <w:rFonts w:cstheme="minorHAnsi"/>
          <w:i/>
          <w:sz w:val="24"/>
          <w:szCs w:val="24"/>
        </w:rPr>
      </w:pPr>
      <w:r w:rsidRPr="00615667">
        <w:rPr>
          <w:rFonts w:cstheme="minorHAnsi"/>
          <w:i/>
          <w:sz w:val="24"/>
          <w:szCs w:val="24"/>
        </w:rPr>
        <w:t xml:space="preserve">enfermedad.  </w:t>
      </w:r>
    </w:p>
    <w:p w:rsidR="008F157E" w:rsidRPr="00615667" w:rsidRDefault="008F157E" w:rsidP="008F157E">
      <w:pPr>
        <w:jc w:val="both"/>
        <w:rPr>
          <w:rFonts w:cstheme="minorHAnsi"/>
          <w:sz w:val="24"/>
          <w:szCs w:val="24"/>
        </w:rPr>
      </w:pPr>
    </w:p>
    <w:p w:rsidR="008F157E" w:rsidRPr="00615667" w:rsidRDefault="008F157E" w:rsidP="008F157E">
      <w:pPr>
        <w:jc w:val="both"/>
        <w:rPr>
          <w:rFonts w:cstheme="minorHAnsi"/>
          <w:sz w:val="24"/>
          <w:szCs w:val="24"/>
        </w:rPr>
      </w:pPr>
      <w:r w:rsidRPr="00615667">
        <w:rPr>
          <w:rFonts w:cstheme="minorHAnsi"/>
          <w:b/>
          <w:sz w:val="24"/>
          <w:szCs w:val="24"/>
          <w:u w:val="single"/>
        </w:rPr>
        <w:t>Hipótesis de trabajo</w:t>
      </w:r>
      <w:r w:rsidRPr="00615667">
        <w:rPr>
          <w:rFonts w:cstheme="minorHAnsi"/>
          <w:sz w:val="24"/>
          <w:szCs w:val="24"/>
        </w:rPr>
        <w:t>: El personal de salud tienen un alto riesgo de desarrollar enfermedad. El  inicio de la misma se asocia con una rápida multiplicación del virus en la  cavidad orofaringea. El tratamiento con un ivermectina asociada a iota Carragenina (asociación antiviral) aplicada localmente en la cavidad bucal  disminuiría la probabilidad de aparición o progreso de manifestaciones  clínicas y de aparición de enfermedad severa, y disminuiría la carga viral y el  tiempo de diseminación de virus.</w:t>
      </w:r>
    </w:p>
    <w:p w:rsidR="008F157E" w:rsidRPr="00615667" w:rsidRDefault="008F157E" w:rsidP="008F157E">
      <w:pPr>
        <w:jc w:val="both"/>
        <w:rPr>
          <w:rFonts w:cstheme="minorHAnsi"/>
          <w:sz w:val="24"/>
          <w:szCs w:val="24"/>
        </w:rPr>
      </w:pPr>
      <w:r w:rsidRPr="00615667">
        <w:rPr>
          <w:rFonts w:cstheme="minorHAnsi"/>
          <w:b/>
          <w:sz w:val="24"/>
          <w:szCs w:val="24"/>
        </w:rPr>
        <w:t>Objetivo principal</w:t>
      </w:r>
      <w:r w:rsidRPr="00615667">
        <w:rPr>
          <w:rFonts w:cstheme="minorHAnsi"/>
          <w:sz w:val="24"/>
          <w:szCs w:val="24"/>
        </w:rPr>
        <w:t xml:space="preserve">: Evaluar el efecto del uso de Ivermectina asociada a iota-carragenina en  dosis repetidas en la cavidad oral, sobre la aparición y eventual progresión  de enfermedad CoVid-19 en una población de individuos sanos que se  encuentra expuesto y con mayor riesgo de contagio de SARSCov2 (personal  de salud), comparado contra el cuidado estándar (práctica habitual). </w:t>
      </w:r>
    </w:p>
    <w:p w:rsidR="008F157E" w:rsidRPr="00615667" w:rsidRDefault="008F157E" w:rsidP="008F157E">
      <w:pPr>
        <w:jc w:val="both"/>
        <w:rPr>
          <w:rFonts w:cstheme="minorHAnsi"/>
          <w:sz w:val="24"/>
          <w:szCs w:val="24"/>
        </w:rPr>
      </w:pPr>
      <w:r w:rsidRPr="00615667">
        <w:rPr>
          <w:rFonts w:cstheme="minorHAnsi"/>
          <w:b/>
          <w:sz w:val="24"/>
          <w:szCs w:val="24"/>
          <w:u w:val="single"/>
        </w:rPr>
        <w:lastRenderedPageBreak/>
        <w:t>Variables de estudio</w:t>
      </w:r>
      <w:r w:rsidRPr="00615667">
        <w:rPr>
          <w:rFonts w:cstheme="minorHAnsi"/>
          <w:sz w:val="24"/>
          <w:szCs w:val="24"/>
        </w:rPr>
        <w:t xml:space="preserve">: Comparación entre ambos grupos de tratamiento de las siguientes  variables:  </w:t>
      </w:r>
    </w:p>
    <w:p w:rsidR="008F157E" w:rsidRPr="00615667" w:rsidRDefault="008F157E" w:rsidP="008F157E">
      <w:pPr>
        <w:jc w:val="both"/>
        <w:rPr>
          <w:rFonts w:cstheme="minorHAnsi"/>
          <w:sz w:val="24"/>
          <w:szCs w:val="24"/>
        </w:rPr>
      </w:pPr>
      <w:r w:rsidRPr="00615667">
        <w:rPr>
          <w:rFonts w:cstheme="minorHAnsi"/>
          <w:b/>
          <w:sz w:val="24"/>
          <w:szCs w:val="24"/>
          <w:u w:val="single"/>
        </w:rPr>
        <w:t>Primarias</w:t>
      </w:r>
      <w:r w:rsidRPr="00615667">
        <w:rPr>
          <w:rFonts w:cstheme="minorHAnsi"/>
          <w:sz w:val="24"/>
          <w:szCs w:val="24"/>
        </w:rPr>
        <w:t xml:space="preserve">:  Incidencia de aparición de síntomas relacionados con infección por  CoVid-19.   </w:t>
      </w:r>
    </w:p>
    <w:p w:rsidR="008F157E" w:rsidRPr="00615667" w:rsidRDefault="008F157E" w:rsidP="008F157E">
      <w:pPr>
        <w:jc w:val="both"/>
        <w:rPr>
          <w:rFonts w:cstheme="minorHAnsi"/>
          <w:sz w:val="24"/>
          <w:szCs w:val="24"/>
        </w:rPr>
      </w:pPr>
      <w:r w:rsidRPr="00615667">
        <w:rPr>
          <w:rFonts w:cstheme="minorHAnsi"/>
          <w:sz w:val="24"/>
          <w:szCs w:val="24"/>
        </w:rPr>
        <w:t xml:space="preserve">Tiempo de duración de los síntomas secundarios a infección por  Covid -19.  </w:t>
      </w:r>
    </w:p>
    <w:p w:rsidR="008F157E" w:rsidRPr="00615667" w:rsidRDefault="008F157E" w:rsidP="008F157E">
      <w:pPr>
        <w:jc w:val="both"/>
        <w:rPr>
          <w:rFonts w:cstheme="minorHAnsi"/>
          <w:sz w:val="24"/>
          <w:szCs w:val="24"/>
        </w:rPr>
      </w:pPr>
      <w:r w:rsidRPr="00615667">
        <w:rPr>
          <w:rFonts w:cstheme="minorHAnsi"/>
          <w:sz w:val="24"/>
          <w:szCs w:val="24"/>
        </w:rPr>
        <w:t xml:space="preserve"> Incidencia de progresión a enfermedad severa.</w:t>
      </w:r>
    </w:p>
    <w:p w:rsidR="008F157E" w:rsidRPr="00615667" w:rsidRDefault="008F157E" w:rsidP="008F157E">
      <w:pPr>
        <w:jc w:val="both"/>
        <w:rPr>
          <w:rFonts w:cstheme="minorHAnsi"/>
          <w:sz w:val="24"/>
          <w:szCs w:val="24"/>
        </w:rPr>
      </w:pPr>
      <w:r w:rsidRPr="00615667">
        <w:rPr>
          <w:rFonts w:cstheme="minorHAnsi"/>
          <w:sz w:val="24"/>
          <w:szCs w:val="24"/>
        </w:rPr>
        <w:t>Incidencia de caída o recaída clínica luego del alta, en los casos que  contraigan CoVid-19.</w:t>
      </w:r>
    </w:p>
    <w:p w:rsidR="008F157E" w:rsidRPr="00615667" w:rsidRDefault="008F157E" w:rsidP="008F157E">
      <w:pPr>
        <w:jc w:val="both"/>
        <w:rPr>
          <w:rFonts w:cstheme="minorHAnsi"/>
          <w:sz w:val="24"/>
          <w:szCs w:val="24"/>
        </w:rPr>
      </w:pPr>
      <w:r w:rsidRPr="00615667">
        <w:rPr>
          <w:rFonts w:cstheme="minorHAnsi"/>
          <w:sz w:val="24"/>
          <w:szCs w:val="24"/>
        </w:rPr>
        <w:t xml:space="preserve">Incidencia de eventos adversos reportados.  </w:t>
      </w:r>
    </w:p>
    <w:p w:rsidR="008F157E" w:rsidRPr="00615667" w:rsidRDefault="008F157E" w:rsidP="008F157E">
      <w:pPr>
        <w:jc w:val="both"/>
        <w:rPr>
          <w:rFonts w:cstheme="minorHAnsi"/>
          <w:sz w:val="24"/>
          <w:szCs w:val="24"/>
        </w:rPr>
      </w:pPr>
      <w:r w:rsidRPr="00615667">
        <w:rPr>
          <w:rFonts w:cstheme="minorHAnsi"/>
          <w:b/>
          <w:sz w:val="24"/>
          <w:szCs w:val="24"/>
          <w:u w:val="single"/>
        </w:rPr>
        <w:t>Secundarias</w:t>
      </w:r>
      <w:r w:rsidRPr="00615667">
        <w:rPr>
          <w:rFonts w:cstheme="minorHAnsi"/>
          <w:sz w:val="24"/>
          <w:szCs w:val="24"/>
        </w:rPr>
        <w:t xml:space="preserve">:  </w:t>
      </w:r>
    </w:p>
    <w:p w:rsidR="008F157E" w:rsidRPr="00615667" w:rsidRDefault="008F157E" w:rsidP="008F157E">
      <w:pPr>
        <w:jc w:val="both"/>
        <w:rPr>
          <w:rFonts w:cstheme="minorHAnsi"/>
          <w:sz w:val="24"/>
          <w:szCs w:val="24"/>
        </w:rPr>
      </w:pPr>
      <w:r w:rsidRPr="00615667">
        <w:rPr>
          <w:rFonts w:cstheme="minorHAnsi"/>
          <w:sz w:val="24"/>
          <w:szCs w:val="24"/>
        </w:rPr>
        <w:t xml:space="preserve">Incidencia de detección de CoVid-19  </w:t>
      </w:r>
    </w:p>
    <w:p w:rsidR="008F157E" w:rsidRPr="00615667" w:rsidRDefault="008F157E" w:rsidP="008F157E">
      <w:pPr>
        <w:jc w:val="both"/>
        <w:rPr>
          <w:rFonts w:cstheme="minorHAnsi"/>
          <w:sz w:val="24"/>
          <w:szCs w:val="24"/>
        </w:rPr>
      </w:pPr>
      <w:r w:rsidRPr="00615667">
        <w:rPr>
          <w:rFonts w:cstheme="minorHAnsi"/>
          <w:sz w:val="24"/>
          <w:szCs w:val="24"/>
        </w:rPr>
        <w:t xml:space="preserve">Tiempo de persistencia del virus  </w:t>
      </w:r>
    </w:p>
    <w:p w:rsidR="008F157E" w:rsidRPr="00615667" w:rsidRDefault="008F157E" w:rsidP="008F157E">
      <w:pPr>
        <w:jc w:val="both"/>
        <w:rPr>
          <w:rFonts w:cstheme="minorHAnsi"/>
          <w:sz w:val="24"/>
          <w:szCs w:val="24"/>
        </w:rPr>
      </w:pPr>
      <w:r w:rsidRPr="00615667">
        <w:rPr>
          <w:rFonts w:cstheme="minorHAnsi"/>
          <w:b/>
          <w:sz w:val="24"/>
          <w:szCs w:val="24"/>
          <w:u w:val="single"/>
        </w:rPr>
        <w:t>Población</w:t>
      </w:r>
      <w:r w:rsidRPr="00615667">
        <w:rPr>
          <w:rFonts w:cstheme="minorHAnsi"/>
          <w:sz w:val="24"/>
          <w:szCs w:val="24"/>
        </w:rPr>
        <w:t xml:space="preserve">: Se incluirán individuos asintomáticos </w:t>
      </w:r>
      <w:r w:rsidRPr="00615667">
        <w:rPr>
          <w:rFonts w:cstheme="minorHAnsi"/>
          <w:b/>
          <w:i/>
          <w:sz w:val="24"/>
          <w:szCs w:val="24"/>
        </w:rPr>
        <w:t>voluntarios</w:t>
      </w:r>
      <w:r w:rsidRPr="00615667">
        <w:rPr>
          <w:rFonts w:cstheme="minorHAnsi"/>
          <w:sz w:val="24"/>
          <w:szCs w:val="24"/>
        </w:rPr>
        <w:t xml:space="preserve"> que formen parte del  personal de salud del centro asistencial: profesionales médicos/as,  enfermeros/as, camilleros/as, asistentes administrativos, personal de  limpieza, personal de cocina.  </w:t>
      </w:r>
    </w:p>
    <w:p w:rsidR="008F157E" w:rsidRPr="00615667" w:rsidRDefault="008F157E" w:rsidP="008F157E">
      <w:pPr>
        <w:jc w:val="both"/>
        <w:rPr>
          <w:rFonts w:cstheme="minorHAnsi"/>
          <w:sz w:val="24"/>
          <w:szCs w:val="24"/>
        </w:rPr>
      </w:pPr>
    </w:p>
    <w:p w:rsidR="008F157E" w:rsidRPr="00615667" w:rsidRDefault="008F157E" w:rsidP="008F157E">
      <w:pPr>
        <w:jc w:val="both"/>
        <w:rPr>
          <w:rFonts w:cstheme="minorHAnsi"/>
          <w:sz w:val="24"/>
          <w:szCs w:val="24"/>
        </w:rPr>
      </w:pPr>
    </w:p>
    <w:p w:rsidR="008F157E" w:rsidRPr="00615667" w:rsidRDefault="008F157E" w:rsidP="008F157E">
      <w:pPr>
        <w:jc w:val="both"/>
        <w:rPr>
          <w:rFonts w:cstheme="minorHAnsi"/>
          <w:b/>
          <w:sz w:val="24"/>
          <w:szCs w:val="24"/>
        </w:rPr>
      </w:pPr>
      <w:r w:rsidRPr="00615667">
        <w:rPr>
          <w:rFonts w:cstheme="minorHAnsi"/>
          <w:b/>
          <w:sz w:val="24"/>
          <w:szCs w:val="24"/>
          <w:u w:val="single"/>
        </w:rPr>
        <w:t>Criterios de elegibilidad</w:t>
      </w:r>
      <w:r w:rsidRPr="00615667">
        <w:rPr>
          <w:rFonts w:cstheme="minorHAnsi"/>
          <w:b/>
          <w:sz w:val="24"/>
          <w:szCs w:val="24"/>
        </w:rPr>
        <w:t xml:space="preserve">: </w:t>
      </w:r>
    </w:p>
    <w:p w:rsidR="008F157E" w:rsidRPr="00615667" w:rsidRDefault="008F157E" w:rsidP="008F157E">
      <w:pPr>
        <w:jc w:val="both"/>
        <w:rPr>
          <w:rFonts w:cstheme="minorHAnsi"/>
          <w:sz w:val="24"/>
          <w:szCs w:val="24"/>
        </w:rPr>
      </w:pPr>
      <w:r w:rsidRPr="00615667">
        <w:rPr>
          <w:rFonts w:cstheme="minorHAnsi"/>
          <w:b/>
          <w:sz w:val="24"/>
          <w:szCs w:val="24"/>
        </w:rPr>
        <w:t>Inclusión</w:t>
      </w:r>
      <w:r w:rsidRPr="00615667">
        <w:rPr>
          <w:rFonts w:cstheme="minorHAnsi"/>
          <w:sz w:val="24"/>
          <w:szCs w:val="24"/>
        </w:rPr>
        <w:t xml:space="preserve">: </w:t>
      </w:r>
    </w:p>
    <w:p w:rsidR="008F157E" w:rsidRPr="00615667" w:rsidRDefault="008F157E" w:rsidP="008F157E">
      <w:pPr>
        <w:jc w:val="both"/>
        <w:rPr>
          <w:rFonts w:cstheme="minorHAnsi"/>
          <w:sz w:val="24"/>
          <w:szCs w:val="24"/>
        </w:rPr>
      </w:pPr>
      <w:r w:rsidRPr="00615667">
        <w:rPr>
          <w:rFonts w:cstheme="minorHAnsi"/>
          <w:sz w:val="24"/>
          <w:szCs w:val="24"/>
        </w:rPr>
        <w:t xml:space="preserve">1. Mayores de 18 años de cualquier sexo  </w:t>
      </w:r>
    </w:p>
    <w:p w:rsidR="008F157E" w:rsidRPr="00615667" w:rsidRDefault="008F157E" w:rsidP="008F157E">
      <w:pPr>
        <w:jc w:val="both"/>
        <w:rPr>
          <w:rFonts w:cstheme="minorHAnsi"/>
          <w:sz w:val="24"/>
          <w:szCs w:val="24"/>
        </w:rPr>
      </w:pPr>
      <w:r w:rsidRPr="00615667">
        <w:rPr>
          <w:rFonts w:cstheme="minorHAnsi"/>
          <w:sz w:val="24"/>
          <w:szCs w:val="24"/>
        </w:rPr>
        <w:t xml:space="preserve">2. Personal de salud de centros asistenciales </w:t>
      </w:r>
    </w:p>
    <w:p w:rsidR="008F157E" w:rsidRPr="00615667" w:rsidRDefault="008F157E" w:rsidP="008F157E">
      <w:pPr>
        <w:jc w:val="both"/>
        <w:rPr>
          <w:rFonts w:cstheme="minorHAnsi"/>
          <w:sz w:val="24"/>
          <w:szCs w:val="24"/>
        </w:rPr>
      </w:pPr>
      <w:r w:rsidRPr="00615667">
        <w:rPr>
          <w:rFonts w:cstheme="minorHAnsi"/>
          <w:sz w:val="24"/>
          <w:szCs w:val="24"/>
        </w:rPr>
        <w:t xml:space="preserve">3. Que no tengan síntomas relacionados a la enfermedad COVID-19.  </w:t>
      </w:r>
    </w:p>
    <w:p w:rsidR="008F157E" w:rsidRPr="00615667" w:rsidRDefault="008F157E" w:rsidP="008F157E">
      <w:pPr>
        <w:jc w:val="both"/>
        <w:rPr>
          <w:rFonts w:cstheme="minorHAnsi"/>
          <w:sz w:val="24"/>
          <w:szCs w:val="24"/>
        </w:rPr>
      </w:pPr>
      <w:r w:rsidRPr="00615667">
        <w:rPr>
          <w:rFonts w:cstheme="minorHAnsi"/>
          <w:sz w:val="24"/>
          <w:szCs w:val="24"/>
        </w:rPr>
        <w:t xml:space="preserve">4. Capaces de entender y otorgar un consentimiento informado por  </w:t>
      </w:r>
    </w:p>
    <w:p w:rsidR="008F157E" w:rsidRPr="00615667" w:rsidRDefault="008F157E" w:rsidP="008F157E">
      <w:pPr>
        <w:jc w:val="both"/>
        <w:rPr>
          <w:rFonts w:cstheme="minorHAnsi"/>
          <w:sz w:val="24"/>
          <w:szCs w:val="24"/>
        </w:rPr>
      </w:pPr>
      <w:r w:rsidRPr="00615667">
        <w:rPr>
          <w:rFonts w:cstheme="minorHAnsi"/>
          <w:sz w:val="24"/>
          <w:szCs w:val="24"/>
        </w:rPr>
        <w:t xml:space="preserve">escrito  </w:t>
      </w:r>
    </w:p>
    <w:p w:rsidR="008F157E" w:rsidRPr="00615667" w:rsidRDefault="008F157E" w:rsidP="008F157E">
      <w:pPr>
        <w:jc w:val="both"/>
        <w:rPr>
          <w:rFonts w:cstheme="minorHAnsi"/>
          <w:sz w:val="24"/>
          <w:szCs w:val="24"/>
        </w:rPr>
      </w:pPr>
      <w:r w:rsidRPr="00615667">
        <w:rPr>
          <w:rFonts w:cstheme="minorHAnsi"/>
          <w:b/>
          <w:sz w:val="24"/>
          <w:szCs w:val="24"/>
        </w:rPr>
        <w:t>Exclusión</w:t>
      </w:r>
      <w:r w:rsidRPr="00615667">
        <w:rPr>
          <w:rFonts w:cstheme="minorHAnsi"/>
          <w:sz w:val="24"/>
          <w:szCs w:val="24"/>
        </w:rPr>
        <w:t xml:space="preserve">:  </w:t>
      </w:r>
    </w:p>
    <w:p w:rsidR="008F157E" w:rsidRPr="00615667" w:rsidRDefault="008F157E" w:rsidP="008F157E">
      <w:pPr>
        <w:rPr>
          <w:rFonts w:cstheme="minorHAnsi"/>
          <w:sz w:val="24"/>
          <w:szCs w:val="24"/>
        </w:rPr>
      </w:pPr>
      <w:r w:rsidRPr="00615667">
        <w:rPr>
          <w:rFonts w:cstheme="minorHAnsi"/>
          <w:sz w:val="24"/>
          <w:szCs w:val="24"/>
        </w:rPr>
        <w:t xml:space="preserve">1. Hipersensibilidad o alergia conocida a cualquier componente del  </w:t>
      </w:r>
    </w:p>
    <w:p w:rsidR="008F157E" w:rsidRPr="00615667" w:rsidRDefault="008F157E" w:rsidP="008F157E">
      <w:pPr>
        <w:rPr>
          <w:rFonts w:cstheme="minorHAnsi"/>
          <w:sz w:val="24"/>
          <w:szCs w:val="24"/>
        </w:rPr>
      </w:pPr>
      <w:r w:rsidRPr="00615667">
        <w:rPr>
          <w:rFonts w:cstheme="minorHAnsi"/>
          <w:sz w:val="24"/>
          <w:szCs w:val="24"/>
        </w:rPr>
        <w:t xml:space="preserve">producto en evaluación  </w:t>
      </w:r>
    </w:p>
    <w:p w:rsidR="008F157E" w:rsidRPr="00615667" w:rsidRDefault="008F157E" w:rsidP="008F157E">
      <w:pPr>
        <w:rPr>
          <w:rFonts w:cstheme="minorHAnsi"/>
          <w:sz w:val="24"/>
          <w:szCs w:val="24"/>
        </w:rPr>
      </w:pPr>
      <w:r w:rsidRPr="00615667">
        <w:rPr>
          <w:rFonts w:cstheme="minorHAnsi"/>
          <w:sz w:val="24"/>
          <w:szCs w:val="24"/>
        </w:rPr>
        <w:t>2. Ser portador de cualquier enfermedad crónica que pudiera  interferir en la puntuación de síntomas (rinitis o rinosinusitis)  alérgica o crónica u otras causas de obstrucción nasal crónica   (desviación septal, etc); tabaquismo, asma, EPOC.</w:t>
      </w:r>
    </w:p>
    <w:p w:rsidR="008F157E" w:rsidRPr="00615667" w:rsidRDefault="008F157E" w:rsidP="008F157E">
      <w:pPr>
        <w:rPr>
          <w:rFonts w:cstheme="minorHAnsi"/>
          <w:sz w:val="24"/>
          <w:szCs w:val="24"/>
        </w:rPr>
      </w:pPr>
      <w:r w:rsidRPr="00615667">
        <w:rPr>
          <w:rFonts w:cstheme="minorHAnsi"/>
          <w:sz w:val="24"/>
          <w:szCs w:val="24"/>
        </w:rPr>
        <w:t xml:space="preserve">3. Edad menor de 18 años  </w:t>
      </w:r>
    </w:p>
    <w:p w:rsidR="008F157E" w:rsidRPr="00615667" w:rsidRDefault="008F157E" w:rsidP="008F157E">
      <w:pPr>
        <w:rPr>
          <w:rFonts w:cstheme="minorHAnsi"/>
          <w:sz w:val="24"/>
          <w:szCs w:val="24"/>
        </w:rPr>
      </w:pPr>
      <w:r w:rsidRPr="00615667">
        <w:rPr>
          <w:rFonts w:cstheme="minorHAnsi"/>
          <w:sz w:val="24"/>
          <w:szCs w:val="24"/>
        </w:rPr>
        <w:lastRenderedPageBreak/>
        <w:t xml:space="preserve">4. Uso de inmunodepresores (incluidos los corticosteroides  sistémicos) en los últimos 30 días.  </w:t>
      </w:r>
    </w:p>
    <w:p w:rsidR="008F157E" w:rsidRPr="00615667" w:rsidRDefault="008F157E" w:rsidP="008F157E">
      <w:pPr>
        <w:rPr>
          <w:rFonts w:cstheme="minorHAnsi"/>
          <w:sz w:val="24"/>
          <w:szCs w:val="24"/>
        </w:rPr>
      </w:pPr>
      <w:r w:rsidRPr="00615667">
        <w:rPr>
          <w:rFonts w:cstheme="minorHAnsi"/>
          <w:sz w:val="24"/>
          <w:szCs w:val="24"/>
        </w:rPr>
        <w:t xml:space="preserve">5. Embarazadas o lactantes.  </w:t>
      </w:r>
    </w:p>
    <w:p w:rsidR="008F157E" w:rsidRPr="00615667" w:rsidRDefault="008F157E" w:rsidP="008F157E">
      <w:pPr>
        <w:rPr>
          <w:rFonts w:cstheme="minorHAnsi"/>
          <w:sz w:val="24"/>
          <w:szCs w:val="24"/>
        </w:rPr>
      </w:pPr>
      <w:r w:rsidRPr="00615667">
        <w:rPr>
          <w:rFonts w:cstheme="minorHAnsi"/>
          <w:sz w:val="24"/>
          <w:szCs w:val="24"/>
        </w:rPr>
        <w:t xml:space="preserve">6. Pacientes con otras enfermedades infecciosas agudas.  </w:t>
      </w:r>
    </w:p>
    <w:p w:rsidR="008F157E" w:rsidRPr="00615667" w:rsidRDefault="008F157E" w:rsidP="008F157E">
      <w:pPr>
        <w:rPr>
          <w:rFonts w:cstheme="minorHAnsi"/>
          <w:sz w:val="24"/>
          <w:szCs w:val="24"/>
        </w:rPr>
      </w:pPr>
      <w:r w:rsidRPr="00615667">
        <w:rPr>
          <w:rFonts w:cstheme="minorHAnsi"/>
          <w:sz w:val="24"/>
          <w:szCs w:val="24"/>
        </w:rPr>
        <w:t xml:space="preserve">7. Pacientes con enfermedad autoinmune y / o enfermedades  crónicas descompensadas.  </w:t>
      </w:r>
    </w:p>
    <w:p w:rsidR="008F157E" w:rsidRPr="00615667" w:rsidRDefault="008F157E" w:rsidP="008F157E">
      <w:pPr>
        <w:rPr>
          <w:rFonts w:cstheme="minorHAnsi"/>
          <w:sz w:val="24"/>
          <w:szCs w:val="24"/>
        </w:rPr>
      </w:pPr>
      <w:r w:rsidRPr="00615667">
        <w:rPr>
          <w:rFonts w:cstheme="minorHAnsi"/>
          <w:sz w:val="24"/>
          <w:szCs w:val="24"/>
        </w:rPr>
        <w:t>8. Que no puedan cumplir con las tareas tareas administrativas correspondientes.</w:t>
      </w:r>
    </w:p>
    <w:p w:rsidR="008F157E" w:rsidRPr="00615667" w:rsidRDefault="008F157E" w:rsidP="008F157E">
      <w:pPr>
        <w:rPr>
          <w:rFonts w:cstheme="minorHAnsi"/>
          <w:sz w:val="24"/>
          <w:szCs w:val="24"/>
        </w:rPr>
      </w:pPr>
      <w:r w:rsidRPr="00615667">
        <w:rPr>
          <w:rFonts w:cstheme="minorHAnsi"/>
          <w:sz w:val="24"/>
          <w:szCs w:val="24"/>
        </w:rPr>
        <w:t xml:space="preserve">Pacientes infectados por SARSCoV-2 confirmados por PCR o test  rápido autorizado por ANMAT.  </w:t>
      </w:r>
    </w:p>
    <w:p w:rsidR="008F157E" w:rsidRPr="00615667" w:rsidRDefault="008F157E" w:rsidP="008F157E">
      <w:pPr>
        <w:jc w:val="both"/>
        <w:rPr>
          <w:rFonts w:cstheme="minorHAnsi"/>
          <w:sz w:val="24"/>
          <w:szCs w:val="24"/>
        </w:rPr>
      </w:pPr>
      <w:r w:rsidRPr="00615667">
        <w:rPr>
          <w:rFonts w:cstheme="minorHAnsi"/>
          <w:b/>
          <w:sz w:val="24"/>
          <w:szCs w:val="24"/>
          <w:u w:val="single"/>
        </w:rPr>
        <w:t>Discontinuación</w:t>
      </w:r>
      <w:r w:rsidRPr="00615667">
        <w:rPr>
          <w:rFonts w:cstheme="minorHAnsi"/>
          <w:sz w:val="24"/>
          <w:szCs w:val="24"/>
        </w:rPr>
        <w:t xml:space="preserve">:  </w:t>
      </w:r>
    </w:p>
    <w:p w:rsidR="008F157E" w:rsidRPr="00615667" w:rsidRDefault="008F157E" w:rsidP="008F157E">
      <w:pPr>
        <w:jc w:val="both"/>
        <w:rPr>
          <w:rFonts w:cstheme="minorHAnsi"/>
          <w:sz w:val="24"/>
          <w:szCs w:val="24"/>
        </w:rPr>
      </w:pPr>
      <w:r w:rsidRPr="00615667">
        <w:rPr>
          <w:rFonts w:cstheme="minorHAnsi"/>
          <w:sz w:val="24"/>
          <w:szCs w:val="24"/>
        </w:rPr>
        <w:t xml:space="preserve">1. Serán discontinuados todos aquellos sujetos que utilicen cualquier  otra medicación tópica nasal o bucal durante el tiempo del estudio   (sprays o nebulizaciones con descongestivos, corticoides,  antibióticos, etc).  </w:t>
      </w:r>
    </w:p>
    <w:p w:rsidR="008F157E" w:rsidRPr="00615667" w:rsidRDefault="008F157E" w:rsidP="008F157E">
      <w:pPr>
        <w:jc w:val="both"/>
        <w:rPr>
          <w:rFonts w:cstheme="minorHAnsi"/>
          <w:sz w:val="24"/>
          <w:szCs w:val="24"/>
        </w:rPr>
      </w:pPr>
      <w:r w:rsidRPr="00615667">
        <w:rPr>
          <w:rFonts w:cstheme="minorHAnsi"/>
          <w:sz w:val="24"/>
          <w:szCs w:val="24"/>
        </w:rPr>
        <w:t>2. Desarrollo de alguna reacción adversa medicamentosa seria o  severa que a criterio del investigador, ponga en riesgo al sujeto  en estudio</w:t>
      </w:r>
    </w:p>
    <w:p w:rsidR="008F157E" w:rsidRPr="00615667" w:rsidRDefault="008F157E" w:rsidP="008F157E">
      <w:pPr>
        <w:jc w:val="both"/>
        <w:rPr>
          <w:rFonts w:cstheme="minorHAnsi"/>
          <w:sz w:val="24"/>
          <w:szCs w:val="24"/>
        </w:rPr>
      </w:pPr>
      <w:r w:rsidRPr="00615667">
        <w:rPr>
          <w:rFonts w:cstheme="minorHAnsi"/>
          <w:b/>
          <w:sz w:val="24"/>
          <w:szCs w:val="24"/>
          <w:u w:val="single"/>
        </w:rPr>
        <w:t>Tratamiento a utilizar</w:t>
      </w:r>
      <w:r w:rsidRPr="00615667">
        <w:rPr>
          <w:rFonts w:cstheme="minorHAnsi"/>
          <w:sz w:val="24"/>
          <w:szCs w:val="24"/>
        </w:rPr>
        <w:t xml:space="preserve">: - </w:t>
      </w:r>
    </w:p>
    <w:p w:rsidR="008F157E" w:rsidRPr="00615667" w:rsidRDefault="008F157E" w:rsidP="008F157E">
      <w:pPr>
        <w:jc w:val="both"/>
        <w:rPr>
          <w:rFonts w:cstheme="minorHAnsi"/>
          <w:sz w:val="24"/>
          <w:szCs w:val="24"/>
        </w:rPr>
      </w:pPr>
      <w:r w:rsidRPr="00615667">
        <w:rPr>
          <w:rFonts w:cstheme="minorHAnsi"/>
          <w:sz w:val="24"/>
          <w:szCs w:val="24"/>
        </w:rPr>
        <w:t xml:space="preserve">Ivermectina gotas (6 mg/ml), Composición: cada 100 ml, 0,6 g de ivermectina.  </w:t>
      </w:r>
    </w:p>
    <w:p w:rsidR="008F157E" w:rsidRPr="00615667" w:rsidRDefault="008F157E" w:rsidP="008F157E">
      <w:pPr>
        <w:jc w:val="both"/>
        <w:rPr>
          <w:rFonts w:cstheme="minorHAnsi"/>
          <w:sz w:val="24"/>
          <w:szCs w:val="24"/>
        </w:rPr>
      </w:pPr>
      <w:r w:rsidRPr="00615667">
        <w:rPr>
          <w:rFonts w:cstheme="minorHAnsi"/>
          <w:sz w:val="24"/>
          <w:szCs w:val="24"/>
        </w:rPr>
        <w:t xml:space="preserve">Ivermectina comprimidos (6 mg) </w:t>
      </w:r>
    </w:p>
    <w:p w:rsidR="008F157E" w:rsidRPr="00615667" w:rsidRDefault="008F157E" w:rsidP="008F157E">
      <w:pPr>
        <w:jc w:val="both"/>
        <w:rPr>
          <w:rFonts w:cstheme="minorHAnsi"/>
          <w:sz w:val="24"/>
          <w:szCs w:val="24"/>
        </w:rPr>
      </w:pPr>
      <w:r w:rsidRPr="00615667">
        <w:rPr>
          <w:rFonts w:cstheme="minorHAnsi"/>
          <w:sz w:val="24"/>
          <w:szCs w:val="24"/>
        </w:rPr>
        <w:t xml:space="preserve">Cert. Nº 58.382, ANMAT  </w:t>
      </w:r>
    </w:p>
    <w:p w:rsidR="008F157E" w:rsidRPr="00615667" w:rsidRDefault="008F157E" w:rsidP="008F157E">
      <w:pPr>
        <w:jc w:val="both"/>
        <w:rPr>
          <w:rFonts w:cstheme="minorHAnsi"/>
          <w:sz w:val="24"/>
          <w:szCs w:val="24"/>
          <w:lang w:val="en-US"/>
        </w:rPr>
      </w:pPr>
      <w:r w:rsidRPr="00615667">
        <w:rPr>
          <w:rFonts w:cstheme="minorHAnsi"/>
          <w:sz w:val="24"/>
          <w:szCs w:val="24"/>
          <w:lang w:val="en-US"/>
        </w:rPr>
        <w:t xml:space="preserve">Carragenina spray, Cert. n° Nº 57.232, ANMAT  </w:t>
      </w:r>
    </w:p>
    <w:p w:rsidR="008F157E" w:rsidRPr="00615667" w:rsidRDefault="008F157E" w:rsidP="008F157E">
      <w:pPr>
        <w:jc w:val="both"/>
        <w:rPr>
          <w:rFonts w:cstheme="minorHAnsi"/>
          <w:sz w:val="24"/>
          <w:szCs w:val="24"/>
        </w:rPr>
      </w:pPr>
      <w:r w:rsidRPr="00615667">
        <w:rPr>
          <w:rFonts w:cstheme="minorHAnsi"/>
          <w:sz w:val="24"/>
          <w:szCs w:val="24"/>
        </w:rPr>
        <w:t xml:space="preserve"> Composición: cada 100 ml, 0,9 g de cloruro de sodio y  0,17 g de carragenano</w:t>
      </w:r>
    </w:p>
    <w:p w:rsidR="008F157E" w:rsidRPr="00615667" w:rsidRDefault="008F157E" w:rsidP="008F157E">
      <w:pPr>
        <w:jc w:val="both"/>
        <w:rPr>
          <w:rFonts w:cstheme="minorHAnsi"/>
          <w:sz w:val="24"/>
          <w:szCs w:val="24"/>
        </w:rPr>
      </w:pPr>
      <w:r w:rsidRPr="00615667">
        <w:rPr>
          <w:rFonts w:cstheme="minorHAnsi"/>
          <w:b/>
          <w:sz w:val="24"/>
          <w:szCs w:val="24"/>
          <w:u w:val="single"/>
        </w:rPr>
        <w:t>Esquema posológico</w:t>
      </w:r>
      <w:r w:rsidRPr="00615667">
        <w:rPr>
          <w:rFonts w:cstheme="minorHAnsi"/>
          <w:sz w:val="24"/>
          <w:szCs w:val="24"/>
        </w:rPr>
        <w:t xml:space="preserve">: </w:t>
      </w:r>
    </w:p>
    <w:p w:rsidR="008F157E" w:rsidRPr="00615667" w:rsidRDefault="008F157E" w:rsidP="008F157E">
      <w:pPr>
        <w:jc w:val="both"/>
        <w:rPr>
          <w:rFonts w:cstheme="minorHAnsi"/>
          <w:sz w:val="24"/>
          <w:szCs w:val="24"/>
        </w:rPr>
      </w:pPr>
      <w:r w:rsidRPr="00615667">
        <w:rPr>
          <w:rFonts w:cstheme="minorHAnsi"/>
          <w:b/>
          <w:sz w:val="24"/>
          <w:szCs w:val="24"/>
        </w:rPr>
        <w:t>Ivermectina</w:t>
      </w:r>
      <w:r w:rsidRPr="00615667">
        <w:rPr>
          <w:rFonts w:cstheme="minorHAnsi"/>
          <w:sz w:val="24"/>
          <w:szCs w:val="24"/>
        </w:rPr>
        <w:t>: 12 mg./una vez x semana (2 comprimidos de 6 mg o 60 gotas.)</w:t>
      </w:r>
    </w:p>
    <w:p w:rsidR="008F157E" w:rsidRPr="00615667" w:rsidRDefault="008F157E" w:rsidP="008F157E">
      <w:pPr>
        <w:jc w:val="both"/>
        <w:rPr>
          <w:rFonts w:cstheme="minorHAnsi"/>
          <w:sz w:val="24"/>
          <w:szCs w:val="24"/>
        </w:rPr>
      </w:pPr>
      <w:r w:rsidRPr="00615667">
        <w:rPr>
          <w:rFonts w:cstheme="minorHAnsi"/>
          <w:b/>
          <w:sz w:val="24"/>
          <w:szCs w:val="24"/>
        </w:rPr>
        <w:t>Carragenina</w:t>
      </w:r>
      <w:r w:rsidRPr="00615667">
        <w:rPr>
          <w:rFonts w:cstheme="minorHAnsi"/>
          <w:sz w:val="24"/>
          <w:szCs w:val="24"/>
        </w:rPr>
        <w:t xml:space="preserve">: </w:t>
      </w:r>
    </w:p>
    <w:p w:rsidR="008F157E" w:rsidRPr="00615667" w:rsidRDefault="008F157E" w:rsidP="008F157E">
      <w:pPr>
        <w:jc w:val="both"/>
        <w:rPr>
          <w:rFonts w:cstheme="minorHAnsi"/>
          <w:sz w:val="24"/>
          <w:szCs w:val="24"/>
        </w:rPr>
      </w:pPr>
      <w:r w:rsidRPr="00615667">
        <w:rPr>
          <w:rFonts w:cstheme="minorHAnsi"/>
          <w:sz w:val="24"/>
          <w:szCs w:val="24"/>
        </w:rPr>
        <w:t xml:space="preserve">Un disparo del spray de iota-carragenina en cada fosa  nasal y 4 disparos del spray en la cavidad bucal. Realizar este esquema posológico 5 veces al día, repitiendo el esquema  cada 4 horas. El último esquema posológico del día deberá realizarse  previo al descanso nocturno, en este caso no deberá aguardar el período de  4 horas respecto a la dosis anterior.  </w:t>
      </w:r>
    </w:p>
    <w:p w:rsidR="008F157E" w:rsidRPr="00615667" w:rsidRDefault="008F157E" w:rsidP="008F157E">
      <w:pPr>
        <w:jc w:val="both"/>
        <w:rPr>
          <w:rFonts w:cstheme="minorHAnsi"/>
          <w:b/>
          <w:i/>
          <w:sz w:val="24"/>
          <w:szCs w:val="24"/>
          <w:u w:val="single"/>
        </w:rPr>
      </w:pPr>
      <w:r w:rsidRPr="00615667">
        <w:rPr>
          <w:rFonts w:cstheme="minorHAnsi"/>
          <w:b/>
          <w:i/>
          <w:sz w:val="24"/>
          <w:szCs w:val="24"/>
          <w:u w:val="single"/>
        </w:rPr>
        <w:t>El esquema se realizará durante 8 semanas</w:t>
      </w:r>
    </w:p>
    <w:p w:rsidR="008F157E" w:rsidRPr="00615667" w:rsidRDefault="008F157E" w:rsidP="008F157E">
      <w:pPr>
        <w:jc w:val="both"/>
        <w:rPr>
          <w:rFonts w:cstheme="minorHAnsi"/>
          <w:sz w:val="24"/>
          <w:szCs w:val="24"/>
        </w:rPr>
      </w:pPr>
      <w:r w:rsidRPr="00615667">
        <w:rPr>
          <w:rFonts w:cstheme="minorHAnsi"/>
          <w:sz w:val="24"/>
          <w:szCs w:val="24"/>
        </w:rPr>
        <w:t>Durante los días 8 a 56 el individuo registrará el cuestionario de síntomas y registro de efectos adversos cada 15 días.</w:t>
      </w:r>
    </w:p>
    <w:p w:rsidR="008F157E" w:rsidRPr="00615667" w:rsidRDefault="008F157E" w:rsidP="008F157E">
      <w:pPr>
        <w:jc w:val="both"/>
        <w:rPr>
          <w:rFonts w:cstheme="minorHAnsi"/>
          <w:sz w:val="24"/>
          <w:szCs w:val="24"/>
        </w:rPr>
      </w:pPr>
      <w:r w:rsidRPr="00615667">
        <w:rPr>
          <w:rFonts w:cstheme="minorHAnsi"/>
          <w:sz w:val="24"/>
          <w:szCs w:val="24"/>
        </w:rPr>
        <w:lastRenderedPageBreak/>
        <w:t>La entrega de medicación se realizará cada 15 días sujeto al cuestionario de síntomas y efectos adversos, en caso de presentar criterios de infección se realizará toma de muestra  de secreciones nasofaríngeas para detección de CoVid-19 (PCR o  test rápido). Asimismo si se registraran efectos adversos se suspenderá inmediatamente el esquema.</w:t>
      </w:r>
    </w:p>
    <w:p w:rsidR="008F157E" w:rsidRPr="00615667" w:rsidRDefault="008F157E" w:rsidP="008F157E">
      <w:pPr>
        <w:jc w:val="both"/>
        <w:rPr>
          <w:rFonts w:cstheme="minorHAnsi"/>
          <w:sz w:val="24"/>
          <w:szCs w:val="24"/>
        </w:rPr>
      </w:pPr>
      <w:r w:rsidRPr="00615667">
        <w:rPr>
          <w:rFonts w:cstheme="minorHAnsi"/>
          <w:b/>
          <w:sz w:val="24"/>
          <w:szCs w:val="24"/>
          <w:u w:val="single"/>
        </w:rPr>
        <w:t>Análisis estadístico</w:t>
      </w:r>
      <w:r w:rsidRPr="00615667">
        <w:rPr>
          <w:rFonts w:cstheme="minorHAnsi"/>
          <w:sz w:val="24"/>
          <w:szCs w:val="24"/>
        </w:rPr>
        <w:t>: Se presentará una estadística descriptiva de todas las variables analizadas.  Para comparar las variables continuas se utilizará una prueba t o prueba de  Wilcoxon, mientras que, para las variables no continuas o categóricas, se  utilizará un test de chi-cuadrado o de Fisher.  Para el análisis de seguridad se presentará la tasa de incidencia de los EA  reportados describiendo su severidad y su relación con el tratamiento.</w:t>
      </w:r>
    </w:p>
    <w:p w:rsidR="008F157E" w:rsidRPr="00615667" w:rsidRDefault="008F157E" w:rsidP="008F157E">
      <w:pPr>
        <w:jc w:val="both"/>
        <w:rPr>
          <w:rFonts w:cstheme="minorHAnsi"/>
          <w:sz w:val="24"/>
          <w:szCs w:val="24"/>
        </w:rPr>
      </w:pPr>
    </w:p>
    <w:p w:rsidR="008F157E" w:rsidRPr="00615667" w:rsidRDefault="008F157E" w:rsidP="008F157E">
      <w:pPr>
        <w:jc w:val="both"/>
        <w:rPr>
          <w:rFonts w:cstheme="minorHAnsi"/>
          <w:sz w:val="24"/>
          <w:szCs w:val="24"/>
        </w:rPr>
      </w:pPr>
    </w:p>
    <w:p w:rsidR="008F157E" w:rsidRPr="00615667" w:rsidRDefault="008F157E" w:rsidP="008F157E">
      <w:pPr>
        <w:jc w:val="both"/>
        <w:rPr>
          <w:rFonts w:cstheme="minorHAnsi"/>
          <w:sz w:val="24"/>
          <w:szCs w:val="24"/>
        </w:rPr>
      </w:pPr>
    </w:p>
    <w:p w:rsidR="008F157E" w:rsidRPr="00615667" w:rsidRDefault="008F157E" w:rsidP="008F157E">
      <w:pPr>
        <w:jc w:val="both"/>
        <w:rPr>
          <w:rFonts w:cstheme="minorHAnsi"/>
          <w:sz w:val="24"/>
          <w:szCs w:val="24"/>
        </w:rPr>
      </w:pPr>
    </w:p>
    <w:p w:rsidR="008F157E" w:rsidRPr="00615667" w:rsidRDefault="008F157E" w:rsidP="008F157E">
      <w:pPr>
        <w:jc w:val="both"/>
        <w:rPr>
          <w:rFonts w:cstheme="minorHAnsi"/>
          <w:sz w:val="24"/>
          <w:szCs w:val="24"/>
        </w:rPr>
      </w:pPr>
    </w:p>
    <w:p w:rsidR="008F157E" w:rsidRPr="00615667" w:rsidRDefault="008F157E" w:rsidP="008F157E">
      <w:pPr>
        <w:jc w:val="both"/>
        <w:rPr>
          <w:rFonts w:cstheme="minorHAnsi"/>
          <w:sz w:val="24"/>
          <w:szCs w:val="24"/>
        </w:rPr>
      </w:pPr>
    </w:p>
    <w:p w:rsidR="008F157E" w:rsidRPr="00615667" w:rsidRDefault="008F157E" w:rsidP="008F157E">
      <w:pPr>
        <w:jc w:val="both"/>
        <w:rPr>
          <w:rFonts w:cstheme="minorHAnsi"/>
          <w:sz w:val="24"/>
          <w:szCs w:val="24"/>
        </w:rPr>
      </w:pPr>
    </w:p>
    <w:p w:rsidR="008F157E" w:rsidRPr="00615667" w:rsidRDefault="008F157E" w:rsidP="008F157E">
      <w:pPr>
        <w:jc w:val="both"/>
        <w:rPr>
          <w:rFonts w:cstheme="minorHAnsi"/>
          <w:sz w:val="24"/>
          <w:szCs w:val="24"/>
        </w:rPr>
      </w:pPr>
    </w:p>
    <w:p w:rsidR="008F157E" w:rsidRDefault="008F157E" w:rsidP="008F157E">
      <w:pPr>
        <w:jc w:val="both"/>
        <w:rPr>
          <w:rFonts w:cstheme="minorHAnsi"/>
          <w:sz w:val="24"/>
          <w:szCs w:val="24"/>
        </w:rPr>
      </w:pPr>
    </w:p>
    <w:p w:rsidR="008F157E" w:rsidRDefault="008F157E" w:rsidP="008F157E">
      <w:pPr>
        <w:jc w:val="both"/>
        <w:rPr>
          <w:rFonts w:cstheme="minorHAnsi"/>
          <w:sz w:val="24"/>
          <w:szCs w:val="24"/>
        </w:rPr>
      </w:pPr>
    </w:p>
    <w:p w:rsidR="008F157E" w:rsidRDefault="008F157E" w:rsidP="008F157E">
      <w:pPr>
        <w:jc w:val="both"/>
        <w:rPr>
          <w:rFonts w:cstheme="minorHAnsi"/>
          <w:sz w:val="24"/>
          <w:szCs w:val="24"/>
        </w:rPr>
      </w:pPr>
    </w:p>
    <w:p w:rsidR="008F157E" w:rsidRPr="00615667" w:rsidRDefault="008F157E" w:rsidP="008F157E">
      <w:pPr>
        <w:jc w:val="both"/>
        <w:rPr>
          <w:rFonts w:cstheme="minorHAnsi"/>
          <w:sz w:val="24"/>
          <w:szCs w:val="24"/>
        </w:rPr>
      </w:pPr>
    </w:p>
    <w:p w:rsidR="008F157E" w:rsidRPr="00615667" w:rsidRDefault="008F157E" w:rsidP="008F157E">
      <w:pPr>
        <w:jc w:val="both"/>
        <w:rPr>
          <w:rFonts w:cstheme="minorHAnsi"/>
          <w:sz w:val="24"/>
          <w:szCs w:val="24"/>
        </w:rPr>
      </w:pPr>
    </w:p>
    <w:p w:rsidR="008F157E" w:rsidRPr="00615667" w:rsidRDefault="008F157E" w:rsidP="008F157E">
      <w:pPr>
        <w:jc w:val="both"/>
        <w:rPr>
          <w:rFonts w:cstheme="minorHAnsi"/>
          <w:sz w:val="24"/>
          <w:szCs w:val="24"/>
        </w:rPr>
      </w:pPr>
    </w:p>
    <w:p w:rsidR="008F157E" w:rsidRPr="00615667" w:rsidRDefault="008F157E" w:rsidP="008F157E">
      <w:pPr>
        <w:jc w:val="both"/>
        <w:rPr>
          <w:rFonts w:cstheme="minorHAnsi"/>
          <w:sz w:val="24"/>
          <w:szCs w:val="24"/>
        </w:rPr>
      </w:pPr>
    </w:p>
    <w:p w:rsidR="008F157E" w:rsidRPr="00615667" w:rsidRDefault="008F157E" w:rsidP="008F157E">
      <w:pPr>
        <w:jc w:val="both"/>
        <w:rPr>
          <w:rFonts w:cstheme="minorHAnsi"/>
          <w:sz w:val="24"/>
          <w:szCs w:val="24"/>
        </w:rPr>
      </w:pPr>
    </w:p>
    <w:p w:rsidR="008F157E" w:rsidRPr="00615667" w:rsidRDefault="008F157E" w:rsidP="008F157E">
      <w:pPr>
        <w:jc w:val="both"/>
        <w:rPr>
          <w:rFonts w:cstheme="minorHAnsi"/>
          <w:sz w:val="24"/>
          <w:szCs w:val="24"/>
        </w:rPr>
      </w:pPr>
    </w:p>
    <w:p w:rsidR="008F157E" w:rsidRPr="00615667" w:rsidRDefault="008F157E" w:rsidP="008F157E">
      <w:pPr>
        <w:jc w:val="both"/>
        <w:rPr>
          <w:rFonts w:cstheme="minorHAnsi"/>
          <w:sz w:val="24"/>
          <w:szCs w:val="24"/>
        </w:rPr>
      </w:pPr>
    </w:p>
    <w:p w:rsidR="008F157E" w:rsidRPr="00615667" w:rsidRDefault="008F157E" w:rsidP="008F157E">
      <w:pPr>
        <w:jc w:val="both"/>
        <w:rPr>
          <w:rFonts w:cstheme="minorHAnsi"/>
          <w:sz w:val="24"/>
          <w:szCs w:val="24"/>
        </w:rPr>
      </w:pPr>
    </w:p>
    <w:p w:rsidR="008F157E" w:rsidRPr="00615667" w:rsidRDefault="008F157E" w:rsidP="008F157E">
      <w:pPr>
        <w:jc w:val="both"/>
        <w:rPr>
          <w:rFonts w:cstheme="minorHAnsi"/>
          <w:sz w:val="24"/>
          <w:szCs w:val="24"/>
        </w:rPr>
      </w:pPr>
    </w:p>
    <w:p w:rsidR="008F157E" w:rsidRPr="00615667" w:rsidRDefault="008F157E" w:rsidP="008F157E">
      <w:pPr>
        <w:jc w:val="both"/>
        <w:rPr>
          <w:rFonts w:cstheme="minorHAnsi"/>
          <w:sz w:val="24"/>
          <w:szCs w:val="24"/>
        </w:rPr>
      </w:pPr>
    </w:p>
    <w:p w:rsidR="008F157E" w:rsidRPr="00615667" w:rsidRDefault="008F157E" w:rsidP="008F157E">
      <w:pPr>
        <w:jc w:val="both"/>
        <w:rPr>
          <w:rFonts w:cstheme="minorHAnsi"/>
          <w:sz w:val="24"/>
          <w:szCs w:val="24"/>
        </w:rPr>
      </w:pPr>
    </w:p>
    <w:p w:rsidR="008F157E" w:rsidRDefault="008F157E" w:rsidP="008F157E">
      <w:pPr>
        <w:pStyle w:val="NormalWeb"/>
        <w:rPr>
          <w:rFonts w:asciiTheme="minorHAnsi" w:hAnsiTheme="minorHAnsi" w:cstheme="minorHAnsi"/>
          <w:b/>
          <w:color w:val="000000"/>
        </w:rPr>
      </w:pPr>
      <w:r>
        <w:rPr>
          <w:rFonts w:asciiTheme="minorHAnsi" w:hAnsiTheme="minorHAnsi" w:cstheme="minorHAnsi"/>
          <w:b/>
          <w:color w:val="000000"/>
        </w:rPr>
        <w:lastRenderedPageBreak/>
        <w:tab/>
      </w:r>
      <w:r>
        <w:rPr>
          <w:rFonts w:asciiTheme="minorHAnsi" w:hAnsiTheme="minorHAnsi" w:cstheme="minorHAnsi"/>
          <w:b/>
          <w:color w:val="000000"/>
        </w:rPr>
        <w:tab/>
        <w:t>ANEXO II</w:t>
      </w:r>
    </w:p>
    <w:p w:rsidR="008F157E" w:rsidRPr="00615667" w:rsidRDefault="008F157E" w:rsidP="008F157E">
      <w:pPr>
        <w:pStyle w:val="NormalWeb"/>
        <w:rPr>
          <w:rFonts w:asciiTheme="minorHAnsi" w:hAnsiTheme="minorHAnsi" w:cstheme="minorHAnsi"/>
          <w:b/>
          <w:color w:val="000000"/>
        </w:rPr>
      </w:pPr>
      <w:r w:rsidRPr="00615667">
        <w:rPr>
          <w:rFonts w:asciiTheme="minorHAnsi" w:hAnsiTheme="minorHAnsi" w:cstheme="minorHAnsi"/>
          <w:b/>
          <w:color w:val="000000"/>
        </w:rPr>
        <w:t>PROTOCOLO DEL HOSPITAL FRANCISCO J. MUÑIZ</w:t>
      </w:r>
    </w:p>
    <w:p w:rsidR="008F157E" w:rsidRPr="00615667" w:rsidRDefault="008F157E" w:rsidP="008F157E">
      <w:pPr>
        <w:pStyle w:val="NormalWeb"/>
        <w:rPr>
          <w:rFonts w:asciiTheme="minorHAnsi" w:hAnsiTheme="minorHAnsi" w:cstheme="minorHAnsi"/>
          <w:color w:val="000000"/>
        </w:rPr>
      </w:pPr>
      <w:r w:rsidRPr="00615667">
        <w:rPr>
          <w:rFonts w:asciiTheme="minorHAnsi" w:hAnsiTheme="minorHAnsi" w:cstheme="minorHAnsi"/>
          <w:color w:val="000000"/>
        </w:rPr>
        <w:t>Estudio piloto de prueba de concepto de la eficacia de ivermectina en reducir la replicación de SARS-Cov-2 en estadios tempranos de COVID-19.</w:t>
      </w:r>
    </w:p>
    <w:p w:rsidR="008F157E" w:rsidRPr="00615667" w:rsidRDefault="008F157E" w:rsidP="008F157E">
      <w:pPr>
        <w:pStyle w:val="NormalWeb"/>
        <w:rPr>
          <w:rFonts w:asciiTheme="minorHAnsi" w:hAnsiTheme="minorHAnsi" w:cstheme="minorHAnsi"/>
          <w:color w:val="000000"/>
        </w:rPr>
      </w:pPr>
      <w:r w:rsidRPr="00615667">
        <w:rPr>
          <w:rFonts w:asciiTheme="minorHAnsi" w:hAnsiTheme="minorHAnsi" w:cstheme="minorHAnsi"/>
          <w:color w:val="000000"/>
        </w:rPr>
        <w:t>Introducción:</w:t>
      </w:r>
    </w:p>
    <w:p w:rsidR="008F157E" w:rsidRPr="00615667" w:rsidRDefault="008F157E" w:rsidP="008F157E">
      <w:pPr>
        <w:pStyle w:val="NormalWeb"/>
        <w:rPr>
          <w:rFonts w:asciiTheme="minorHAnsi" w:hAnsiTheme="minorHAnsi" w:cstheme="minorHAnsi"/>
          <w:color w:val="000000"/>
        </w:rPr>
      </w:pPr>
      <w:r w:rsidRPr="00615667">
        <w:rPr>
          <w:rFonts w:asciiTheme="minorHAnsi" w:hAnsiTheme="minorHAnsi" w:cstheme="minorHAnsi"/>
          <w:color w:val="000000"/>
        </w:rPr>
        <w:t>La ivermectina (IVM) un antiparasitario de amplio uso en medicina humana y veterinaria, con millones de dosis administradas anualmente a través de los programas de distribución masiva de drogas de la Organización Mundial de la Salud (OMS) (WHO - 2016).</w:t>
      </w:r>
    </w:p>
    <w:p w:rsidR="008F157E" w:rsidRPr="00615667" w:rsidRDefault="008F157E" w:rsidP="008F157E">
      <w:pPr>
        <w:pStyle w:val="NormalWeb"/>
        <w:rPr>
          <w:rFonts w:asciiTheme="minorHAnsi" w:hAnsiTheme="minorHAnsi" w:cstheme="minorHAnsi"/>
          <w:color w:val="000000"/>
        </w:rPr>
      </w:pPr>
      <w:r w:rsidRPr="00615667">
        <w:rPr>
          <w:rFonts w:asciiTheme="minorHAnsi" w:hAnsiTheme="minorHAnsi" w:cstheme="minorHAnsi"/>
          <w:color w:val="000000"/>
        </w:rPr>
        <w:t>Este medicamento es de administración oral y se utiliza habitualmente en el tratamiento nematodes y ectoparásitos. Tiene una amplia distribución en tejidos y un perfil de seguridad muy favorable. La ivermectina tiene pocos efectos secundarios, según se ha demostrado con su uso continuado en campañas de tratamiento masivo durante más de 20 años (Thylefors). Se han descripto como reacciones secundarias: irritación ocular leve; somnolencia; enzimas hepáticas elevadas y raramente hipotensión postural. Aún a dosis superiores a las aprobadas, el fármaco ha mostrado alta seguridad (Navarro).</w:t>
      </w:r>
    </w:p>
    <w:p w:rsidR="008F157E" w:rsidRPr="00615667" w:rsidRDefault="008F157E" w:rsidP="008F157E">
      <w:pPr>
        <w:pStyle w:val="NormalWeb"/>
        <w:rPr>
          <w:rFonts w:asciiTheme="minorHAnsi" w:hAnsiTheme="minorHAnsi" w:cstheme="minorHAnsi"/>
          <w:color w:val="000000"/>
        </w:rPr>
      </w:pPr>
      <w:r w:rsidRPr="00615667">
        <w:rPr>
          <w:rFonts w:asciiTheme="minorHAnsi" w:hAnsiTheme="minorHAnsi" w:cstheme="minorHAnsi"/>
          <w:color w:val="000000"/>
        </w:rPr>
        <w:t>La dosificación de IVM para las indicaciones aprobadas es de 150 a 400µg/kg, siendo 200µg/kg la dosis habitual, la cual se administra en comprimidos de 3 y 6mg. En estudios de nuestro grupo,</w:t>
      </w:r>
    </w:p>
    <w:p w:rsidR="008F157E" w:rsidRPr="00615667" w:rsidRDefault="008F157E" w:rsidP="008F157E">
      <w:pPr>
        <w:pStyle w:val="NormalWeb"/>
        <w:rPr>
          <w:rFonts w:asciiTheme="minorHAnsi" w:hAnsiTheme="minorHAnsi" w:cstheme="minorHAnsi"/>
          <w:color w:val="000000"/>
        </w:rPr>
      </w:pPr>
      <w:r w:rsidRPr="00615667">
        <w:rPr>
          <w:rFonts w:asciiTheme="minorHAnsi" w:hAnsiTheme="minorHAnsi" w:cstheme="minorHAnsi"/>
          <w:color w:val="000000"/>
        </w:rPr>
        <w:t>hemos evaluado farmacocinética y seguridad de dosis de hasta 700µg/kg con el objetivo de trabajar en administraciones a dosis fija del medicamento (Muñoz).</w:t>
      </w:r>
    </w:p>
    <w:p w:rsidR="008F157E" w:rsidRPr="00615667" w:rsidRDefault="008F157E" w:rsidP="008F157E">
      <w:pPr>
        <w:pStyle w:val="NormalWeb"/>
        <w:rPr>
          <w:rFonts w:asciiTheme="minorHAnsi" w:hAnsiTheme="minorHAnsi" w:cstheme="minorHAnsi"/>
          <w:color w:val="000000"/>
        </w:rPr>
      </w:pPr>
      <w:r w:rsidRPr="00615667">
        <w:rPr>
          <w:rFonts w:asciiTheme="minorHAnsi" w:hAnsiTheme="minorHAnsi" w:cstheme="minorHAnsi"/>
          <w:color w:val="000000"/>
        </w:rPr>
        <w:t>Justificación:</w:t>
      </w:r>
    </w:p>
    <w:p w:rsidR="008F157E" w:rsidRPr="00615667" w:rsidRDefault="008F157E" w:rsidP="008F157E">
      <w:pPr>
        <w:pStyle w:val="NormalWeb"/>
        <w:rPr>
          <w:rFonts w:asciiTheme="minorHAnsi" w:hAnsiTheme="minorHAnsi" w:cstheme="minorHAnsi"/>
          <w:color w:val="000000"/>
        </w:rPr>
      </w:pPr>
      <w:r w:rsidRPr="00615667">
        <w:rPr>
          <w:rFonts w:asciiTheme="minorHAnsi" w:hAnsiTheme="minorHAnsi" w:cstheme="minorHAnsi"/>
          <w:color w:val="000000"/>
        </w:rPr>
        <w:t>En el contexto de la pandemia COVID-19 un reporte ha sido publicado acerca de la alta actividad de la IVM en suprimir la replicación viral en cultivos celulares, con una IC50 2µM (Caly); el uso de este medicamento aparece con potencial utilidad en el tratamiento. El perfil de seguridad de IVM y su amplio uso permite avanzar en su exploración en pacientes infectados con SARS-CoV-2 como prueba de concepto de su potencial utilidad en el manejo de pacientes expuestos al desarrollo de COVID-19.</w:t>
      </w:r>
    </w:p>
    <w:p w:rsidR="008F157E" w:rsidRPr="00615667" w:rsidRDefault="008F157E" w:rsidP="008F157E">
      <w:pPr>
        <w:pStyle w:val="NormalWeb"/>
        <w:rPr>
          <w:rFonts w:asciiTheme="minorHAnsi" w:hAnsiTheme="minorHAnsi" w:cstheme="minorHAnsi"/>
          <w:color w:val="000000"/>
        </w:rPr>
      </w:pPr>
      <w:r w:rsidRPr="00615667">
        <w:rPr>
          <w:rFonts w:asciiTheme="minorHAnsi" w:hAnsiTheme="minorHAnsi" w:cstheme="minorHAnsi"/>
          <w:color w:val="000000"/>
        </w:rPr>
        <w:t>Objetivo primario: evaluar el impacto virológico de un tratamiento con Ivermectina (IVM) en pacientes en estadios tempranos de COVID-19 medidos mediante la determinación de carga viral en muestras de hisopado nasal y en plasma</w:t>
      </w:r>
    </w:p>
    <w:p w:rsidR="008F157E" w:rsidRPr="00615667" w:rsidRDefault="008F157E" w:rsidP="008F157E">
      <w:pPr>
        <w:pStyle w:val="NormalWeb"/>
        <w:rPr>
          <w:rFonts w:asciiTheme="minorHAnsi" w:hAnsiTheme="minorHAnsi" w:cstheme="minorHAnsi"/>
          <w:color w:val="000000"/>
        </w:rPr>
      </w:pPr>
      <w:r w:rsidRPr="00615667">
        <w:rPr>
          <w:rFonts w:asciiTheme="minorHAnsi" w:hAnsiTheme="minorHAnsi" w:cstheme="minorHAnsi"/>
          <w:color w:val="000000"/>
        </w:rPr>
        <w:t>Población: individuos con infecciones confirmadas por SARS-CoV-2 en secreciones respiratorias determinadas por hisopado nasofaríngeo en los primeros 5 días de sintomatología y sin forma clínica grave definida como el no requerimiento en unidades de terapia intensiva.</w:t>
      </w:r>
    </w:p>
    <w:p w:rsidR="008F157E" w:rsidRPr="00615667" w:rsidRDefault="008F157E" w:rsidP="008F157E">
      <w:pPr>
        <w:pStyle w:val="NormalWeb"/>
        <w:rPr>
          <w:rFonts w:asciiTheme="minorHAnsi" w:hAnsiTheme="minorHAnsi" w:cstheme="minorHAnsi"/>
          <w:color w:val="000000"/>
        </w:rPr>
      </w:pPr>
      <w:r w:rsidRPr="00615667">
        <w:rPr>
          <w:rFonts w:asciiTheme="minorHAnsi" w:hAnsiTheme="minorHAnsi" w:cstheme="minorHAnsi"/>
          <w:color w:val="000000"/>
        </w:rPr>
        <w:lastRenderedPageBreak/>
        <w:t>Régimen de tratamiento: IVM 600µg/kg vo por día x 5 días. (con comida de un contenido graso de aprox. 15 gramos). Comprimidos de 6mg de IVM</w:t>
      </w:r>
    </w:p>
    <w:p w:rsidR="008F157E" w:rsidRPr="00615667" w:rsidRDefault="008F157E" w:rsidP="008F157E">
      <w:pPr>
        <w:pStyle w:val="NormalWeb"/>
        <w:rPr>
          <w:rFonts w:asciiTheme="minorHAnsi" w:hAnsiTheme="minorHAnsi" w:cstheme="minorHAnsi"/>
          <w:color w:val="000000"/>
        </w:rPr>
      </w:pPr>
      <w:r w:rsidRPr="00615667">
        <w:rPr>
          <w:rFonts w:asciiTheme="minorHAnsi" w:hAnsiTheme="minorHAnsi" w:cstheme="minorHAnsi"/>
          <w:color w:val="000000"/>
        </w:rPr>
        <w:t>Criterios de inclusión principales:</w:t>
      </w:r>
    </w:p>
    <w:p w:rsidR="008F157E" w:rsidRPr="00615667" w:rsidRDefault="008F157E" w:rsidP="008F157E">
      <w:pPr>
        <w:pStyle w:val="NormalWeb"/>
        <w:rPr>
          <w:rFonts w:asciiTheme="minorHAnsi" w:hAnsiTheme="minorHAnsi" w:cstheme="minorHAnsi"/>
          <w:color w:val="000000"/>
        </w:rPr>
      </w:pPr>
      <w:r w:rsidRPr="00615667">
        <w:rPr>
          <w:rFonts w:asciiTheme="minorHAnsi" w:hAnsiTheme="minorHAnsi" w:cstheme="minorHAnsi"/>
          <w:color w:val="000000"/>
        </w:rPr>
        <w:t>1. Edad entre 18 y 69 años.</w:t>
      </w:r>
    </w:p>
    <w:p w:rsidR="008F157E" w:rsidRPr="00615667" w:rsidRDefault="008F157E" w:rsidP="008F157E">
      <w:pPr>
        <w:pStyle w:val="NormalWeb"/>
        <w:rPr>
          <w:rFonts w:asciiTheme="minorHAnsi" w:hAnsiTheme="minorHAnsi" w:cstheme="minorHAnsi"/>
          <w:color w:val="000000"/>
        </w:rPr>
      </w:pPr>
      <w:r w:rsidRPr="00615667">
        <w:rPr>
          <w:rFonts w:asciiTheme="minorHAnsi" w:hAnsiTheme="minorHAnsi" w:cstheme="minorHAnsi"/>
          <w:color w:val="000000"/>
        </w:rPr>
        <w:t>2. Infección confirmada por SARS-CoV-2 mediante PCR.</w:t>
      </w:r>
    </w:p>
    <w:p w:rsidR="008F157E" w:rsidRPr="00615667" w:rsidRDefault="008F157E" w:rsidP="008F157E">
      <w:pPr>
        <w:pStyle w:val="NormalWeb"/>
        <w:rPr>
          <w:rFonts w:asciiTheme="minorHAnsi" w:hAnsiTheme="minorHAnsi" w:cstheme="minorHAnsi"/>
          <w:color w:val="000000"/>
        </w:rPr>
      </w:pPr>
      <w:r w:rsidRPr="00615667">
        <w:rPr>
          <w:rFonts w:asciiTheme="minorHAnsi" w:hAnsiTheme="minorHAnsi" w:cstheme="minorHAnsi"/>
          <w:color w:val="000000"/>
        </w:rPr>
        <w:t>3. Inicio de síntomas dentro de los 5 días anteriores a la firma del Formulario de Consentimiento Informado.</w:t>
      </w:r>
    </w:p>
    <w:p w:rsidR="008F157E" w:rsidRPr="00615667" w:rsidRDefault="008F157E" w:rsidP="008F157E">
      <w:pPr>
        <w:pStyle w:val="NormalWeb"/>
        <w:rPr>
          <w:rFonts w:asciiTheme="minorHAnsi" w:hAnsiTheme="minorHAnsi" w:cstheme="minorHAnsi"/>
          <w:color w:val="000000"/>
        </w:rPr>
      </w:pPr>
      <w:r w:rsidRPr="00615667">
        <w:rPr>
          <w:rFonts w:asciiTheme="minorHAnsi" w:hAnsiTheme="minorHAnsi" w:cstheme="minorHAnsi"/>
          <w:color w:val="000000"/>
        </w:rPr>
        <w:t>4. Sin otras enfermedades significativas (e.j: oncohematológicas activas, inmunodeficiencias, infección por HIV con recuento de CD4&lt;300, EPOC, insuficiencia renal con creatinina &gt;1,8 mg/dL).</w:t>
      </w:r>
    </w:p>
    <w:p w:rsidR="008F157E" w:rsidRPr="00615667" w:rsidRDefault="008F157E" w:rsidP="008F157E">
      <w:pPr>
        <w:pStyle w:val="NormalWeb"/>
        <w:rPr>
          <w:rFonts w:asciiTheme="minorHAnsi" w:hAnsiTheme="minorHAnsi" w:cstheme="minorHAnsi"/>
          <w:color w:val="000000"/>
        </w:rPr>
      </w:pPr>
      <w:r w:rsidRPr="00615667">
        <w:rPr>
          <w:rFonts w:asciiTheme="minorHAnsi" w:hAnsiTheme="minorHAnsi" w:cstheme="minorHAnsi"/>
          <w:color w:val="000000"/>
        </w:rPr>
        <w:t>Criterios de exclusión principales:</w:t>
      </w:r>
    </w:p>
    <w:p w:rsidR="008F157E" w:rsidRPr="00615667" w:rsidRDefault="008F157E" w:rsidP="008F157E">
      <w:pPr>
        <w:pStyle w:val="NormalWeb"/>
        <w:rPr>
          <w:rFonts w:asciiTheme="minorHAnsi" w:hAnsiTheme="minorHAnsi" w:cstheme="minorHAnsi"/>
          <w:color w:val="000000"/>
        </w:rPr>
      </w:pPr>
      <w:r w:rsidRPr="00615667">
        <w:rPr>
          <w:rFonts w:asciiTheme="minorHAnsi" w:hAnsiTheme="minorHAnsi" w:cstheme="minorHAnsi"/>
          <w:color w:val="000000"/>
        </w:rPr>
        <w:t>1. Requerimiento de cuidados intensivos.</w:t>
      </w:r>
    </w:p>
    <w:p w:rsidR="008F157E" w:rsidRPr="00615667" w:rsidRDefault="008F157E" w:rsidP="008F157E">
      <w:pPr>
        <w:pStyle w:val="NormalWeb"/>
        <w:rPr>
          <w:rFonts w:asciiTheme="minorHAnsi" w:hAnsiTheme="minorHAnsi" w:cstheme="minorHAnsi"/>
          <w:color w:val="000000"/>
        </w:rPr>
      </w:pPr>
      <w:r w:rsidRPr="00615667">
        <w:rPr>
          <w:rFonts w:asciiTheme="minorHAnsi" w:hAnsiTheme="minorHAnsi" w:cstheme="minorHAnsi"/>
          <w:color w:val="000000"/>
        </w:rPr>
        <w:t>2. Utilización de medicamentos con posible actividad vs SARS-CoV-2 tales como cloroquina, hidroxicloroquina, lopinavir, azitromicina, remdesivir en los últimos 3 meses.</w:t>
      </w:r>
    </w:p>
    <w:p w:rsidR="008F157E" w:rsidRPr="00615667" w:rsidRDefault="008F157E" w:rsidP="008F157E">
      <w:pPr>
        <w:pStyle w:val="NormalWeb"/>
        <w:rPr>
          <w:rFonts w:asciiTheme="minorHAnsi" w:hAnsiTheme="minorHAnsi" w:cstheme="minorHAnsi"/>
          <w:color w:val="000000"/>
        </w:rPr>
      </w:pPr>
      <w:r w:rsidRPr="00615667">
        <w:rPr>
          <w:rFonts w:asciiTheme="minorHAnsi" w:hAnsiTheme="minorHAnsi" w:cstheme="minorHAnsi"/>
          <w:color w:val="000000"/>
        </w:rPr>
        <w:t>3. Uso de medicación inmunodepresiva (incluyendo corticoesteroides sistémicos) en los últimos 30 días.</w:t>
      </w:r>
    </w:p>
    <w:p w:rsidR="008F157E" w:rsidRPr="00615667" w:rsidRDefault="008F157E" w:rsidP="008F157E">
      <w:pPr>
        <w:pStyle w:val="NormalWeb"/>
        <w:rPr>
          <w:rFonts w:asciiTheme="minorHAnsi" w:hAnsiTheme="minorHAnsi" w:cstheme="minorHAnsi"/>
          <w:color w:val="000000"/>
        </w:rPr>
      </w:pPr>
      <w:r w:rsidRPr="00615667">
        <w:rPr>
          <w:rFonts w:asciiTheme="minorHAnsi" w:hAnsiTheme="minorHAnsi" w:cstheme="minorHAnsi"/>
          <w:color w:val="000000"/>
        </w:rPr>
        <w:t>Tamaño muestral:</w:t>
      </w:r>
    </w:p>
    <w:p w:rsidR="008F157E" w:rsidRPr="00615667" w:rsidRDefault="008F157E" w:rsidP="008F157E">
      <w:pPr>
        <w:pStyle w:val="NormalWeb"/>
        <w:rPr>
          <w:rFonts w:asciiTheme="minorHAnsi" w:hAnsiTheme="minorHAnsi" w:cstheme="minorHAnsi"/>
          <w:color w:val="000000"/>
        </w:rPr>
      </w:pPr>
      <w:r w:rsidRPr="00615667">
        <w:rPr>
          <w:rFonts w:asciiTheme="minorHAnsi" w:hAnsiTheme="minorHAnsi" w:cstheme="minorHAnsi"/>
          <w:color w:val="000000"/>
        </w:rPr>
        <w:t>45 sujetos a randomizar entre IVM vs control en relación</w:t>
      </w:r>
    </w:p>
    <w:p w:rsidR="008F157E" w:rsidRPr="00615667" w:rsidRDefault="008F157E" w:rsidP="008F157E">
      <w:pPr>
        <w:jc w:val="both"/>
        <w:rPr>
          <w:rFonts w:cstheme="minorHAnsi"/>
          <w:sz w:val="24"/>
          <w:szCs w:val="24"/>
        </w:rPr>
      </w:pPr>
    </w:p>
    <w:p w:rsidR="008F157E" w:rsidRPr="00615667" w:rsidRDefault="008F157E" w:rsidP="008F157E">
      <w:pPr>
        <w:jc w:val="both"/>
        <w:rPr>
          <w:rFonts w:cstheme="minorHAnsi"/>
          <w:sz w:val="24"/>
          <w:szCs w:val="24"/>
        </w:rPr>
      </w:pPr>
    </w:p>
    <w:p w:rsidR="008F157E" w:rsidRPr="00615667" w:rsidRDefault="008F157E" w:rsidP="008F157E">
      <w:pPr>
        <w:jc w:val="both"/>
        <w:rPr>
          <w:rFonts w:cstheme="minorHAnsi"/>
          <w:sz w:val="24"/>
          <w:szCs w:val="24"/>
        </w:rPr>
      </w:pPr>
    </w:p>
    <w:p w:rsidR="008F157E" w:rsidRPr="00615667" w:rsidRDefault="008F157E" w:rsidP="008F157E">
      <w:pPr>
        <w:jc w:val="both"/>
        <w:rPr>
          <w:rFonts w:cstheme="minorHAnsi"/>
          <w:sz w:val="24"/>
          <w:szCs w:val="24"/>
        </w:rPr>
      </w:pPr>
    </w:p>
    <w:p w:rsidR="008F157E" w:rsidRPr="00615667" w:rsidRDefault="008F157E" w:rsidP="008F157E">
      <w:pPr>
        <w:jc w:val="both"/>
        <w:rPr>
          <w:rFonts w:cstheme="minorHAnsi"/>
          <w:sz w:val="24"/>
          <w:szCs w:val="24"/>
        </w:rPr>
      </w:pPr>
    </w:p>
    <w:p w:rsidR="008F157E" w:rsidRPr="00615667" w:rsidRDefault="008F157E" w:rsidP="008F157E">
      <w:pPr>
        <w:jc w:val="both"/>
        <w:rPr>
          <w:rFonts w:cstheme="minorHAnsi"/>
          <w:sz w:val="24"/>
          <w:szCs w:val="24"/>
        </w:rPr>
      </w:pPr>
    </w:p>
    <w:p w:rsidR="008F157E" w:rsidRPr="00615667" w:rsidRDefault="008F157E" w:rsidP="008F157E">
      <w:pPr>
        <w:jc w:val="both"/>
        <w:rPr>
          <w:rFonts w:cstheme="minorHAnsi"/>
          <w:sz w:val="24"/>
          <w:szCs w:val="24"/>
        </w:rPr>
      </w:pPr>
    </w:p>
    <w:p w:rsidR="008F157E" w:rsidRPr="00615667" w:rsidRDefault="008F157E" w:rsidP="008F157E">
      <w:pPr>
        <w:jc w:val="both"/>
        <w:rPr>
          <w:rFonts w:cstheme="minorHAnsi"/>
          <w:sz w:val="24"/>
          <w:szCs w:val="24"/>
        </w:rPr>
      </w:pPr>
    </w:p>
    <w:p w:rsidR="008F157E" w:rsidRPr="00615667" w:rsidRDefault="008F157E" w:rsidP="008F157E">
      <w:pPr>
        <w:jc w:val="both"/>
        <w:rPr>
          <w:rFonts w:cstheme="minorHAnsi"/>
          <w:sz w:val="24"/>
          <w:szCs w:val="24"/>
        </w:rPr>
      </w:pPr>
    </w:p>
    <w:p w:rsidR="008F157E" w:rsidRDefault="008F157E" w:rsidP="00C940E6">
      <w:pPr>
        <w:jc w:val="both"/>
      </w:pPr>
    </w:p>
    <w:p w:rsidR="008F157E" w:rsidRDefault="008F157E" w:rsidP="00C940E6">
      <w:pPr>
        <w:jc w:val="both"/>
      </w:pPr>
    </w:p>
    <w:p w:rsidR="008F157E" w:rsidRDefault="008F157E" w:rsidP="00C940E6">
      <w:pPr>
        <w:jc w:val="both"/>
      </w:pPr>
    </w:p>
    <w:p w:rsidR="008F157E" w:rsidRDefault="008F157E" w:rsidP="00C940E6">
      <w:pPr>
        <w:jc w:val="both"/>
      </w:pPr>
    </w:p>
    <w:p w:rsidR="008F157E" w:rsidRDefault="008F157E" w:rsidP="00C940E6">
      <w:pPr>
        <w:jc w:val="both"/>
      </w:pPr>
    </w:p>
    <w:p w:rsidR="008F157E" w:rsidRDefault="008F157E" w:rsidP="00C940E6">
      <w:pPr>
        <w:jc w:val="both"/>
      </w:pPr>
    </w:p>
    <w:p w:rsidR="008F157E" w:rsidRDefault="008F157E" w:rsidP="00C940E6">
      <w:pPr>
        <w:jc w:val="both"/>
      </w:pPr>
    </w:p>
    <w:p w:rsidR="008F157E" w:rsidRDefault="008F157E" w:rsidP="00C940E6">
      <w:pPr>
        <w:jc w:val="both"/>
      </w:pPr>
    </w:p>
    <w:p w:rsidR="008F157E" w:rsidRPr="002434E6" w:rsidRDefault="008F157E" w:rsidP="00C940E6">
      <w:pPr>
        <w:jc w:val="both"/>
      </w:pPr>
    </w:p>
    <w:sectPr w:rsidR="008F157E" w:rsidRPr="002434E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4E6"/>
    <w:rsid w:val="000A7D74"/>
    <w:rsid w:val="000D26D9"/>
    <w:rsid w:val="000D4F34"/>
    <w:rsid w:val="002434E6"/>
    <w:rsid w:val="00577050"/>
    <w:rsid w:val="00813276"/>
    <w:rsid w:val="008938AC"/>
    <w:rsid w:val="008F157E"/>
    <w:rsid w:val="00943BFD"/>
    <w:rsid w:val="009A2DB1"/>
    <w:rsid w:val="00A66FD7"/>
    <w:rsid w:val="00AC78CA"/>
    <w:rsid w:val="00B35E31"/>
    <w:rsid w:val="00BB44CD"/>
    <w:rsid w:val="00C940E6"/>
    <w:rsid w:val="00CE62E5"/>
    <w:rsid w:val="00D66853"/>
    <w:rsid w:val="00E05779"/>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387761-C039-4D31-AF4B-C8D792DAE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xmsonormal">
    <w:name w:val="x_msonormal"/>
    <w:basedOn w:val="Normal"/>
    <w:rsid w:val="002434E6"/>
    <w:pPr>
      <w:spacing w:before="100" w:beforeAutospacing="1" w:after="100" w:afterAutospacing="1" w:line="240" w:lineRule="auto"/>
    </w:pPr>
    <w:rPr>
      <w:rFonts w:ascii="Times New Roman" w:eastAsia="Times New Roman" w:hAnsi="Times New Roman" w:cs="Times New Roman"/>
      <w:sz w:val="24"/>
      <w:szCs w:val="24"/>
      <w:lang w:eastAsia="es-419"/>
    </w:rPr>
  </w:style>
  <w:style w:type="paragraph" w:styleId="NormalWeb">
    <w:name w:val="Normal (Web)"/>
    <w:basedOn w:val="Normal"/>
    <w:uiPriority w:val="99"/>
    <w:semiHidden/>
    <w:unhideWhenUsed/>
    <w:rsid w:val="008F157E"/>
    <w:pPr>
      <w:spacing w:before="100" w:beforeAutospacing="1" w:after="100" w:afterAutospacing="1" w:line="240" w:lineRule="auto"/>
    </w:pPr>
    <w:rPr>
      <w:rFonts w:ascii="Times New Roman" w:eastAsia="Times New Roman" w:hAnsi="Times New Roman" w:cs="Times New Roman"/>
      <w:sz w:val="24"/>
      <w:szCs w:val="24"/>
      <w:lang w:eastAsia="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714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3803</Words>
  <Characters>20919</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dc:creator>
  <cp:keywords/>
  <dc:description/>
  <cp:lastModifiedBy>néstor fabian klug</cp:lastModifiedBy>
  <cp:revision>2</cp:revision>
  <dcterms:created xsi:type="dcterms:W3CDTF">2020-10-13T15:28:00Z</dcterms:created>
  <dcterms:modified xsi:type="dcterms:W3CDTF">2020-10-13T15:28:00Z</dcterms:modified>
</cp:coreProperties>
</file>