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Pr="00ED6B5A" w:rsidRDefault="00BD21EB" w:rsidP="0009644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307F3" w:rsidRPr="00ED6B5A" w:rsidRDefault="00D307F3" w:rsidP="00096440">
      <w:pPr>
        <w:pStyle w:val="Textoindependiente"/>
        <w:spacing w:line="360" w:lineRule="auto"/>
        <w:jc w:val="center"/>
        <w:rPr>
          <w:spacing w:val="-6"/>
        </w:rPr>
      </w:pPr>
      <w:r w:rsidRPr="00ED6B5A">
        <w:rPr>
          <w:spacing w:val="-6"/>
        </w:rPr>
        <w:t>LA LEGISLATURA DE LA PROVINCIA DE ENTRE RÍOS SANCIONA CON FUERZA DE</w:t>
      </w:r>
    </w:p>
    <w:p w:rsidR="00D307F3" w:rsidRPr="00ED6B5A" w:rsidRDefault="00D307F3" w:rsidP="0009644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D6B5A">
        <w:rPr>
          <w:rFonts w:ascii="Arial" w:hAnsi="Arial" w:cs="Arial"/>
          <w:b/>
          <w:sz w:val="24"/>
          <w:szCs w:val="24"/>
        </w:rPr>
        <w:t>L E Y:</w:t>
      </w: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CAPÍTULO 1 </w:t>
      </w: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DISPOSICIONES GENERALES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Finalidad. </w:t>
      </w:r>
      <w:r w:rsidRPr="00ED6B5A">
        <w:rPr>
          <w:rFonts w:ascii="Arial" w:hAnsi="Arial" w:cs="Arial"/>
          <w:color w:val="000000"/>
        </w:rPr>
        <w:t xml:space="preserve">La finalidad de la presente ley es establecer un procedimiento de etiquetado de eficiencia energética de inmuebles existentes o en proyecto de construcción destinados a vivienda, a fin de clasificar dichos inmuebles según su grado de eficiencia en el consumo global de energía primaria ligado a la utilización de los mismos mediante una Etiqueta de Eficiencia Energética de Inmuebles Destinados a Vivienda de la Provincia de Entre Ríos, la que tendrá́ vigencia por diez (10) años. Reglamentariamente se establecerán los requisitos y procedimientos de otorgamiento.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2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Autoridad de Aplicación. </w:t>
      </w:r>
      <w:r w:rsidRPr="00ED6B5A">
        <w:rPr>
          <w:rFonts w:ascii="Arial" w:hAnsi="Arial" w:cs="Arial"/>
          <w:color w:val="000000"/>
        </w:rPr>
        <w:t>La Autoridad de Aplicación de la presente ley, es la Secretaria de la Energía a través de su del área de Coordinación de Energía Renovables y Eficiencia Energética.-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3 - Definición. </w:t>
      </w:r>
      <w:r w:rsidRPr="00ED6B5A">
        <w:rPr>
          <w:rFonts w:ascii="Arial" w:hAnsi="Arial" w:cs="Arial"/>
          <w:color w:val="000000"/>
        </w:rPr>
        <w:t xml:space="preserve">Se entiende por energía primaria, a las distintas fuentes de energía en el estado que se extrae o captura de la naturaleza, sea en forma directa -como la energía hidráulica, eólica, solar- o indirecta, derivada de un proceso de extracción o recolección de la misma -como petróleo, carbón mineral, uranio, biomasa- entre otros.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4 - Índice de Prestación Energética. </w:t>
      </w:r>
      <w:r w:rsidRPr="00ED6B5A">
        <w:rPr>
          <w:rFonts w:ascii="Arial" w:hAnsi="Arial" w:cs="Arial"/>
          <w:color w:val="000000"/>
        </w:rPr>
        <w:t xml:space="preserve">Se establece el "Índice de Prestación Energética" de un inmueble (IPE) como la cantidad estimada de </w:t>
      </w:r>
      <w:r w:rsidRPr="00ED6B5A">
        <w:rPr>
          <w:rFonts w:ascii="Arial" w:hAnsi="Arial" w:cs="Arial"/>
          <w:color w:val="000000"/>
        </w:rPr>
        <w:lastRenderedPageBreak/>
        <w:t xml:space="preserve">energía primaria que demandaría la normal utilización de dicho inmueble durante un año y por metro cuadrado satisfaciendo las necesidades asociadas únicamente a calefacción invernal, climatización estival, agua caliente sanitaria e iluminación, según niveles de confort establecidos por las mejores prácticas vigentes y estándares.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Dicho índice será́ un valor numérico y se medirá́ en </w:t>
      </w:r>
      <w:proofErr w:type="spellStart"/>
      <w:r w:rsidRPr="00ED6B5A">
        <w:rPr>
          <w:rFonts w:ascii="Arial" w:hAnsi="Arial" w:cs="Arial"/>
          <w:color w:val="000000"/>
        </w:rPr>
        <w:t>kWh</w:t>
      </w:r>
      <w:proofErr w:type="spellEnd"/>
      <w:r w:rsidRPr="00ED6B5A">
        <w:rPr>
          <w:rFonts w:ascii="Arial" w:hAnsi="Arial" w:cs="Arial"/>
          <w:color w:val="000000"/>
        </w:rPr>
        <w:t>/m2 año.-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El IPE sirve como indicador del grado de eficiencia energética de un inmueble y en función de su valor se establece la categorización de eficiencia energética del mismo.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Para la elaboración del IPE, se tendrá́ en cuenta la localización geográfica del inmueble y elementos pasivos -características de la envolvente, aportes solares, ventilación natural-, y sistemas o elementos activos -instalaciones de calefacción, sistemas de aire acondicionado, sistemas de ventilación forzada, sistemas de iluminación artificial, entre otros.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En los supuestos de que el inmueble a etiquetar utilice de manera activa un recurso energético renovable -solar, eólico, biomasa-, o aumente la eficiencia energética de equipos de climatización mediante el aporte geotérmico, la fracción de energía generada para autoconsumo, cualquiera sea su forma, siempre será́ referenciada a energía primaria y será́ contabilizada a fin de reducir el valor del IPE.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 </w:t>
      </w: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CAPÍTULO II</w:t>
      </w:r>
      <w:r w:rsidRPr="00ED6B5A">
        <w:rPr>
          <w:rFonts w:ascii="Arial" w:hAnsi="Arial" w:cs="Arial"/>
          <w:b/>
          <w:bCs/>
          <w:color w:val="000000"/>
        </w:rPr>
        <w:br/>
        <w:t>ETIQUETA DE EFICIENCIA ENERGÉTICA DE INMUEBLES</w:t>
      </w: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lastRenderedPageBreak/>
        <w:t>DESTINADOS A VIVIENDA DE LA PROVINCIA DE ENTRE RIOS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5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Etiqueta de Eficiencia Energética. </w:t>
      </w:r>
      <w:r w:rsidRPr="00ED6B5A">
        <w:rPr>
          <w:rFonts w:ascii="Arial" w:hAnsi="Arial" w:cs="Arial"/>
          <w:color w:val="000000"/>
        </w:rPr>
        <w:t xml:space="preserve">La Etiqueta de Eficiencia Energética de Inmuebles Destinados a Vivienda de la Provincia de Entre Ríos es un documento en el que figuran como mínimo los datos catastrales del inmueble, el valor del IPE de dicho inmueble y una clasificación expresada en letras correspondiendo la letra A </w:t>
      </w:r>
      <w:proofErr w:type="spellStart"/>
      <w:r w:rsidRPr="00ED6B5A">
        <w:rPr>
          <w:rFonts w:ascii="Arial" w:hAnsi="Arial" w:cs="Arial"/>
          <w:color w:val="000000"/>
        </w:rPr>
        <w:t>a</w:t>
      </w:r>
      <w:proofErr w:type="spellEnd"/>
      <w:r w:rsidRPr="00ED6B5A">
        <w:rPr>
          <w:rFonts w:ascii="Arial" w:hAnsi="Arial" w:cs="Arial"/>
          <w:color w:val="000000"/>
        </w:rPr>
        <w:t xml:space="preserve"> valores de IPE más bajos -mayor nivel de eficiencia energética, y la letra G a valores de IPE más altos- menor nivel de eficiencia energética.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La Autoridad de Aplicación debe confeccionar un modelo de Etiqueta en el que figuren siete (7) categorías nomenclador desde la letra A hasta la letra G, estableciendo correspondencia entre cada letra y rangos de valores del IPE.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Dicha Etiqueta es emitida por la Autoridad de Aplicación derivada del Certificado de Eficiencia Energética generado por el profesional habilitado para tal fin.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6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Modificación de la etiqueta. </w:t>
      </w:r>
      <w:r w:rsidRPr="00ED6B5A">
        <w:rPr>
          <w:rFonts w:ascii="Arial" w:hAnsi="Arial" w:cs="Arial"/>
          <w:color w:val="000000"/>
        </w:rPr>
        <w:t xml:space="preserve">Cualquier intervención y/o modificación que se realice en un inmueble destinado a vivienda que ya etiquetado mediante una Etiqueta de Eficiencia Energética de Inmuebles destinados a Vivienda de la Provincia de Entre Ríos y que pueda modificar la categoría asignada, debe ser informada a la Autoridad de Aplicación y se emitirá́ una nueva etiqueta.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7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Clase de Eficiencia Energética. </w:t>
      </w:r>
      <w:r w:rsidRPr="00ED6B5A">
        <w:rPr>
          <w:rFonts w:ascii="Arial" w:hAnsi="Arial" w:cs="Arial"/>
          <w:color w:val="000000"/>
        </w:rPr>
        <w:t xml:space="preserve">Se define como "Clase de Eficiencia Energética" del inmueble (CEE) asignada en la Etiqueta según lo formado en el artículo 5.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8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Registro General de la Propiedad. </w:t>
      </w:r>
      <w:r w:rsidRPr="00ED6B5A">
        <w:rPr>
          <w:rFonts w:ascii="Arial" w:hAnsi="Arial" w:cs="Arial"/>
          <w:color w:val="000000"/>
        </w:rPr>
        <w:t xml:space="preserve">La Etiqueta debe ser solicitada para su presentación y registración en las escrituras traslativas de </w:t>
      </w:r>
      <w:r w:rsidRPr="00ED6B5A">
        <w:rPr>
          <w:rFonts w:ascii="Arial" w:hAnsi="Arial" w:cs="Arial"/>
          <w:color w:val="000000"/>
        </w:rPr>
        <w:lastRenderedPageBreak/>
        <w:t xml:space="preserve">dominio alcanzadas por la presente ley, y la Autoridad de Aplicación y/o el autorizante del acto y/o el escribano interviniente, debe informar al Registro de la Propiedad de la Provincia de Entre Ríos, la calificación de eficiencia energética de un inmueble destinado a vivienda, a fin de que este pueda documentar en nota marginal sobre la certificación de eficiencia energética del inmueble con su categoría respectiva.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Ante la falta de presentación y registración de la Etiqueta se presume clase de eficiencia energética G.</w:t>
      </w:r>
    </w:p>
    <w:p w:rsidR="00ED6B5A" w:rsidRPr="00ED6B5A" w:rsidRDefault="00ED6B5A" w:rsidP="00096440">
      <w:pPr>
        <w:pStyle w:val="NormalWeb"/>
        <w:spacing w:line="360" w:lineRule="auto"/>
        <w:rPr>
          <w:rFonts w:ascii="Arial" w:hAnsi="Arial" w:cs="Arial"/>
          <w:color w:val="000000"/>
        </w:rPr>
      </w:pP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CAPÍTULO III</w:t>
      </w:r>
      <w:r w:rsidRPr="00ED6B5A">
        <w:rPr>
          <w:rFonts w:ascii="Arial" w:hAnsi="Arial" w:cs="Arial"/>
          <w:b/>
          <w:bCs/>
          <w:color w:val="000000"/>
        </w:rPr>
        <w:br/>
        <w:t>CERTIFICADO DE EFICIENCIA ENERGÉTICA Y PROCEDIMIENTO DE CERTIFICACIÓN ENERGÉTICA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9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Certificado. </w:t>
      </w:r>
      <w:r w:rsidRPr="00ED6B5A">
        <w:rPr>
          <w:rFonts w:ascii="Arial" w:hAnsi="Arial" w:cs="Arial"/>
          <w:color w:val="000000"/>
        </w:rPr>
        <w:t xml:space="preserve">La certificación de eficiencia energética de un inmueble destinado a vivienda consiste en la obtención del IPE según </w:t>
      </w:r>
      <w:r w:rsidR="00096440" w:rsidRPr="00ED6B5A">
        <w:rPr>
          <w:rFonts w:ascii="Arial" w:hAnsi="Arial" w:cs="Arial"/>
          <w:color w:val="000000"/>
        </w:rPr>
        <w:t>artículo</w:t>
      </w:r>
      <w:r w:rsidRPr="00ED6B5A">
        <w:rPr>
          <w:rFonts w:ascii="Arial" w:hAnsi="Arial" w:cs="Arial"/>
          <w:color w:val="000000"/>
        </w:rPr>
        <w:t xml:space="preserve"> 4 y en la emisión de la Etiqueta según artículo 5 para un inmueble existente o en proyecto de construcción. El Certificado de Eficiencia Energética es elaborado por un Certificador de Eficiencia Energética de Inmuebles destinados a Vivienda según artículo 11, visado por el Colegio Profesional respectivo, utilizando los procedimientos de cálculos y/o aplicativos informáticos suministrados por la Autoridad de Aplicación. </w:t>
      </w:r>
    </w:p>
    <w:p w:rsidR="00ED6B5A" w:rsidRDefault="00ED6B5A" w:rsidP="00096440">
      <w:pPr>
        <w:pStyle w:val="NormalWeb"/>
        <w:spacing w:line="360" w:lineRule="auto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 </w:t>
      </w:r>
    </w:p>
    <w:p w:rsidR="00ED6B5A" w:rsidRDefault="00ED6B5A" w:rsidP="00096440">
      <w:pPr>
        <w:pStyle w:val="NormalWeb"/>
        <w:spacing w:line="360" w:lineRule="auto"/>
        <w:rPr>
          <w:rFonts w:ascii="Arial" w:hAnsi="Arial" w:cs="Arial"/>
          <w:color w:val="000000"/>
        </w:rPr>
      </w:pPr>
    </w:p>
    <w:p w:rsidR="00ED6B5A" w:rsidRDefault="00ED6B5A" w:rsidP="00096440">
      <w:pPr>
        <w:pStyle w:val="NormalWeb"/>
        <w:spacing w:line="360" w:lineRule="auto"/>
        <w:rPr>
          <w:rFonts w:ascii="Arial" w:hAnsi="Arial" w:cs="Arial"/>
          <w:color w:val="000000"/>
        </w:rPr>
      </w:pPr>
    </w:p>
    <w:p w:rsidR="00ED6B5A" w:rsidRPr="00ED6B5A" w:rsidRDefault="00ED6B5A" w:rsidP="00096440">
      <w:pPr>
        <w:pStyle w:val="NormalWeb"/>
        <w:spacing w:line="360" w:lineRule="auto"/>
        <w:rPr>
          <w:rFonts w:ascii="Arial" w:hAnsi="Arial" w:cs="Arial"/>
          <w:color w:val="000000"/>
        </w:rPr>
      </w:pP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CAPÍTULO IV</w:t>
      </w:r>
      <w:r w:rsidRPr="00ED6B5A">
        <w:rPr>
          <w:rFonts w:ascii="Arial" w:hAnsi="Arial" w:cs="Arial"/>
          <w:b/>
          <w:bCs/>
          <w:color w:val="000000"/>
        </w:rPr>
        <w:br/>
        <w:t>REGISTRO DE ETIQUETAS DE EFICIENCIA ENERGÉTICA DE INMUEBLES DESTINADOS A VIVIENDA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10 - Registro de etiquetas de eficiencia energética. </w:t>
      </w:r>
      <w:r w:rsidRPr="00ED6B5A">
        <w:rPr>
          <w:rFonts w:ascii="Arial" w:hAnsi="Arial" w:cs="Arial"/>
          <w:color w:val="000000"/>
        </w:rPr>
        <w:t>Créase bajo la órbita de la Autoridad de Aplicación, un Registro de tas de Eficiencia Energética de Inmuebles Destinados a Vivienda, en la que se inscribirán las Etiquetas de Eficiencia Energética emitidas por la autoridad de Aplicación con relación a los inmuebles destinados a vivienda que la hayan obtenido.-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11 - Registro de Certificadores de eficiencia energética. </w:t>
      </w:r>
      <w:r w:rsidRPr="00ED6B5A">
        <w:rPr>
          <w:rFonts w:ascii="Arial" w:hAnsi="Arial" w:cs="Arial"/>
          <w:color w:val="000000"/>
        </w:rPr>
        <w:t xml:space="preserve">Créase bajo la órbita de la Autoridad de Aplicación, un Registro de Certificadores de Eficiencia Energética de Inmuebles destinados a Vivienda, en el que se inscribirán los profesionales matriculados habilitados para el ejercicio profesional con incumbencia en la materia y específicamente habilitados para la certificación por parte de la Autoridad de Aplicación.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color w:val="000000"/>
        </w:rPr>
        <w:t>ARTÍCULO</w:t>
      </w:r>
      <w:r w:rsidRPr="00ED6B5A">
        <w:rPr>
          <w:rFonts w:ascii="Arial" w:hAnsi="Arial" w:cs="Arial"/>
          <w:color w:val="000000"/>
        </w:rPr>
        <w:t xml:space="preserve"> </w:t>
      </w:r>
      <w:r w:rsidRPr="00ED6B5A">
        <w:rPr>
          <w:rFonts w:ascii="Arial" w:hAnsi="Arial" w:cs="Arial"/>
          <w:b/>
          <w:bCs/>
          <w:color w:val="000000"/>
        </w:rPr>
        <w:t xml:space="preserve">12 - Reserva. </w:t>
      </w:r>
      <w:r w:rsidRPr="00ED6B5A">
        <w:rPr>
          <w:rFonts w:ascii="Arial" w:hAnsi="Arial" w:cs="Arial"/>
          <w:color w:val="000000"/>
        </w:rPr>
        <w:t xml:space="preserve">La Autoridad de Aplicación, o quien ella designe, se reserva el derecho de verificar la correcta labor de los certificadores inscriptos en el Registro creado por el artículo 11. </w:t>
      </w:r>
    </w:p>
    <w:p w:rsidR="00ED6B5A" w:rsidRPr="00ED6B5A" w:rsidRDefault="00ED6B5A" w:rsidP="00096440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CAPÍTULO V</w:t>
      </w:r>
      <w:r w:rsidRPr="00ED6B5A">
        <w:rPr>
          <w:rFonts w:ascii="Arial" w:hAnsi="Arial" w:cs="Arial"/>
          <w:b/>
          <w:bCs/>
          <w:color w:val="000000"/>
        </w:rPr>
        <w:br/>
        <w:t>COMISIÓN DE ETIQUETADO DE EFICIENCIA ENERGÉTICA DE</w:t>
      </w: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INMUEBLES DESTINADOS A VIVIENDA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lastRenderedPageBreak/>
        <w:t xml:space="preserve">ARTÍCULO 13 - Comisión de Etiquetado de Eficiencia Energética de Inmuebles Destinados a Vivienda. </w:t>
      </w:r>
      <w:proofErr w:type="spellStart"/>
      <w:r w:rsidR="00F2652D">
        <w:rPr>
          <w:rFonts w:ascii="Arial" w:hAnsi="Arial" w:cs="Arial"/>
          <w:color w:val="000000"/>
        </w:rPr>
        <w:t>Creá</w:t>
      </w:r>
      <w:r w:rsidRPr="00ED6B5A">
        <w:rPr>
          <w:rFonts w:ascii="Arial" w:hAnsi="Arial" w:cs="Arial"/>
          <w:color w:val="000000"/>
        </w:rPr>
        <w:t>se</w:t>
      </w:r>
      <w:proofErr w:type="spellEnd"/>
      <w:r w:rsidRPr="00ED6B5A">
        <w:rPr>
          <w:rFonts w:ascii="Arial" w:hAnsi="Arial" w:cs="Arial"/>
          <w:color w:val="000000"/>
        </w:rPr>
        <w:t xml:space="preserve"> la "Comisión de Etiquetado de Eficiencia Energética de Inmuebles Destinados a Vivienda" con carácter de órgano asesor consultivo de la Secretaria de Energía de la Provincia de Entre </w:t>
      </w:r>
      <w:r w:rsidR="00F2652D" w:rsidRPr="00ED6B5A">
        <w:rPr>
          <w:rFonts w:ascii="Arial" w:hAnsi="Arial" w:cs="Arial"/>
          <w:color w:val="000000"/>
        </w:rPr>
        <w:t>Ríos</w:t>
      </w:r>
      <w:r w:rsidRPr="00ED6B5A">
        <w:rPr>
          <w:rFonts w:ascii="Arial" w:hAnsi="Arial" w:cs="Arial"/>
          <w:color w:val="000000"/>
        </w:rPr>
        <w:t xml:space="preserve">. La Comisión colabora con la Autoridad de Aplicación en diseñar y elaborar los procedimientos y las herramientas de cálculo que utilizarán los certificadores habilitados por la Autoridad de Aplicación para realizar el procedimiento de certificación y etiquetado de eficiencia energética.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  <w:position w:val="51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14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Integración. </w:t>
      </w:r>
      <w:r w:rsidRPr="00ED6B5A">
        <w:rPr>
          <w:rFonts w:ascii="Arial" w:hAnsi="Arial" w:cs="Arial"/>
          <w:color w:val="000000"/>
        </w:rPr>
        <w:t xml:space="preserve">La Comisión estará́ presidida por el /la Secretario/a de Energía, o quien él designe, e integrada en forma honoraria por: </w:t>
      </w:r>
    </w:p>
    <w:p w:rsidR="00ED6B5A" w:rsidRPr="00ED6B5A" w:rsidRDefault="00ED6B5A" w:rsidP="00096440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representantes del Estado Provincial con incumbencia en la materia;</w:t>
      </w:r>
    </w:p>
    <w:p w:rsidR="00ED6B5A" w:rsidRPr="00ED6B5A" w:rsidRDefault="00ED6B5A" w:rsidP="00096440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representantes de los Gobiernos Municipales y Juntas de Gobierno que adhieran a la presente ley; y,</w:t>
      </w:r>
    </w:p>
    <w:p w:rsidR="00ED6B5A" w:rsidRPr="00ED6B5A" w:rsidRDefault="00ED6B5A" w:rsidP="00096440">
      <w:pPr>
        <w:pStyle w:val="NormalWeb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representantes de Organizaciones no Gubernamentales, Organizaciones Intermedias, Colegios Profesionales, Universidades, Institutos de Ciencia y Tecnología, y toda otra persona física o jurídica que pudiera aportar al buen desempeño de las funciones asignadas a esta Comisión. </w:t>
      </w:r>
    </w:p>
    <w:p w:rsidR="00ED6B5A" w:rsidRPr="00ED6B5A" w:rsidRDefault="00ED6B5A" w:rsidP="00096440">
      <w:pPr>
        <w:pStyle w:val="NormalWeb"/>
        <w:spacing w:line="360" w:lineRule="auto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 xml:space="preserve">La Comisión se dará́ su propio reglamento. </w:t>
      </w:r>
    </w:p>
    <w:p w:rsidR="00ED6B5A" w:rsidRPr="00ED6B5A" w:rsidRDefault="00ED6B5A" w:rsidP="00096440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CAPÍTULO VI</w:t>
      </w:r>
      <w:r w:rsidRPr="00ED6B5A">
        <w:rPr>
          <w:rFonts w:ascii="Arial" w:hAnsi="Arial" w:cs="Arial"/>
          <w:b/>
          <w:bCs/>
          <w:color w:val="000000"/>
        </w:rPr>
        <w:br/>
        <w:t>TASA DE ETIQUETADO DE EFICIENCIA ENERGÉTICA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15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Módulos Tributarios. </w:t>
      </w:r>
      <w:r w:rsidRPr="00ED6B5A">
        <w:rPr>
          <w:rFonts w:ascii="Arial" w:hAnsi="Arial" w:cs="Arial"/>
          <w:color w:val="000000"/>
        </w:rPr>
        <w:t>Fijase como máximo en quinientos Módulos Tributarios (500 MT) el otorgamiento de cada Etiqueta de Eficiencia Energética de Inmuebles Destinados a Vivienda de la Provincia de Entre Ríos.-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lastRenderedPageBreak/>
        <w:t xml:space="preserve">ARTÍCULO 16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Viviendas sociales. </w:t>
      </w:r>
      <w:r w:rsidRPr="00ED6B5A">
        <w:rPr>
          <w:rFonts w:ascii="Arial" w:hAnsi="Arial" w:cs="Arial"/>
          <w:color w:val="000000"/>
        </w:rPr>
        <w:t>El Estado Provincial implementará estándares mínimos de eficiencia energética en todos los planes de vivienda que sean desarrollados con presupuesto propio. El Poder Ejecutivo fijará dichos estándares mínimos de manera gradual y progresiva comprometiéndose a lograr como mínimo la clase de eficiencia energética C para todas las viviendas que sean ejecutadas a partir del año 2025.-</w:t>
      </w:r>
    </w:p>
    <w:p w:rsidR="00ED6B5A" w:rsidRPr="00ED6B5A" w:rsidRDefault="00ED6B5A" w:rsidP="00096440">
      <w:pPr>
        <w:pStyle w:val="NormalWeb"/>
        <w:spacing w:line="360" w:lineRule="auto"/>
        <w:jc w:val="center"/>
        <w:rPr>
          <w:rFonts w:ascii="Arial" w:hAnsi="Arial" w:cs="Arial"/>
          <w:b/>
          <w:bCs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>CAPÍTULO VIII</w:t>
      </w:r>
      <w:r w:rsidRPr="00ED6B5A">
        <w:rPr>
          <w:rFonts w:ascii="Arial" w:hAnsi="Arial" w:cs="Arial"/>
          <w:b/>
          <w:bCs/>
          <w:color w:val="000000"/>
        </w:rPr>
        <w:br/>
        <w:t>DISPOSICIONES ESPECIALES Y COMPLEMENTARIAS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17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Adhesión. </w:t>
      </w:r>
      <w:r w:rsidRPr="00ED6B5A">
        <w:rPr>
          <w:rFonts w:ascii="Arial" w:hAnsi="Arial" w:cs="Arial"/>
          <w:color w:val="000000"/>
        </w:rPr>
        <w:t>Las Municipalidades</w:t>
      </w:r>
      <w:r w:rsidR="00F2652D">
        <w:rPr>
          <w:rFonts w:ascii="Arial" w:hAnsi="Arial" w:cs="Arial"/>
          <w:color w:val="000000"/>
        </w:rPr>
        <w:t xml:space="preserve">, Comunas </w:t>
      </w:r>
      <w:r w:rsidRPr="00ED6B5A">
        <w:rPr>
          <w:rFonts w:ascii="Arial" w:hAnsi="Arial" w:cs="Arial"/>
          <w:color w:val="000000"/>
        </w:rPr>
        <w:t xml:space="preserve"> y Juntas de Gobierno podrán adherir a la presente ley en el marco de sus facultades según la Leyes Orgánicas pertinentes.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18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Casos sociales. </w:t>
      </w:r>
      <w:r w:rsidRPr="00ED6B5A">
        <w:rPr>
          <w:rFonts w:ascii="Arial" w:hAnsi="Arial" w:cs="Arial"/>
          <w:color w:val="000000"/>
        </w:rPr>
        <w:t xml:space="preserve">La Autoridad de Aplicación junto al Ministerio de Desarrollo Social establecerá́ programas a los fines de facilitar y promover la obtención de Etiquetas de Eficiencia Energética para inmuebles cuyos propietarios sean considerados casos sociales por parte de las Municipalidades y Juntas que adhieran a la presente Ley.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19 </w:t>
      </w:r>
      <w:r w:rsidRPr="00ED6B5A">
        <w:rPr>
          <w:rFonts w:ascii="Arial" w:hAnsi="Arial" w:cs="Arial"/>
          <w:color w:val="000000"/>
        </w:rPr>
        <w:t xml:space="preserve">- </w:t>
      </w:r>
      <w:r w:rsidRPr="00ED6B5A">
        <w:rPr>
          <w:rFonts w:ascii="Arial" w:hAnsi="Arial" w:cs="Arial"/>
          <w:b/>
          <w:bCs/>
          <w:color w:val="000000"/>
        </w:rPr>
        <w:t xml:space="preserve">Difusión y Educación. </w:t>
      </w:r>
      <w:r w:rsidRPr="00ED6B5A">
        <w:rPr>
          <w:rFonts w:ascii="Arial" w:hAnsi="Arial" w:cs="Arial"/>
          <w:color w:val="000000"/>
        </w:rPr>
        <w:t xml:space="preserve">La Autoridad de Aplicación promueve a través de programas de difusión y educación, la concientización e importancia del etiquetado de eficiencia energética de los inmuebles destinados a vivienda.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color w:val="000000"/>
        </w:rPr>
        <w:t>ARTÍCULO</w:t>
      </w:r>
      <w:r w:rsidRPr="00ED6B5A">
        <w:rPr>
          <w:rFonts w:ascii="Arial" w:hAnsi="Arial" w:cs="Arial"/>
          <w:color w:val="000000"/>
        </w:rPr>
        <w:t xml:space="preserve"> </w:t>
      </w:r>
      <w:r w:rsidRPr="00ED6B5A">
        <w:rPr>
          <w:rFonts w:ascii="Arial" w:hAnsi="Arial" w:cs="Arial"/>
          <w:b/>
          <w:bCs/>
          <w:color w:val="000000"/>
        </w:rPr>
        <w:t xml:space="preserve">20 - Bonificación. </w:t>
      </w:r>
      <w:r w:rsidRPr="00ED6B5A">
        <w:rPr>
          <w:rFonts w:ascii="Arial" w:hAnsi="Arial" w:cs="Arial"/>
          <w:color w:val="000000"/>
        </w:rPr>
        <w:t>Los inmuebles que cuenten con la Etiqueta de Eficiencia Energética vigente, son objeto de una bonificación en el impuesto inmobiliario urbano anual</w:t>
      </w:r>
      <w:bookmarkStart w:id="0" w:name="_GoBack"/>
      <w:bookmarkEnd w:id="0"/>
      <w:r w:rsidRPr="00ED6B5A">
        <w:rPr>
          <w:rFonts w:ascii="Arial" w:hAnsi="Arial" w:cs="Arial"/>
          <w:color w:val="000000"/>
        </w:rPr>
        <w:t>.- Dicho beneficio se hará́ hasta el monto máximo dispuesto por la Ley de Presupuesto General de Gastos y Calculo de Recursos que anualmente se eleva a la Legislatura Provincial.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A14240F" wp14:editId="01B82B58">
            <wp:simplePos x="0" y="0"/>
            <wp:positionH relativeFrom="column">
              <wp:posOffset>4286250</wp:posOffset>
            </wp:positionH>
            <wp:positionV relativeFrom="paragraph">
              <wp:posOffset>518160</wp:posOffset>
            </wp:positionV>
            <wp:extent cx="1689100" cy="1253490"/>
            <wp:effectExtent l="0" t="0" r="6350" b="3810"/>
            <wp:wrapNone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6B5A">
        <w:rPr>
          <w:rFonts w:ascii="Arial" w:hAnsi="Arial" w:cs="Arial"/>
          <w:b/>
          <w:bCs/>
          <w:color w:val="000000"/>
        </w:rPr>
        <w:t xml:space="preserve">ARTÍCULO 21 </w:t>
      </w:r>
      <w:r w:rsidRPr="00ED6B5A">
        <w:rPr>
          <w:rFonts w:ascii="Arial" w:hAnsi="Arial" w:cs="Arial"/>
          <w:color w:val="000000"/>
        </w:rPr>
        <w:t xml:space="preserve">- Las disposiciones previstas en la presente ley son de carácter optativo para todos aquellos inmuebles destinados a vivienda.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b/>
          <w:bCs/>
          <w:color w:val="000000"/>
        </w:rPr>
        <w:t xml:space="preserve">ARTÍCULO 22 </w:t>
      </w:r>
      <w:r w:rsidRPr="00ED6B5A">
        <w:rPr>
          <w:rFonts w:ascii="Arial" w:hAnsi="Arial" w:cs="Arial"/>
          <w:color w:val="000000"/>
        </w:rPr>
        <w:t xml:space="preserve">- Comuníquese al Poder Ejecutivo.- </w:t>
      </w:r>
    </w:p>
    <w:p w:rsidR="00ED6B5A" w:rsidRPr="00ED6B5A" w:rsidRDefault="00ED6B5A" w:rsidP="00096440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</w:p>
    <w:p w:rsidR="00ED6B5A" w:rsidRDefault="00ED6B5A" w:rsidP="00096440">
      <w:pPr>
        <w:pStyle w:val="NormalWeb"/>
        <w:spacing w:before="0" w:beforeAutospacing="0" w:after="0" w:afterAutospacing="0" w:line="360" w:lineRule="auto"/>
        <w:textAlignment w:val="baseline"/>
        <w:rPr>
          <w:rStyle w:val="Textoennegrita"/>
          <w:rFonts w:ascii="Arial" w:hAnsi="Arial" w:cs="Arial"/>
          <w:color w:val="000000"/>
          <w:bdr w:val="none" w:sz="0" w:space="0" w:color="auto" w:frame="1"/>
        </w:rPr>
      </w:pPr>
    </w:p>
    <w:p w:rsidR="00ED6B5A" w:rsidRDefault="00ED6B5A" w:rsidP="00096440">
      <w:pPr>
        <w:pStyle w:val="NormalWeb"/>
        <w:spacing w:before="0" w:beforeAutospacing="0" w:after="0" w:afterAutospacing="0" w:line="360" w:lineRule="auto"/>
        <w:textAlignment w:val="baseline"/>
        <w:rPr>
          <w:rStyle w:val="Textoennegrita"/>
          <w:rFonts w:ascii="Arial" w:hAnsi="Arial" w:cs="Arial"/>
          <w:color w:val="000000"/>
          <w:bdr w:val="none" w:sz="0" w:space="0" w:color="auto" w:frame="1"/>
        </w:rPr>
      </w:pPr>
    </w:p>
    <w:p w:rsidR="00ED6B5A" w:rsidRDefault="00ED6B5A" w:rsidP="00096440">
      <w:pPr>
        <w:pStyle w:val="NormalWeb"/>
        <w:spacing w:before="0" w:beforeAutospacing="0" w:after="0" w:afterAutospacing="0" w:line="360" w:lineRule="auto"/>
        <w:textAlignment w:val="baseline"/>
        <w:rPr>
          <w:rStyle w:val="Textoennegrita"/>
          <w:rFonts w:ascii="Arial" w:hAnsi="Arial" w:cs="Arial"/>
          <w:color w:val="000000"/>
          <w:bdr w:val="none" w:sz="0" w:space="0" w:color="auto" w:frame="1"/>
        </w:rPr>
      </w:pPr>
    </w:p>
    <w:p w:rsidR="00ED6B5A" w:rsidRDefault="00ED6B5A" w:rsidP="00096440">
      <w:pPr>
        <w:pStyle w:val="NormalWeb"/>
        <w:spacing w:before="0" w:beforeAutospacing="0" w:after="0" w:afterAutospacing="0" w:line="360" w:lineRule="auto"/>
        <w:textAlignment w:val="baseline"/>
        <w:rPr>
          <w:rStyle w:val="Textoennegrita"/>
          <w:rFonts w:ascii="Arial" w:hAnsi="Arial" w:cs="Arial"/>
          <w:color w:val="000000"/>
          <w:bdr w:val="none" w:sz="0" w:space="0" w:color="auto" w:frame="1"/>
        </w:rPr>
      </w:pPr>
    </w:p>
    <w:p w:rsidR="00ED6B5A" w:rsidRPr="00ED6B5A" w:rsidRDefault="00ED6B5A" w:rsidP="00096440">
      <w:pPr>
        <w:pStyle w:val="NormalWeb"/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Style w:val="Textoennegrita"/>
          <w:rFonts w:ascii="Arial" w:hAnsi="Arial" w:cs="Arial"/>
          <w:color w:val="000000"/>
          <w:bdr w:val="none" w:sz="0" w:space="0" w:color="auto" w:frame="1"/>
        </w:rPr>
        <w:t>ANEXO I</w:t>
      </w:r>
      <w:r w:rsidRPr="00ED6B5A">
        <w:rPr>
          <w:rFonts w:ascii="Arial" w:hAnsi="Arial" w:cs="Arial"/>
          <w:color w:val="000000"/>
        </w:rPr>
        <w:t xml:space="preserve"> - </w:t>
      </w:r>
      <w:r w:rsidRPr="00ED6B5A">
        <w:rPr>
          <w:rStyle w:val="Textoennegrita"/>
          <w:rFonts w:ascii="Arial" w:hAnsi="Arial" w:cs="Arial"/>
          <w:color w:val="000000"/>
          <w:bdr w:val="none" w:sz="0" w:space="0" w:color="auto" w:frame="1"/>
        </w:rPr>
        <w:t>CLASE DE EFICIENCIA ENERGÉTICA BONIFICACIÓN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A———————————-30%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B———————————-25%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C———————————-20%</w:t>
      </w:r>
      <w:r w:rsidRPr="00ED6B5A">
        <w:rPr>
          <w:rStyle w:val="apple-converted-space"/>
          <w:rFonts w:ascii="Arial" w:hAnsi="Arial" w:cs="Arial"/>
          <w:color w:val="000000"/>
        </w:rPr>
        <w:t> 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D———————————-15%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E———————————-10%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F———————————-5%</w:t>
      </w:r>
    </w:p>
    <w:p w:rsidR="00ED6B5A" w:rsidRPr="00ED6B5A" w:rsidRDefault="00ED6B5A" w:rsidP="00096440">
      <w:pPr>
        <w:pStyle w:val="NormalWeb"/>
        <w:spacing w:before="0" w:beforeAutospacing="0" w:after="495" w:afterAutospacing="0" w:line="360" w:lineRule="auto"/>
        <w:textAlignment w:val="baseline"/>
        <w:rPr>
          <w:rFonts w:ascii="Arial" w:hAnsi="Arial" w:cs="Arial"/>
          <w:color w:val="000000"/>
        </w:rPr>
      </w:pPr>
      <w:r w:rsidRPr="00ED6B5A">
        <w:rPr>
          <w:rFonts w:ascii="Arial" w:hAnsi="Arial" w:cs="Arial"/>
          <w:color w:val="000000"/>
        </w:rPr>
        <w:t>G——————————— 0%</w:t>
      </w:r>
    </w:p>
    <w:p w:rsidR="00D307F3" w:rsidRPr="00ED6B5A" w:rsidRDefault="00D307F3" w:rsidP="000964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21EB" w:rsidRPr="00ED6B5A" w:rsidRDefault="00ED6B5A" w:rsidP="0009644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D6B5A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288" behindDoc="1" locked="0" layoutInCell="1" allowOverlap="1" wp14:anchorId="116384EC" wp14:editId="31EEFCD2">
            <wp:simplePos x="0" y="0"/>
            <wp:positionH relativeFrom="column">
              <wp:posOffset>3594100</wp:posOffset>
            </wp:positionH>
            <wp:positionV relativeFrom="paragraph">
              <wp:posOffset>31115</wp:posOffset>
            </wp:positionV>
            <wp:extent cx="1689100" cy="1253490"/>
            <wp:effectExtent l="0" t="0" r="6350" b="3810"/>
            <wp:wrapNone/>
            <wp:docPr id="2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5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721" w:rsidRPr="00ED6B5A" w:rsidRDefault="002D7721" w:rsidP="0009644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2D7721" w:rsidRPr="00ED6B5A" w:rsidRDefault="002D7721" w:rsidP="0009644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ED6B5A" w:rsidSect="003569D9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1AB" w:rsidRDefault="006E51AB" w:rsidP="00DF78C2">
      <w:pPr>
        <w:spacing w:after="0" w:line="240" w:lineRule="auto"/>
      </w:pPr>
      <w:r>
        <w:separator/>
      </w:r>
    </w:p>
  </w:endnote>
  <w:endnote w:type="continuationSeparator" w:id="0">
    <w:p w:rsidR="006E51AB" w:rsidRDefault="006E51AB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1AB" w:rsidRDefault="006E51AB" w:rsidP="00DF78C2">
      <w:pPr>
        <w:spacing w:after="0" w:line="240" w:lineRule="auto"/>
      </w:pPr>
      <w:r>
        <w:separator/>
      </w:r>
    </w:p>
  </w:footnote>
  <w:footnote w:type="continuationSeparator" w:id="0">
    <w:p w:rsidR="006E51AB" w:rsidRDefault="006E51AB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7760733"/>
    <w:multiLevelType w:val="hybridMultilevel"/>
    <w:tmpl w:val="96606554"/>
    <w:lvl w:ilvl="0" w:tplc="5074CCE2">
      <w:start w:val="1"/>
      <w:numFmt w:val="lowerLetter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81531"/>
    <w:rsid w:val="00095CBA"/>
    <w:rsid w:val="00096440"/>
    <w:rsid w:val="000C0F11"/>
    <w:rsid w:val="000D6593"/>
    <w:rsid w:val="000F4404"/>
    <w:rsid w:val="00244D66"/>
    <w:rsid w:val="00295016"/>
    <w:rsid w:val="002B2AC9"/>
    <w:rsid w:val="002D7721"/>
    <w:rsid w:val="002E2E7E"/>
    <w:rsid w:val="003569D9"/>
    <w:rsid w:val="003D4411"/>
    <w:rsid w:val="00402356"/>
    <w:rsid w:val="00493875"/>
    <w:rsid w:val="004F34D4"/>
    <w:rsid w:val="005040EE"/>
    <w:rsid w:val="00507701"/>
    <w:rsid w:val="00651AD8"/>
    <w:rsid w:val="00673E38"/>
    <w:rsid w:val="006C72C3"/>
    <w:rsid w:val="006E51AB"/>
    <w:rsid w:val="0070009D"/>
    <w:rsid w:val="00790735"/>
    <w:rsid w:val="007921DF"/>
    <w:rsid w:val="008159C2"/>
    <w:rsid w:val="00831455"/>
    <w:rsid w:val="008378A7"/>
    <w:rsid w:val="00845BC0"/>
    <w:rsid w:val="008B13DB"/>
    <w:rsid w:val="00956E4D"/>
    <w:rsid w:val="00971E8D"/>
    <w:rsid w:val="00995495"/>
    <w:rsid w:val="00A02483"/>
    <w:rsid w:val="00A642F0"/>
    <w:rsid w:val="00A979A6"/>
    <w:rsid w:val="00AE5963"/>
    <w:rsid w:val="00B21434"/>
    <w:rsid w:val="00B65AA4"/>
    <w:rsid w:val="00BC3A05"/>
    <w:rsid w:val="00BD21EB"/>
    <w:rsid w:val="00BF0974"/>
    <w:rsid w:val="00C07FBD"/>
    <w:rsid w:val="00C455B0"/>
    <w:rsid w:val="00C72565"/>
    <w:rsid w:val="00D15766"/>
    <w:rsid w:val="00D2732B"/>
    <w:rsid w:val="00D307F3"/>
    <w:rsid w:val="00D81520"/>
    <w:rsid w:val="00D830B4"/>
    <w:rsid w:val="00DD3C45"/>
    <w:rsid w:val="00DE6067"/>
    <w:rsid w:val="00DF5493"/>
    <w:rsid w:val="00DF78C2"/>
    <w:rsid w:val="00E4051B"/>
    <w:rsid w:val="00ED6B5A"/>
    <w:rsid w:val="00EE79CF"/>
    <w:rsid w:val="00F2558A"/>
    <w:rsid w:val="00F2652D"/>
    <w:rsid w:val="00F51D2C"/>
    <w:rsid w:val="00F52199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uiPriority w:val="22"/>
    <w:qFormat/>
    <w:rsid w:val="00ED6B5A"/>
    <w:rPr>
      <w:b/>
      <w:bCs/>
    </w:rPr>
  </w:style>
  <w:style w:type="character" w:customStyle="1" w:styleId="apple-converted-space">
    <w:name w:val="apple-converted-space"/>
    <w:rsid w:val="00ED6B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uiPriority w:val="22"/>
    <w:qFormat/>
    <w:rsid w:val="00ED6B5A"/>
    <w:rPr>
      <w:b/>
      <w:bCs/>
    </w:rPr>
  </w:style>
  <w:style w:type="character" w:customStyle="1" w:styleId="apple-converted-space">
    <w:name w:val="apple-converted-space"/>
    <w:rsid w:val="00ED6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88B01-57F9-4731-AAF9-1D9E069E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1589</Words>
  <Characters>8745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5</cp:revision>
  <dcterms:created xsi:type="dcterms:W3CDTF">2020-09-01T13:40:00Z</dcterms:created>
  <dcterms:modified xsi:type="dcterms:W3CDTF">2020-10-08T23:44:00Z</dcterms:modified>
</cp:coreProperties>
</file>