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3A" w:rsidRPr="00FD55CC" w:rsidRDefault="0010683A" w:rsidP="0010683A">
      <w:pPr>
        <w:spacing w:line="360" w:lineRule="auto"/>
        <w:jc w:val="both"/>
      </w:pPr>
      <w:r w:rsidRPr="00FD55CC">
        <w:rPr>
          <w:b/>
          <w:bCs/>
        </w:rPr>
        <w:t>HONORABLE SENADO</w:t>
      </w:r>
      <w:r w:rsidRPr="00FD55CC">
        <w:t xml:space="preserve">: </w:t>
      </w:r>
    </w:p>
    <w:p w:rsidR="00B05713" w:rsidRPr="00FD55CC" w:rsidRDefault="0010683A" w:rsidP="00362980">
      <w:pPr>
        <w:pStyle w:val="Textoindependiente"/>
        <w:spacing w:line="360" w:lineRule="auto"/>
      </w:pPr>
      <w:r w:rsidRPr="00FD55CC">
        <w:t xml:space="preserve"> </w:t>
      </w:r>
      <w:r w:rsidRPr="00FD55CC">
        <w:tab/>
      </w:r>
      <w:r w:rsidRPr="00FD55CC">
        <w:tab/>
      </w:r>
      <w:r w:rsidRPr="00FD55CC">
        <w:tab/>
      </w:r>
      <w:r w:rsidRPr="00FD55CC">
        <w:tab/>
        <w:t xml:space="preserve">El </w:t>
      </w:r>
      <w:r w:rsidRPr="00FD55CC">
        <w:rPr>
          <w:b/>
          <w:bCs/>
        </w:rPr>
        <w:t>Dr. DIEGO LUCIO NICOLAS LARA</w:t>
      </w:r>
      <w:r w:rsidRPr="00FD55CC">
        <w:t xml:space="preserve">, ha sido propuesto por el Poder Ejecutivo Provincial para ocupar el cargo de </w:t>
      </w:r>
      <w:r w:rsidR="00AE3164" w:rsidRPr="00FD55CC">
        <w:t xml:space="preserve">Presidente del Tribunal de Cuentas de la Provincia de </w:t>
      </w:r>
      <w:r w:rsidRPr="00FD55CC">
        <w:t>Entre Ríos. Por esa razón, ingresa a este Senado el pedido de Acuerdo para tal designación.-</w:t>
      </w:r>
      <w:r w:rsidRPr="00FD55CC">
        <w:rPr>
          <w:lang w:val="es-ES"/>
        </w:rPr>
        <w:t xml:space="preserve"> </w:t>
      </w:r>
      <w:r w:rsidRPr="00FD55CC">
        <w:rPr>
          <w:lang w:val="es-ES"/>
        </w:rPr>
        <w:tab/>
      </w:r>
      <w:r w:rsidRPr="00FD55CC">
        <w:rPr>
          <w:lang w:val="es-ES"/>
        </w:rPr>
        <w:tab/>
      </w:r>
      <w:r w:rsidRPr="00FD55CC">
        <w:rPr>
          <w:lang w:val="es-ES"/>
        </w:rPr>
        <w:tab/>
      </w:r>
      <w:r w:rsidRPr="00FD55CC">
        <w:rPr>
          <w:lang w:val="es-ES"/>
        </w:rPr>
        <w:tab/>
      </w:r>
      <w:r w:rsidR="00FD55CC">
        <w:rPr>
          <w:lang w:val="es-ES"/>
        </w:rPr>
        <w:tab/>
      </w:r>
      <w:r w:rsidR="00362980" w:rsidRPr="00FD55CC">
        <w:t xml:space="preserve">El Consejo de la Magistratura, realizó el correspondiente concurso a fin de cubrir la vacante existente, mediante las diversas instancias: evaluación de antecedentes, oposición y entrevista, en el que el </w:t>
      </w:r>
      <w:r w:rsidR="00362980" w:rsidRPr="00FD55CC">
        <w:rPr>
          <w:b/>
          <w:bCs/>
        </w:rPr>
        <w:t>Dr.</w:t>
      </w:r>
      <w:r w:rsidR="00362980" w:rsidRPr="00FD55CC">
        <w:t xml:space="preserve"> </w:t>
      </w:r>
      <w:r w:rsidR="00362980" w:rsidRPr="00FD55CC">
        <w:rPr>
          <w:b/>
          <w:bCs/>
        </w:rPr>
        <w:t>LARA</w:t>
      </w:r>
      <w:r w:rsidR="00362980" w:rsidRPr="00FD55CC">
        <w:t xml:space="preserve"> resultó ser el profesional que obtuvo el mayor puntaje en la terna correspondiente al concurso del cargo que se intenta cubrir, reuniendo asimismo todos los requisitos establecidos en la Constitución Prov</w:t>
      </w:r>
      <w:r w:rsidR="008869E4" w:rsidRPr="00FD55CC">
        <w:t>incial, la Le</w:t>
      </w:r>
      <w:r w:rsidR="00362980" w:rsidRPr="00FD55CC">
        <w:t xml:space="preserve">y Orgánica del Tribunal de Cuentas, el Decreto Nº 39/03 GOB. </w:t>
      </w:r>
      <w:proofErr w:type="gramStart"/>
      <w:r w:rsidR="00362980" w:rsidRPr="00FD55CC">
        <w:t>y</w:t>
      </w:r>
      <w:proofErr w:type="gramEnd"/>
      <w:r w:rsidR="00362980" w:rsidRPr="00FD55CC">
        <w:t xml:space="preserve"> el Reglamento General y de Concursos Públicos del Consejo de la Magistratura de Entre Ríos. El puntaje total alcanzado por la profesional propuesta y que amerita su designación asciende a </w:t>
      </w:r>
      <w:r w:rsidR="00071F4A" w:rsidRPr="00FD55CC">
        <w:t>72,75</w:t>
      </w:r>
      <w:r w:rsidR="00362980" w:rsidRPr="00FD55CC">
        <w:t xml:space="preserve"> puntos, correspondiendo a Antecedentes </w:t>
      </w:r>
      <w:r w:rsidR="00071F4A" w:rsidRPr="00FD55CC">
        <w:t xml:space="preserve">22,75 </w:t>
      </w:r>
      <w:r w:rsidR="00362980" w:rsidRPr="00FD55CC">
        <w:t xml:space="preserve">puntos; Oposición </w:t>
      </w:r>
      <w:r w:rsidR="00071F4A" w:rsidRPr="00FD55CC">
        <w:t xml:space="preserve">32 </w:t>
      </w:r>
      <w:r w:rsidR="00362980" w:rsidRPr="00FD55CC">
        <w:t xml:space="preserve">puntos y Entrevista </w:t>
      </w:r>
      <w:r w:rsidR="00071F4A" w:rsidRPr="00FD55CC">
        <w:t>18</w:t>
      </w:r>
      <w:r w:rsidR="00362980" w:rsidRPr="00FD55CC">
        <w:t xml:space="preserve"> puntos.-  </w:t>
      </w:r>
    </w:p>
    <w:p w:rsidR="00362980" w:rsidRPr="00FD55CC" w:rsidRDefault="00362980" w:rsidP="00362980">
      <w:pPr>
        <w:pStyle w:val="Textoindependiente"/>
        <w:spacing w:line="360" w:lineRule="auto"/>
      </w:pPr>
      <w:r w:rsidRPr="00FD55CC">
        <w:t xml:space="preserve"> </w:t>
      </w:r>
      <w:r w:rsidRPr="00FD55CC">
        <w:tab/>
      </w:r>
      <w:r w:rsidRPr="00FD55CC">
        <w:tab/>
      </w:r>
      <w:r w:rsidRPr="00FD55CC">
        <w:tab/>
      </w:r>
      <w:r w:rsidRPr="00FD55CC">
        <w:tab/>
        <w:t xml:space="preserve">Elevada la terna al Poder Ejecutivo, el Sr. Gobernador remitió  a este Cuerpo la solicitud de prestar Acuerdo Constitucional al Dr. Lara.- </w:t>
      </w:r>
    </w:p>
    <w:p w:rsidR="00071F4A" w:rsidRPr="00FD55CC" w:rsidRDefault="00071F4A" w:rsidP="00071F4A">
      <w:pPr>
        <w:spacing w:line="360" w:lineRule="auto"/>
        <w:jc w:val="both"/>
      </w:pPr>
      <w:r w:rsidRPr="00FD55CC">
        <w:tab/>
      </w:r>
      <w:r w:rsidRPr="00FD55CC">
        <w:tab/>
      </w:r>
      <w:r w:rsidRPr="00FD55CC">
        <w:tab/>
      </w:r>
      <w:r w:rsidRPr="00FD55CC">
        <w:tab/>
        <w:t>Se han recibido adhesiones en un número de noventa y ocho (98) y dos objeciones a su postulación.-</w:t>
      </w:r>
    </w:p>
    <w:p w:rsidR="00071F4A" w:rsidRPr="00FD55CC" w:rsidRDefault="00071F4A" w:rsidP="00071F4A">
      <w:pPr>
        <w:spacing w:line="360" w:lineRule="auto"/>
        <w:jc w:val="both"/>
      </w:pPr>
      <w:r w:rsidRPr="00FD55CC">
        <w:tab/>
      </w:r>
      <w:r w:rsidRPr="00FD55CC">
        <w:tab/>
      </w:r>
      <w:r w:rsidRPr="00FD55CC">
        <w:tab/>
      </w:r>
      <w:r w:rsidRPr="00FD55CC">
        <w:tab/>
        <w:t>Que corrido el traslado de las objeciones, el postulante se ha referido respecto a ellas en forma escrita (fs.</w:t>
      </w:r>
      <w:r w:rsidR="00FD55CC">
        <w:t>202/213</w:t>
      </w:r>
      <w:proofErr w:type="gramStart"/>
      <w:r w:rsidRPr="00FD55CC">
        <w:t>) .-</w:t>
      </w:r>
      <w:proofErr w:type="gramEnd"/>
    </w:p>
    <w:p w:rsidR="0010683A" w:rsidRPr="00FD55CC" w:rsidRDefault="00362980" w:rsidP="0010683A">
      <w:pPr>
        <w:pStyle w:val="Textoindependiente"/>
        <w:spacing w:line="360" w:lineRule="auto"/>
        <w:rPr>
          <w:lang w:val="es-ES"/>
        </w:rPr>
      </w:pPr>
      <w:r w:rsidRPr="00FD55CC">
        <w:rPr>
          <w:lang w:val="es-ES"/>
        </w:rPr>
        <w:tab/>
      </w:r>
      <w:r w:rsidRPr="00FD55CC">
        <w:rPr>
          <w:lang w:val="es-ES"/>
        </w:rPr>
        <w:tab/>
      </w:r>
      <w:r w:rsidRPr="00FD55CC">
        <w:rPr>
          <w:lang w:val="es-ES"/>
        </w:rPr>
        <w:tab/>
      </w:r>
      <w:r w:rsidRPr="00FD55CC">
        <w:rPr>
          <w:lang w:val="es-ES"/>
        </w:rPr>
        <w:tab/>
      </w:r>
      <w:r w:rsidR="0010683A" w:rsidRPr="00FD55CC">
        <w:rPr>
          <w:lang w:val="es-ES"/>
        </w:rPr>
        <w:t xml:space="preserve">Luego de considerar </w:t>
      </w:r>
      <w:r w:rsidRPr="00FD55CC">
        <w:rPr>
          <w:lang w:val="es-ES"/>
        </w:rPr>
        <w:t xml:space="preserve">el Concurso llevado adelante por el Consejo de la Magistratura, </w:t>
      </w:r>
      <w:r w:rsidR="0010683A" w:rsidRPr="00FD55CC">
        <w:rPr>
          <w:lang w:val="es-ES"/>
        </w:rPr>
        <w:t>los antecedentes personales y curriculares del abogado supra mencionado, esta Comisión, mediante resolución fundada de fecha 13 de Noviembre del corriente año, dio por cumplidos los incisos a, b y c del artículo 19º del Reglamento de éste Honorable Cuerpo y estableció fecha para la Audiencia Pública, facultando a la Secretaría de Cámara a realizar las comunicaciones pertinentes.-</w:t>
      </w:r>
    </w:p>
    <w:p w:rsidR="0010683A" w:rsidRPr="00FD55CC" w:rsidRDefault="0010683A" w:rsidP="0010683A">
      <w:pPr>
        <w:pStyle w:val="Textoindependiente"/>
        <w:spacing w:line="360" w:lineRule="auto"/>
        <w:rPr>
          <w:sz w:val="18"/>
          <w:lang w:val="es-ES"/>
        </w:rPr>
      </w:pPr>
      <w:r w:rsidRPr="00FD55CC">
        <w:rPr>
          <w:lang w:val="es-ES"/>
        </w:rPr>
        <w:t xml:space="preserve">                                           El pasado 18 de Noviembre, se realizó en el Recinto de éste H. Senado, la Audiencia Pública que ordena el artículo 19º del Reglamento. Luego de la lectura del pedido de Acuerdo remitido por el Poder Ejecutivo y de los antecedentes personales y curriculares del Dr. Lara, se procede a la formulación de preguntas por parte de los miembros de la Comisión y se  invita al letrado a exponer en primer término sobre su  situación patrimonial y fiscal, sus motivaciones para el cargo y valores que </w:t>
      </w:r>
      <w:r w:rsidRPr="00FD55CC">
        <w:rPr>
          <w:lang w:val="es-ES"/>
        </w:rPr>
        <w:lastRenderedPageBreak/>
        <w:t>pretende resguardar en el ejercicio de la Presidencia del Tribunal de Cuentas. Agrega consideraciones personales acerca de la función que debe desarrollar como Presidente.</w:t>
      </w:r>
      <w:r w:rsidRPr="00FD55CC">
        <w:rPr>
          <w:sz w:val="18"/>
          <w:lang w:val="es-ES"/>
        </w:rPr>
        <w:t xml:space="preserve"> </w:t>
      </w:r>
    </w:p>
    <w:p w:rsidR="0010683A" w:rsidRPr="00FD55CC" w:rsidRDefault="0010683A" w:rsidP="0010683A">
      <w:pPr>
        <w:spacing w:line="360" w:lineRule="auto"/>
        <w:jc w:val="both"/>
      </w:pPr>
      <w:r w:rsidRPr="00FD55CC">
        <w:t xml:space="preserve">                                         La exposición efectuada por el postulante, ha resultado altamente satisfactoria para </w:t>
      </w:r>
      <w:r w:rsidR="00FD55CC">
        <w:t>la mayoría de</w:t>
      </w:r>
      <w:r w:rsidRPr="00FD55CC">
        <w:t xml:space="preserve"> los integrantes de la Comisión.-</w:t>
      </w:r>
    </w:p>
    <w:p w:rsidR="0010683A" w:rsidRPr="00FD55CC" w:rsidRDefault="0010683A" w:rsidP="0010683A">
      <w:pPr>
        <w:spacing w:line="360" w:lineRule="auto"/>
        <w:jc w:val="both"/>
      </w:pPr>
      <w:r w:rsidRPr="00FD55CC">
        <w:t xml:space="preserve"> </w:t>
      </w:r>
      <w:r w:rsidRPr="00FD55CC">
        <w:tab/>
      </w:r>
      <w:r w:rsidRPr="00FD55CC">
        <w:tab/>
      </w:r>
      <w:r w:rsidRPr="00FD55CC">
        <w:tab/>
      </w:r>
      <w:r w:rsidRPr="00FD55CC">
        <w:tab/>
        <w:t xml:space="preserve">Es por todo lo expuesto, que esta Comisión de Asuntos Constitucionales y Acuerdos, aconseja conceder el Acuerdo Constitucional solicitado por el Poder Ejecutivo Provincial.- </w:t>
      </w:r>
    </w:p>
    <w:p w:rsidR="0010683A" w:rsidRPr="00FD55CC" w:rsidRDefault="0010683A" w:rsidP="0010683A">
      <w:pPr>
        <w:spacing w:line="360" w:lineRule="auto"/>
        <w:jc w:val="center"/>
        <w:rPr>
          <w:b/>
          <w:bCs/>
        </w:rPr>
      </w:pPr>
    </w:p>
    <w:p w:rsidR="0010683A" w:rsidRPr="00FD55CC" w:rsidRDefault="0010683A" w:rsidP="0010683A">
      <w:pPr>
        <w:spacing w:line="360" w:lineRule="auto"/>
        <w:jc w:val="center"/>
        <w:rPr>
          <w:b/>
          <w:bCs/>
        </w:rPr>
      </w:pPr>
      <w:r w:rsidRPr="00FD55CC">
        <w:rPr>
          <w:b/>
          <w:bCs/>
        </w:rPr>
        <w:t>LA HONORABLE CÁMARA DE SENADORES DE ENTRE RÍOS</w:t>
      </w:r>
    </w:p>
    <w:p w:rsidR="0010683A" w:rsidRPr="00FD55CC" w:rsidRDefault="0010683A" w:rsidP="0010683A">
      <w:pPr>
        <w:spacing w:line="360" w:lineRule="auto"/>
        <w:jc w:val="center"/>
        <w:rPr>
          <w:b/>
          <w:bCs/>
        </w:rPr>
      </w:pPr>
    </w:p>
    <w:p w:rsidR="0010683A" w:rsidRPr="00FD55CC" w:rsidRDefault="0010683A" w:rsidP="0010683A">
      <w:pPr>
        <w:pStyle w:val="Ttulo3"/>
        <w:spacing w:line="360" w:lineRule="auto"/>
      </w:pPr>
      <w:r w:rsidRPr="00FD55CC">
        <w:t>RESUELVE</w:t>
      </w:r>
    </w:p>
    <w:p w:rsidR="0010683A" w:rsidRPr="00FD55CC" w:rsidRDefault="0010683A" w:rsidP="0010683A">
      <w:pPr>
        <w:pStyle w:val="Textoindependiente"/>
        <w:spacing w:line="360" w:lineRule="auto"/>
        <w:rPr>
          <w:b/>
          <w:bCs/>
        </w:rPr>
      </w:pPr>
    </w:p>
    <w:p w:rsidR="0010683A" w:rsidRPr="00FD55CC" w:rsidRDefault="0010683A" w:rsidP="0010683A">
      <w:pPr>
        <w:pStyle w:val="Textoindependiente"/>
        <w:spacing w:line="360" w:lineRule="auto"/>
      </w:pPr>
      <w:r w:rsidRPr="00FD55CC">
        <w:rPr>
          <w:b/>
          <w:bCs/>
          <w:u w:val="single"/>
        </w:rPr>
        <w:t>ARTÍCULO 1º</w:t>
      </w:r>
      <w:r w:rsidRPr="00FD55CC">
        <w:t xml:space="preserve">: Prestar el Acuerdo Constitucional solicitado por el Poder Ejecutivo, para nombrar Presidente del Tribunal de Cuentas de la Provincia de Entre Ríos, al </w:t>
      </w:r>
      <w:r w:rsidRPr="00FD55CC">
        <w:rPr>
          <w:b/>
        </w:rPr>
        <w:t>Dr. DIEGO LUCIO NICOLAS LARA</w:t>
      </w:r>
      <w:r w:rsidRPr="00FD55CC">
        <w:t xml:space="preserve">, D.N.I. Nº </w:t>
      </w:r>
      <w:r w:rsidR="0008603E" w:rsidRPr="00FD55CC">
        <w:t>22.788.044</w:t>
      </w:r>
      <w:r w:rsidRPr="00FD55CC">
        <w:t xml:space="preserve"> , clase </w:t>
      </w:r>
      <w:r w:rsidR="0008603E" w:rsidRPr="00FD55CC">
        <w:t>1972</w:t>
      </w:r>
      <w:r w:rsidRPr="00FD55CC">
        <w:t xml:space="preserve"> , domiciliado en calle  </w:t>
      </w:r>
      <w:r w:rsidR="00A55763">
        <w:t xml:space="preserve">25 de Mayo </w:t>
      </w:r>
      <w:r w:rsidRPr="00FD55CC">
        <w:t>Nº</w:t>
      </w:r>
      <w:r w:rsidR="00A55763">
        <w:t xml:space="preserve"> 591</w:t>
      </w:r>
      <w:r w:rsidRPr="00FD55CC">
        <w:t xml:space="preserve"> de la ciudad de </w:t>
      </w:r>
      <w:r w:rsidR="00A55763">
        <w:t>María Grande, Departamento Paraná</w:t>
      </w:r>
      <w:r w:rsidRPr="00FD55CC">
        <w:t xml:space="preserve">.-       </w:t>
      </w:r>
    </w:p>
    <w:p w:rsidR="0010683A" w:rsidRPr="00FD55CC" w:rsidRDefault="0010683A" w:rsidP="0010683A">
      <w:pPr>
        <w:spacing w:line="360" w:lineRule="auto"/>
        <w:jc w:val="both"/>
      </w:pPr>
      <w:r w:rsidRPr="00FD55CC">
        <w:rPr>
          <w:b/>
          <w:bCs/>
          <w:u w:val="single"/>
        </w:rPr>
        <w:t>ARTÍCULO 2º</w:t>
      </w:r>
      <w:r w:rsidRPr="00FD55CC">
        <w:t xml:space="preserve">: Comuníquese, </w:t>
      </w:r>
      <w:proofErr w:type="gramStart"/>
      <w:r w:rsidRPr="00FD55CC">
        <w:t>etc..</w:t>
      </w:r>
      <w:proofErr w:type="gramEnd"/>
      <w:r w:rsidRPr="00FD55CC">
        <w:t>-</w:t>
      </w:r>
    </w:p>
    <w:p w:rsidR="0010683A" w:rsidRPr="00FD55CC" w:rsidRDefault="0010683A" w:rsidP="0010683A">
      <w:pPr>
        <w:pStyle w:val="Ttulo2"/>
        <w:spacing w:line="360" w:lineRule="auto"/>
      </w:pPr>
    </w:p>
    <w:p w:rsidR="0010683A" w:rsidRPr="00FD55CC" w:rsidRDefault="0010683A" w:rsidP="0010683A">
      <w:pPr>
        <w:pStyle w:val="Ttulo2"/>
        <w:spacing w:line="360" w:lineRule="auto"/>
        <w:jc w:val="right"/>
      </w:pPr>
      <w:r w:rsidRPr="00FD55CC">
        <w:t>PARANÁ, Sala de Comisiones, 20 de Noviembre de 2020.-</w:t>
      </w:r>
    </w:p>
    <w:p w:rsidR="0010683A" w:rsidRPr="00FD55CC" w:rsidRDefault="0010683A" w:rsidP="0010683A">
      <w:pPr>
        <w:spacing w:line="360" w:lineRule="auto"/>
        <w:jc w:val="both"/>
      </w:pPr>
    </w:p>
    <w:p w:rsidR="0010683A" w:rsidRPr="00FD55CC" w:rsidRDefault="0010683A" w:rsidP="0010683A">
      <w:pPr>
        <w:pStyle w:val="Encabezado"/>
        <w:tabs>
          <w:tab w:val="left" w:pos="708"/>
        </w:tabs>
        <w:spacing w:line="360" w:lineRule="auto"/>
        <w:contextualSpacing/>
        <w:jc w:val="both"/>
        <w:rPr>
          <w:rFonts w:ascii="Times New Roman" w:hAnsi="Times New Roman"/>
          <w:szCs w:val="24"/>
        </w:rPr>
      </w:pPr>
      <w:r w:rsidRPr="00FD55CC">
        <w:rPr>
          <w:rFonts w:ascii="Times New Roman" w:hAnsi="Times New Roman"/>
          <w:szCs w:val="24"/>
        </w:rPr>
        <w:t xml:space="preserve">En mi carácter de Secretario Adjunto de Comisiones de la Honorable Cámara de Senadores de la Provincia de Entre Ríos, DOY FE que el Acuerdo solicitado por el Poder Ejecutivo que antecede ha sido consensuado y aprobado </w:t>
      </w:r>
      <w:r w:rsidR="00A55763">
        <w:rPr>
          <w:rFonts w:ascii="Times New Roman" w:hAnsi="Times New Roman"/>
          <w:szCs w:val="24"/>
        </w:rPr>
        <w:t xml:space="preserve">por la mayoría </w:t>
      </w:r>
      <w:bookmarkStart w:id="0" w:name="_GoBack"/>
      <w:bookmarkEnd w:id="0"/>
      <w:r w:rsidRPr="00FD55CC">
        <w:rPr>
          <w:rFonts w:ascii="Times New Roman" w:hAnsi="Times New Roman"/>
          <w:szCs w:val="24"/>
        </w:rPr>
        <w:t xml:space="preserve">en reunión de comisión de Asuntos Constitucionales y Acuerdos realizada el día 20 de Noviembre de 2020, constando con el asentimiento de los integrantes de la misma, </w:t>
      </w:r>
      <w:r w:rsidR="00FD55CC">
        <w:rPr>
          <w:rFonts w:ascii="Times New Roman" w:hAnsi="Times New Roman"/>
          <w:szCs w:val="24"/>
        </w:rPr>
        <w:t xml:space="preserve">Senadora Miranda y Senadores </w:t>
      </w:r>
      <w:proofErr w:type="spellStart"/>
      <w:r w:rsidR="00FD55CC">
        <w:rPr>
          <w:rFonts w:ascii="Times New Roman" w:hAnsi="Times New Roman"/>
          <w:szCs w:val="24"/>
        </w:rPr>
        <w:t>Amavet</w:t>
      </w:r>
      <w:proofErr w:type="spellEnd"/>
      <w:r w:rsidRPr="00FD55CC">
        <w:rPr>
          <w:rFonts w:ascii="Times New Roman" w:hAnsi="Times New Roman"/>
          <w:szCs w:val="24"/>
        </w:rPr>
        <w:t xml:space="preserve">, </w:t>
      </w:r>
      <w:proofErr w:type="spellStart"/>
      <w:r w:rsidRPr="00FD55CC">
        <w:rPr>
          <w:rFonts w:ascii="Times New Roman" w:hAnsi="Times New Roman"/>
          <w:szCs w:val="24"/>
        </w:rPr>
        <w:t>Genre</w:t>
      </w:r>
      <w:proofErr w:type="spellEnd"/>
      <w:r w:rsidRPr="00FD55CC">
        <w:rPr>
          <w:rFonts w:ascii="Times New Roman" w:hAnsi="Times New Roman"/>
          <w:szCs w:val="24"/>
        </w:rPr>
        <w:t xml:space="preserve"> </w:t>
      </w:r>
      <w:proofErr w:type="spellStart"/>
      <w:r w:rsidRPr="00FD55CC">
        <w:rPr>
          <w:rFonts w:ascii="Times New Roman" w:hAnsi="Times New Roman"/>
          <w:szCs w:val="24"/>
        </w:rPr>
        <w:t>Bert</w:t>
      </w:r>
      <w:proofErr w:type="spellEnd"/>
      <w:r w:rsidRPr="00FD55CC">
        <w:rPr>
          <w:rFonts w:ascii="Times New Roman" w:hAnsi="Times New Roman"/>
          <w:szCs w:val="24"/>
        </w:rPr>
        <w:t xml:space="preserve">, </w:t>
      </w:r>
      <w:r w:rsidR="00FD55CC">
        <w:rPr>
          <w:rFonts w:ascii="Times New Roman" w:hAnsi="Times New Roman"/>
          <w:szCs w:val="24"/>
        </w:rPr>
        <w:t xml:space="preserve">y </w:t>
      </w:r>
      <w:proofErr w:type="spellStart"/>
      <w:r w:rsidRPr="00FD55CC">
        <w:rPr>
          <w:rFonts w:ascii="Times New Roman" w:hAnsi="Times New Roman"/>
          <w:szCs w:val="24"/>
        </w:rPr>
        <w:t>Berthet</w:t>
      </w:r>
      <w:proofErr w:type="spellEnd"/>
      <w:r w:rsidRPr="00FD55CC">
        <w:rPr>
          <w:rFonts w:ascii="Times New Roman" w:hAnsi="Times New Roman"/>
          <w:szCs w:val="24"/>
        </w:rPr>
        <w:t xml:space="preserve">, </w:t>
      </w:r>
    </w:p>
    <w:p w:rsidR="00252C36" w:rsidRPr="00FD55CC" w:rsidRDefault="00252C36"/>
    <w:sectPr w:rsidR="00252C36" w:rsidRPr="00FD55CC" w:rsidSect="00A55763">
      <w:pgSz w:w="12240" w:h="15840"/>
      <w:pgMar w:top="3119" w:right="62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45" w:rsidRDefault="00704D45" w:rsidP="00A55763">
      <w:r>
        <w:separator/>
      </w:r>
    </w:p>
  </w:endnote>
  <w:endnote w:type="continuationSeparator" w:id="0">
    <w:p w:rsidR="00704D45" w:rsidRDefault="00704D45" w:rsidP="00A5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45" w:rsidRDefault="00704D45" w:rsidP="00A55763">
      <w:r>
        <w:separator/>
      </w:r>
    </w:p>
  </w:footnote>
  <w:footnote w:type="continuationSeparator" w:id="0">
    <w:p w:rsidR="00704D45" w:rsidRDefault="00704D45" w:rsidP="00A55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3A"/>
    <w:rsid w:val="00071F4A"/>
    <w:rsid w:val="0008603E"/>
    <w:rsid w:val="0010683A"/>
    <w:rsid w:val="00252C36"/>
    <w:rsid w:val="00362980"/>
    <w:rsid w:val="00704D45"/>
    <w:rsid w:val="008869E4"/>
    <w:rsid w:val="00A55763"/>
    <w:rsid w:val="00AE3164"/>
    <w:rsid w:val="00B05713"/>
    <w:rsid w:val="00FD55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6EE1A-9E0A-4C78-BA19-7179B6A0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3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0683A"/>
    <w:pPr>
      <w:keepNext/>
      <w:jc w:val="center"/>
      <w:outlineLvl w:val="1"/>
    </w:pPr>
    <w:rPr>
      <w:b/>
      <w:bCs/>
      <w:lang w:val="es-AR"/>
    </w:rPr>
  </w:style>
  <w:style w:type="paragraph" w:styleId="Ttulo3">
    <w:name w:val="heading 3"/>
    <w:basedOn w:val="Normal"/>
    <w:next w:val="Normal"/>
    <w:link w:val="Ttulo3Car"/>
    <w:qFormat/>
    <w:rsid w:val="0010683A"/>
    <w:pPr>
      <w:keepNext/>
      <w:jc w:val="center"/>
      <w:outlineLvl w:val="2"/>
    </w:pPr>
    <w:rPr>
      <w:b/>
      <w:bCs/>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683A"/>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10683A"/>
    <w:rPr>
      <w:rFonts w:ascii="Times New Roman" w:eastAsia="Times New Roman" w:hAnsi="Times New Roman" w:cs="Times New Roman"/>
      <w:b/>
      <w:bCs/>
      <w:sz w:val="24"/>
      <w:szCs w:val="24"/>
      <w:u w:val="single"/>
      <w:lang w:eastAsia="es-ES"/>
    </w:rPr>
  </w:style>
  <w:style w:type="paragraph" w:styleId="Textoindependiente">
    <w:name w:val="Body Text"/>
    <w:basedOn w:val="Normal"/>
    <w:link w:val="TextoindependienteCar"/>
    <w:semiHidden/>
    <w:rsid w:val="0010683A"/>
    <w:pPr>
      <w:jc w:val="both"/>
    </w:pPr>
    <w:rPr>
      <w:lang w:val="es-AR"/>
    </w:rPr>
  </w:style>
  <w:style w:type="character" w:customStyle="1" w:styleId="TextoindependienteCar">
    <w:name w:val="Texto independiente Car"/>
    <w:basedOn w:val="Fuentedeprrafopredeter"/>
    <w:link w:val="Textoindependiente"/>
    <w:semiHidden/>
    <w:rsid w:val="0010683A"/>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10683A"/>
    <w:pPr>
      <w:tabs>
        <w:tab w:val="center" w:pos="4419"/>
        <w:tab w:val="right" w:pos="8838"/>
      </w:tabs>
    </w:pPr>
    <w:rPr>
      <w:rFonts w:ascii="Artistik" w:hAnsi="Artistik"/>
      <w:szCs w:val="20"/>
      <w:lang w:val="es-AR"/>
    </w:rPr>
  </w:style>
  <w:style w:type="character" w:customStyle="1" w:styleId="EncabezadoCar">
    <w:name w:val="Encabezado Car"/>
    <w:basedOn w:val="Fuentedeprrafopredeter"/>
    <w:link w:val="Encabezado"/>
    <w:rsid w:val="0010683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FD55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5CC"/>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A55763"/>
    <w:pPr>
      <w:tabs>
        <w:tab w:val="center" w:pos="4252"/>
        <w:tab w:val="right" w:pos="8504"/>
      </w:tabs>
    </w:pPr>
  </w:style>
  <w:style w:type="character" w:customStyle="1" w:styleId="PiedepginaCar">
    <w:name w:val="Pie de página Car"/>
    <w:basedOn w:val="Fuentedeprrafopredeter"/>
    <w:link w:val="Piedepgina"/>
    <w:uiPriority w:val="99"/>
    <w:rsid w:val="00A5576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1637</TotalTime>
  <Pages>1</Pages>
  <Words>602</Words>
  <Characters>3314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nestor ferrutti</cp:lastModifiedBy>
  <cp:revision>6</cp:revision>
  <cp:lastPrinted>2020-11-24T12:07:00Z</cp:lastPrinted>
  <dcterms:created xsi:type="dcterms:W3CDTF">2020-11-18T10:46:00Z</dcterms:created>
  <dcterms:modified xsi:type="dcterms:W3CDTF">2020-11-24T12:10:00Z</dcterms:modified>
</cp:coreProperties>
</file>