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BB581B" w:rsidRDefault="005D610C" w:rsidP="00C271D4">
      <w:pPr>
        <w:spacing w:line="360" w:lineRule="auto"/>
        <w:jc w:val="both"/>
        <w:rPr>
          <w:rFonts w:ascii="Times New Roman" w:hAnsi="Times New Roman" w:cs="Times New Roman"/>
          <w:b/>
          <w:sz w:val="24"/>
          <w:szCs w:val="24"/>
        </w:rPr>
      </w:pPr>
      <w:r w:rsidRPr="00BB581B">
        <w:rPr>
          <w:rFonts w:ascii="Times New Roman" w:hAnsi="Times New Roman" w:cs="Times New Roman"/>
          <w:b/>
          <w:sz w:val="24"/>
          <w:szCs w:val="24"/>
        </w:rPr>
        <w:t>HONORABLE SENADO:</w:t>
      </w:r>
    </w:p>
    <w:p w:rsidR="00713A6F" w:rsidRPr="00BB581B" w:rsidRDefault="005D610C" w:rsidP="00C271D4">
      <w:pPr>
        <w:shd w:val="clear" w:color="auto" w:fill="FFFFFF"/>
        <w:spacing w:line="360" w:lineRule="auto"/>
        <w:jc w:val="both"/>
        <w:rPr>
          <w:rFonts w:ascii="Times New Roman" w:hAnsi="Times New Roman" w:cs="Times New Roman"/>
          <w:sz w:val="24"/>
          <w:szCs w:val="24"/>
        </w:rPr>
      </w:pPr>
      <w:r w:rsidRPr="00BB581B">
        <w:rPr>
          <w:rFonts w:ascii="Times New Roman" w:hAnsi="Times New Roman" w:cs="Times New Roman"/>
          <w:b/>
          <w:sz w:val="24"/>
          <w:szCs w:val="24"/>
        </w:rPr>
        <w:tab/>
      </w:r>
      <w:r w:rsidRPr="00BB581B">
        <w:rPr>
          <w:rFonts w:ascii="Times New Roman" w:hAnsi="Times New Roman" w:cs="Times New Roman"/>
          <w:b/>
          <w:sz w:val="24"/>
          <w:szCs w:val="24"/>
        </w:rPr>
        <w:tab/>
      </w:r>
      <w:r w:rsidRPr="00BB581B">
        <w:rPr>
          <w:rFonts w:ascii="Times New Roman" w:hAnsi="Times New Roman" w:cs="Times New Roman"/>
          <w:b/>
          <w:sz w:val="24"/>
          <w:szCs w:val="24"/>
        </w:rPr>
        <w:tab/>
      </w:r>
      <w:r w:rsidRPr="00BB581B">
        <w:rPr>
          <w:rFonts w:ascii="Times New Roman" w:hAnsi="Times New Roman" w:cs="Times New Roman"/>
          <w:b/>
          <w:sz w:val="24"/>
          <w:szCs w:val="24"/>
        </w:rPr>
        <w:tab/>
      </w:r>
      <w:r w:rsidRPr="00BB581B">
        <w:rPr>
          <w:rFonts w:ascii="Times New Roman" w:hAnsi="Times New Roman" w:cs="Times New Roman"/>
          <w:sz w:val="24"/>
          <w:szCs w:val="24"/>
        </w:rPr>
        <w:t xml:space="preserve">Vuestra </w:t>
      </w:r>
      <w:r w:rsidRPr="00BB581B">
        <w:rPr>
          <w:rFonts w:ascii="Times New Roman" w:hAnsi="Times New Roman" w:cs="Times New Roman"/>
          <w:b/>
          <w:sz w:val="24"/>
          <w:szCs w:val="24"/>
        </w:rPr>
        <w:t xml:space="preserve">Comisión de </w:t>
      </w:r>
      <w:r w:rsidR="00BD1BD8" w:rsidRPr="00BB581B">
        <w:rPr>
          <w:rFonts w:ascii="Times New Roman" w:hAnsi="Times New Roman" w:cs="Times New Roman"/>
          <w:b/>
          <w:sz w:val="24"/>
          <w:szCs w:val="24"/>
        </w:rPr>
        <w:t>Legislación General</w:t>
      </w:r>
      <w:r w:rsidRPr="00BB581B">
        <w:rPr>
          <w:rFonts w:ascii="Times New Roman" w:hAnsi="Times New Roman" w:cs="Times New Roman"/>
          <w:sz w:val="24"/>
          <w:szCs w:val="24"/>
        </w:rPr>
        <w:t xml:space="preserve">, ha considerado, en Revisión, el Proyecto de Ley, contenido en el </w:t>
      </w:r>
      <w:r w:rsidRPr="00BB581B">
        <w:rPr>
          <w:rFonts w:ascii="Times New Roman" w:hAnsi="Times New Roman" w:cs="Times New Roman"/>
          <w:b/>
          <w:bCs/>
          <w:sz w:val="24"/>
          <w:szCs w:val="24"/>
        </w:rPr>
        <w:t>Expediente Nº 2</w:t>
      </w:r>
      <w:r w:rsidR="000870DE" w:rsidRPr="00BB581B">
        <w:rPr>
          <w:rFonts w:ascii="Times New Roman" w:hAnsi="Times New Roman" w:cs="Times New Roman"/>
          <w:b/>
          <w:bCs/>
          <w:sz w:val="24"/>
          <w:szCs w:val="24"/>
        </w:rPr>
        <w:t>4</w:t>
      </w:r>
      <w:r w:rsidR="00BD1BD8" w:rsidRPr="00BB581B">
        <w:rPr>
          <w:rFonts w:ascii="Times New Roman" w:hAnsi="Times New Roman" w:cs="Times New Roman"/>
          <w:b/>
          <w:bCs/>
          <w:sz w:val="24"/>
          <w:szCs w:val="24"/>
        </w:rPr>
        <w:t>.</w:t>
      </w:r>
      <w:r w:rsidR="00D77189">
        <w:rPr>
          <w:rFonts w:ascii="Times New Roman" w:hAnsi="Times New Roman" w:cs="Times New Roman"/>
          <w:b/>
          <w:bCs/>
          <w:sz w:val="24"/>
          <w:szCs w:val="24"/>
        </w:rPr>
        <w:t>502</w:t>
      </w:r>
      <w:r w:rsidRPr="00BB581B">
        <w:rPr>
          <w:rFonts w:ascii="Times New Roman" w:hAnsi="Times New Roman" w:cs="Times New Roman"/>
          <w:sz w:val="24"/>
          <w:szCs w:val="24"/>
        </w:rPr>
        <w:t>, autoría de</w:t>
      </w:r>
      <w:r w:rsidR="00D77189">
        <w:rPr>
          <w:rFonts w:ascii="Times New Roman" w:hAnsi="Times New Roman" w:cs="Times New Roman"/>
          <w:sz w:val="24"/>
          <w:szCs w:val="24"/>
        </w:rPr>
        <w:t xml:space="preserve"> </w:t>
      </w:r>
      <w:r w:rsidR="00223ADE" w:rsidRPr="00BB581B">
        <w:rPr>
          <w:rFonts w:ascii="Times New Roman" w:hAnsi="Times New Roman" w:cs="Times New Roman"/>
          <w:sz w:val="24"/>
          <w:szCs w:val="24"/>
        </w:rPr>
        <w:t>l</w:t>
      </w:r>
      <w:r w:rsidR="00D77189">
        <w:rPr>
          <w:rFonts w:ascii="Times New Roman" w:hAnsi="Times New Roman" w:cs="Times New Roman"/>
          <w:sz w:val="24"/>
          <w:szCs w:val="24"/>
        </w:rPr>
        <w:t>as</w:t>
      </w:r>
      <w:r w:rsidR="00223ADE" w:rsidRPr="00BB581B">
        <w:rPr>
          <w:rFonts w:ascii="Times New Roman" w:hAnsi="Times New Roman" w:cs="Times New Roman"/>
          <w:sz w:val="24"/>
          <w:szCs w:val="24"/>
        </w:rPr>
        <w:t xml:space="preserve"> </w:t>
      </w:r>
      <w:r w:rsidR="000870DE" w:rsidRPr="00BB581B">
        <w:rPr>
          <w:rFonts w:ascii="Times New Roman" w:hAnsi="Times New Roman" w:cs="Times New Roman"/>
          <w:sz w:val="24"/>
          <w:szCs w:val="24"/>
        </w:rPr>
        <w:t>Diputad</w:t>
      </w:r>
      <w:r w:rsidR="00D77189">
        <w:rPr>
          <w:rFonts w:ascii="Times New Roman" w:hAnsi="Times New Roman" w:cs="Times New Roman"/>
          <w:sz w:val="24"/>
          <w:szCs w:val="24"/>
        </w:rPr>
        <w:t xml:space="preserve">as </w:t>
      </w:r>
      <w:proofErr w:type="spellStart"/>
      <w:r w:rsidR="00D77189">
        <w:rPr>
          <w:rFonts w:ascii="Times New Roman" w:hAnsi="Times New Roman" w:cs="Times New Roman"/>
          <w:sz w:val="24"/>
          <w:szCs w:val="24"/>
        </w:rPr>
        <w:t>Jaroslavsky</w:t>
      </w:r>
      <w:proofErr w:type="spellEnd"/>
      <w:r w:rsidR="00D77189">
        <w:rPr>
          <w:rFonts w:ascii="Times New Roman" w:hAnsi="Times New Roman" w:cs="Times New Roman"/>
          <w:sz w:val="24"/>
          <w:szCs w:val="24"/>
        </w:rPr>
        <w:t xml:space="preserve">, </w:t>
      </w:r>
      <w:proofErr w:type="spellStart"/>
      <w:r w:rsidR="00D77189">
        <w:rPr>
          <w:rFonts w:ascii="Times New Roman" w:hAnsi="Times New Roman" w:cs="Times New Roman"/>
          <w:sz w:val="24"/>
          <w:szCs w:val="24"/>
        </w:rPr>
        <w:t>Foletto</w:t>
      </w:r>
      <w:proofErr w:type="spellEnd"/>
      <w:r w:rsidR="00D77189">
        <w:rPr>
          <w:rFonts w:ascii="Times New Roman" w:hAnsi="Times New Roman" w:cs="Times New Roman"/>
          <w:sz w:val="24"/>
          <w:szCs w:val="24"/>
        </w:rPr>
        <w:t xml:space="preserve">, Solari, </w:t>
      </w:r>
      <w:proofErr w:type="spellStart"/>
      <w:r w:rsidR="00D77189">
        <w:rPr>
          <w:rFonts w:ascii="Times New Roman" w:hAnsi="Times New Roman" w:cs="Times New Roman"/>
          <w:sz w:val="24"/>
          <w:szCs w:val="24"/>
        </w:rPr>
        <w:t>Varisco</w:t>
      </w:r>
      <w:proofErr w:type="spellEnd"/>
      <w:r w:rsidR="00D77189">
        <w:rPr>
          <w:rFonts w:ascii="Times New Roman" w:hAnsi="Times New Roman" w:cs="Times New Roman"/>
          <w:sz w:val="24"/>
          <w:szCs w:val="24"/>
        </w:rPr>
        <w:t xml:space="preserve">, Ramos, Cora, </w:t>
      </w:r>
      <w:proofErr w:type="spellStart"/>
      <w:r w:rsidR="00D77189">
        <w:rPr>
          <w:rFonts w:ascii="Times New Roman" w:hAnsi="Times New Roman" w:cs="Times New Roman"/>
          <w:sz w:val="24"/>
          <w:szCs w:val="24"/>
        </w:rPr>
        <w:t>Farfan</w:t>
      </w:r>
      <w:proofErr w:type="spellEnd"/>
      <w:r w:rsidR="00D77189">
        <w:rPr>
          <w:rFonts w:ascii="Times New Roman" w:hAnsi="Times New Roman" w:cs="Times New Roman"/>
          <w:sz w:val="24"/>
          <w:szCs w:val="24"/>
        </w:rPr>
        <w:t xml:space="preserve">, Moreno, </w:t>
      </w:r>
      <w:proofErr w:type="spellStart"/>
      <w:r w:rsidR="00D77189">
        <w:rPr>
          <w:rFonts w:ascii="Times New Roman" w:hAnsi="Times New Roman" w:cs="Times New Roman"/>
          <w:sz w:val="24"/>
          <w:szCs w:val="24"/>
        </w:rPr>
        <w:t>Rubattino</w:t>
      </w:r>
      <w:proofErr w:type="spellEnd"/>
      <w:r w:rsidR="00D77189">
        <w:rPr>
          <w:rFonts w:ascii="Times New Roman" w:hAnsi="Times New Roman" w:cs="Times New Roman"/>
          <w:sz w:val="24"/>
          <w:szCs w:val="24"/>
        </w:rPr>
        <w:t xml:space="preserve"> y </w:t>
      </w:r>
      <w:proofErr w:type="spellStart"/>
      <w:r w:rsidR="00D77189">
        <w:rPr>
          <w:rFonts w:ascii="Times New Roman" w:hAnsi="Times New Roman" w:cs="Times New Roman"/>
          <w:sz w:val="24"/>
          <w:szCs w:val="24"/>
        </w:rPr>
        <w:t>Toller</w:t>
      </w:r>
      <w:proofErr w:type="spellEnd"/>
      <w:r w:rsidR="00D77189">
        <w:rPr>
          <w:rFonts w:ascii="Times New Roman" w:hAnsi="Times New Roman" w:cs="Times New Roman"/>
          <w:sz w:val="24"/>
          <w:szCs w:val="24"/>
        </w:rPr>
        <w:t xml:space="preserve">, y de los Diputados Cáceres, </w:t>
      </w:r>
      <w:proofErr w:type="spellStart"/>
      <w:r w:rsidR="00D77189">
        <w:rPr>
          <w:rFonts w:ascii="Times New Roman" w:hAnsi="Times New Roman" w:cs="Times New Roman"/>
          <w:sz w:val="24"/>
          <w:szCs w:val="24"/>
        </w:rPr>
        <w:t>Castrillon</w:t>
      </w:r>
      <w:proofErr w:type="spellEnd"/>
      <w:r w:rsidR="00D77189">
        <w:rPr>
          <w:rFonts w:ascii="Times New Roman" w:hAnsi="Times New Roman" w:cs="Times New Roman"/>
          <w:sz w:val="24"/>
          <w:szCs w:val="24"/>
        </w:rPr>
        <w:t xml:space="preserve">, </w:t>
      </w:r>
      <w:proofErr w:type="spellStart"/>
      <w:r w:rsidR="00D77189">
        <w:rPr>
          <w:rFonts w:ascii="Times New Roman" w:hAnsi="Times New Roman" w:cs="Times New Roman"/>
          <w:sz w:val="24"/>
          <w:szCs w:val="24"/>
        </w:rPr>
        <w:t>Cosso</w:t>
      </w:r>
      <w:proofErr w:type="spellEnd"/>
      <w:r w:rsidR="00D77189">
        <w:rPr>
          <w:rFonts w:ascii="Times New Roman" w:hAnsi="Times New Roman" w:cs="Times New Roman"/>
          <w:sz w:val="24"/>
          <w:szCs w:val="24"/>
        </w:rPr>
        <w:t xml:space="preserve">, </w:t>
      </w:r>
      <w:proofErr w:type="spellStart"/>
      <w:r w:rsidR="00D77189">
        <w:rPr>
          <w:rFonts w:ascii="Times New Roman" w:hAnsi="Times New Roman" w:cs="Times New Roman"/>
          <w:sz w:val="24"/>
          <w:szCs w:val="24"/>
        </w:rPr>
        <w:t>Caceres</w:t>
      </w:r>
      <w:proofErr w:type="spellEnd"/>
      <w:r w:rsidR="00D77189">
        <w:rPr>
          <w:rFonts w:ascii="Times New Roman" w:hAnsi="Times New Roman" w:cs="Times New Roman"/>
          <w:sz w:val="24"/>
          <w:szCs w:val="24"/>
        </w:rPr>
        <w:t xml:space="preserve">, </w:t>
      </w:r>
      <w:proofErr w:type="spellStart"/>
      <w:r w:rsidR="00D77189">
        <w:rPr>
          <w:rFonts w:ascii="Times New Roman" w:hAnsi="Times New Roman" w:cs="Times New Roman"/>
          <w:sz w:val="24"/>
          <w:szCs w:val="24"/>
        </w:rPr>
        <w:t>Giano</w:t>
      </w:r>
      <w:proofErr w:type="spellEnd"/>
      <w:r w:rsidR="00D77189">
        <w:rPr>
          <w:rFonts w:ascii="Times New Roman" w:hAnsi="Times New Roman" w:cs="Times New Roman"/>
          <w:sz w:val="24"/>
          <w:szCs w:val="24"/>
        </w:rPr>
        <w:t xml:space="preserve">, </w:t>
      </w:r>
      <w:proofErr w:type="spellStart"/>
      <w:r w:rsidR="00D77189">
        <w:rPr>
          <w:rFonts w:ascii="Times New Roman" w:hAnsi="Times New Roman" w:cs="Times New Roman"/>
          <w:sz w:val="24"/>
          <w:szCs w:val="24"/>
        </w:rPr>
        <w:t>Huss</w:t>
      </w:r>
      <w:proofErr w:type="spellEnd"/>
      <w:r w:rsidR="00D77189">
        <w:rPr>
          <w:rFonts w:ascii="Times New Roman" w:hAnsi="Times New Roman" w:cs="Times New Roman"/>
          <w:sz w:val="24"/>
          <w:szCs w:val="24"/>
        </w:rPr>
        <w:t xml:space="preserve">, </w:t>
      </w:r>
      <w:proofErr w:type="spellStart"/>
      <w:r w:rsidR="00D77189">
        <w:rPr>
          <w:rFonts w:ascii="Times New Roman" w:hAnsi="Times New Roman" w:cs="Times New Roman"/>
          <w:sz w:val="24"/>
          <w:szCs w:val="24"/>
        </w:rPr>
        <w:t>Kramer</w:t>
      </w:r>
      <w:proofErr w:type="spellEnd"/>
      <w:r w:rsidR="00D77189">
        <w:rPr>
          <w:rFonts w:ascii="Times New Roman" w:hAnsi="Times New Roman" w:cs="Times New Roman"/>
          <w:sz w:val="24"/>
          <w:szCs w:val="24"/>
        </w:rPr>
        <w:t xml:space="preserve">, Lara, </w:t>
      </w:r>
      <w:proofErr w:type="spellStart"/>
      <w:r w:rsidR="00D77189">
        <w:rPr>
          <w:rFonts w:ascii="Times New Roman" w:hAnsi="Times New Roman" w:cs="Times New Roman"/>
          <w:sz w:val="24"/>
          <w:szCs w:val="24"/>
        </w:rPr>
        <w:t>Loggio</w:t>
      </w:r>
      <w:proofErr w:type="spellEnd"/>
      <w:r w:rsidR="00D77189">
        <w:rPr>
          <w:rFonts w:ascii="Times New Roman" w:hAnsi="Times New Roman" w:cs="Times New Roman"/>
          <w:sz w:val="24"/>
          <w:szCs w:val="24"/>
        </w:rPr>
        <w:t xml:space="preserve">, Navarro, </w:t>
      </w:r>
      <w:proofErr w:type="spellStart"/>
      <w:r w:rsidR="00D77189">
        <w:rPr>
          <w:rFonts w:ascii="Times New Roman" w:hAnsi="Times New Roman" w:cs="Times New Roman"/>
          <w:sz w:val="24"/>
          <w:szCs w:val="24"/>
        </w:rPr>
        <w:t>Rebord</w:t>
      </w:r>
      <w:proofErr w:type="spellEnd"/>
      <w:r w:rsidR="00D77189">
        <w:rPr>
          <w:rFonts w:ascii="Times New Roman" w:hAnsi="Times New Roman" w:cs="Times New Roman"/>
          <w:sz w:val="24"/>
          <w:szCs w:val="24"/>
        </w:rPr>
        <w:t xml:space="preserve">, Silva, Solanas y </w:t>
      </w:r>
      <w:proofErr w:type="spellStart"/>
      <w:r w:rsidR="00D77189">
        <w:rPr>
          <w:rFonts w:ascii="Times New Roman" w:hAnsi="Times New Roman" w:cs="Times New Roman"/>
          <w:sz w:val="24"/>
          <w:szCs w:val="24"/>
        </w:rPr>
        <w:t>Zavallo</w:t>
      </w:r>
      <w:proofErr w:type="spellEnd"/>
      <w:r w:rsidRPr="00BB581B">
        <w:rPr>
          <w:rFonts w:ascii="Times New Roman" w:hAnsi="Times New Roman" w:cs="Times New Roman"/>
          <w:sz w:val="24"/>
          <w:szCs w:val="24"/>
        </w:rPr>
        <w:t xml:space="preserve">, </w:t>
      </w:r>
      <w:r w:rsidR="00C2247F" w:rsidRPr="00C2247F">
        <w:rPr>
          <w:rFonts w:ascii="Times New Roman" w:hAnsi="Times New Roman" w:cs="Times New Roman"/>
          <w:sz w:val="24"/>
          <w:szCs w:val="24"/>
        </w:rPr>
        <w:t>p</w:t>
      </w:r>
      <w:r w:rsidR="00707A02" w:rsidRPr="00C2247F">
        <w:rPr>
          <w:rFonts w:ascii="Times New Roman" w:hAnsi="Times New Roman" w:cs="Times New Roman"/>
          <w:color w:val="333333"/>
          <w:sz w:val="24"/>
          <w:szCs w:val="24"/>
          <w:shd w:val="clear" w:color="auto" w:fill="FFFFFF"/>
        </w:rPr>
        <w:t>or el que se establece el Principio de Paridad de Género en la conformación e integración del Poder Legislativo, Poder Ejecutivo, Poder Judicial, Partidos Políticos, Asociaciones, Colegios y Consejos Profesionales</w:t>
      </w:r>
      <w:r w:rsidR="00713A6F" w:rsidRPr="00BB581B">
        <w:rPr>
          <w:rFonts w:ascii="Times New Roman" w:hAnsi="Times New Roman" w:cs="Times New Roman"/>
          <w:sz w:val="24"/>
          <w:szCs w:val="24"/>
        </w:rPr>
        <w:t xml:space="preserve">, </w:t>
      </w:r>
      <w:r w:rsidRPr="00BB581B">
        <w:rPr>
          <w:rFonts w:ascii="Times New Roman" w:hAnsi="Times New Roman" w:cs="Times New Roman"/>
          <w:sz w:val="24"/>
          <w:szCs w:val="24"/>
        </w:rPr>
        <w:t xml:space="preserve"> cuyo texto fuera aprobado en reunión de Comisión realizada el día </w:t>
      </w:r>
      <w:r w:rsidR="00C2247F">
        <w:rPr>
          <w:rFonts w:ascii="Times New Roman" w:hAnsi="Times New Roman" w:cs="Times New Roman"/>
          <w:sz w:val="24"/>
          <w:szCs w:val="24"/>
        </w:rPr>
        <w:t>06</w:t>
      </w:r>
      <w:r w:rsidRPr="00BB581B">
        <w:rPr>
          <w:rFonts w:ascii="Times New Roman" w:hAnsi="Times New Roman" w:cs="Times New Roman"/>
          <w:sz w:val="24"/>
          <w:szCs w:val="24"/>
        </w:rPr>
        <w:t xml:space="preserve"> de </w:t>
      </w:r>
      <w:proofErr w:type="spellStart"/>
      <w:r w:rsidR="00C2247F">
        <w:rPr>
          <w:rFonts w:ascii="Times New Roman" w:hAnsi="Times New Roman" w:cs="Times New Roman"/>
          <w:sz w:val="24"/>
          <w:szCs w:val="24"/>
        </w:rPr>
        <w:t>Noviembre</w:t>
      </w:r>
      <w:r w:rsidR="00223ADE" w:rsidRPr="00BB581B">
        <w:rPr>
          <w:rFonts w:ascii="Times New Roman" w:hAnsi="Times New Roman" w:cs="Times New Roman"/>
          <w:sz w:val="24"/>
          <w:szCs w:val="24"/>
        </w:rPr>
        <w:t>o</w:t>
      </w:r>
      <w:proofErr w:type="spellEnd"/>
      <w:r w:rsidR="009972F0" w:rsidRPr="00BB581B">
        <w:rPr>
          <w:rFonts w:ascii="Times New Roman" w:hAnsi="Times New Roman" w:cs="Times New Roman"/>
          <w:sz w:val="24"/>
          <w:szCs w:val="24"/>
        </w:rPr>
        <w:t xml:space="preserve"> </w:t>
      </w:r>
      <w:r w:rsidRPr="00BB581B">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BB581B">
        <w:rPr>
          <w:rFonts w:ascii="Times New Roman" w:hAnsi="Times New Roman" w:cs="Times New Roman"/>
          <w:sz w:val="24"/>
          <w:szCs w:val="24"/>
        </w:rPr>
        <w:t xml:space="preserve"> misma</w:t>
      </w:r>
      <w:r w:rsidRPr="00BB581B">
        <w:rPr>
          <w:rFonts w:ascii="Times New Roman" w:hAnsi="Times New Roman" w:cs="Times New Roman"/>
          <w:sz w:val="24"/>
          <w:szCs w:val="24"/>
        </w:rPr>
        <w:t>; a saber: Senador</w:t>
      </w:r>
      <w:r w:rsidR="00C611F8" w:rsidRPr="00BB581B">
        <w:rPr>
          <w:rFonts w:ascii="Times New Roman" w:hAnsi="Times New Roman" w:cs="Times New Roman"/>
          <w:sz w:val="24"/>
          <w:szCs w:val="24"/>
        </w:rPr>
        <w:t>a</w:t>
      </w:r>
      <w:r w:rsidR="00701448" w:rsidRPr="00BB581B">
        <w:rPr>
          <w:rFonts w:ascii="Times New Roman" w:hAnsi="Times New Roman" w:cs="Times New Roman"/>
          <w:sz w:val="24"/>
          <w:szCs w:val="24"/>
        </w:rPr>
        <w:t>s</w:t>
      </w:r>
      <w:r w:rsidRPr="00BB581B">
        <w:rPr>
          <w:rFonts w:ascii="Times New Roman" w:hAnsi="Times New Roman" w:cs="Times New Roman"/>
          <w:sz w:val="24"/>
          <w:szCs w:val="24"/>
        </w:rPr>
        <w:t xml:space="preserve"> </w:t>
      </w:r>
      <w:proofErr w:type="spellStart"/>
      <w:r w:rsidR="009972F0" w:rsidRPr="00BB581B">
        <w:rPr>
          <w:rFonts w:ascii="Times New Roman" w:hAnsi="Times New Roman" w:cs="Times New Roman"/>
          <w:sz w:val="24"/>
          <w:szCs w:val="24"/>
        </w:rPr>
        <w:t>Gieco</w:t>
      </w:r>
      <w:proofErr w:type="spellEnd"/>
      <w:r w:rsidR="00701448" w:rsidRPr="00BB581B">
        <w:rPr>
          <w:rFonts w:ascii="Times New Roman" w:hAnsi="Times New Roman" w:cs="Times New Roman"/>
          <w:sz w:val="24"/>
          <w:szCs w:val="24"/>
        </w:rPr>
        <w:t xml:space="preserve"> y Miranda</w:t>
      </w:r>
      <w:r w:rsidR="009972F0" w:rsidRPr="00BB581B">
        <w:rPr>
          <w:rFonts w:ascii="Times New Roman" w:hAnsi="Times New Roman" w:cs="Times New Roman"/>
          <w:sz w:val="24"/>
          <w:szCs w:val="24"/>
        </w:rPr>
        <w:t xml:space="preserve"> </w:t>
      </w:r>
      <w:r w:rsidR="00C611F8" w:rsidRPr="00BB581B">
        <w:rPr>
          <w:rFonts w:ascii="Times New Roman" w:hAnsi="Times New Roman" w:cs="Times New Roman"/>
          <w:sz w:val="24"/>
          <w:szCs w:val="24"/>
        </w:rPr>
        <w:t xml:space="preserve">y </w:t>
      </w:r>
      <w:r w:rsidR="00701448" w:rsidRPr="00BB581B">
        <w:rPr>
          <w:rFonts w:ascii="Times New Roman" w:hAnsi="Times New Roman" w:cs="Times New Roman"/>
          <w:sz w:val="24"/>
          <w:szCs w:val="24"/>
        </w:rPr>
        <w:t xml:space="preserve">los </w:t>
      </w:r>
      <w:r w:rsidR="00C611F8" w:rsidRPr="00BB581B">
        <w:rPr>
          <w:rFonts w:ascii="Times New Roman" w:hAnsi="Times New Roman" w:cs="Times New Roman"/>
          <w:sz w:val="24"/>
          <w:szCs w:val="24"/>
        </w:rPr>
        <w:t xml:space="preserve">Senadores </w:t>
      </w:r>
      <w:proofErr w:type="spellStart"/>
      <w:r w:rsidR="00C2247F">
        <w:rPr>
          <w:rFonts w:ascii="Times New Roman" w:hAnsi="Times New Roman" w:cs="Times New Roman"/>
          <w:sz w:val="24"/>
          <w:szCs w:val="24"/>
        </w:rPr>
        <w:t>Amavet</w:t>
      </w:r>
      <w:proofErr w:type="spellEnd"/>
      <w:r w:rsidR="00C2247F">
        <w:rPr>
          <w:rFonts w:ascii="Times New Roman" w:hAnsi="Times New Roman" w:cs="Times New Roman"/>
          <w:sz w:val="24"/>
          <w:szCs w:val="24"/>
        </w:rPr>
        <w:t xml:space="preserve">, </w:t>
      </w:r>
      <w:proofErr w:type="spellStart"/>
      <w:r w:rsidR="00C611F8" w:rsidRPr="00BB581B">
        <w:rPr>
          <w:rFonts w:ascii="Times New Roman" w:hAnsi="Times New Roman" w:cs="Times New Roman"/>
          <w:sz w:val="24"/>
          <w:szCs w:val="24"/>
        </w:rPr>
        <w:t>Mara</w:t>
      </w:r>
      <w:r w:rsidR="009972F0" w:rsidRPr="00BB581B">
        <w:rPr>
          <w:rFonts w:ascii="Times New Roman" w:hAnsi="Times New Roman" w:cs="Times New Roman"/>
          <w:sz w:val="24"/>
          <w:szCs w:val="24"/>
        </w:rPr>
        <w:t>dey</w:t>
      </w:r>
      <w:proofErr w:type="spellEnd"/>
      <w:r w:rsidR="00C2247F">
        <w:rPr>
          <w:rFonts w:ascii="Times New Roman" w:hAnsi="Times New Roman" w:cs="Times New Roman"/>
          <w:sz w:val="24"/>
          <w:szCs w:val="24"/>
        </w:rPr>
        <w:t xml:space="preserve">, </w:t>
      </w:r>
      <w:proofErr w:type="spellStart"/>
      <w:r w:rsidR="00C2247F">
        <w:rPr>
          <w:rFonts w:ascii="Times New Roman" w:hAnsi="Times New Roman" w:cs="Times New Roman"/>
          <w:sz w:val="24"/>
          <w:szCs w:val="24"/>
        </w:rPr>
        <w:t>Dal</w:t>
      </w:r>
      <w:proofErr w:type="spellEnd"/>
      <w:r w:rsidR="00C2247F">
        <w:rPr>
          <w:rFonts w:ascii="Times New Roman" w:hAnsi="Times New Roman" w:cs="Times New Roman"/>
          <w:sz w:val="24"/>
          <w:szCs w:val="24"/>
        </w:rPr>
        <w:t xml:space="preserve"> </w:t>
      </w:r>
      <w:proofErr w:type="spellStart"/>
      <w:r w:rsidR="00C2247F">
        <w:rPr>
          <w:rFonts w:ascii="Times New Roman" w:hAnsi="Times New Roman" w:cs="Times New Roman"/>
          <w:sz w:val="24"/>
          <w:szCs w:val="24"/>
        </w:rPr>
        <w:t>Molin</w:t>
      </w:r>
      <w:proofErr w:type="spellEnd"/>
      <w:r w:rsidR="00C2247F">
        <w:rPr>
          <w:rFonts w:ascii="Times New Roman" w:hAnsi="Times New Roman" w:cs="Times New Roman"/>
          <w:sz w:val="24"/>
          <w:szCs w:val="24"/>
        </w:rPr>
        <w:t xml:space="preserve"> y </w:t>
      </w:r>
      <w:proofErr w:type="spellStart"/>
      <w:r w:rsidR="00C2247F">
        <w:rPr>
          <w:rFonts w:ascii="Times New Roman" w:hAnsi="Times New Roman" w:cs="Times New Roman"/>
          <w:sz w:val="24"/>
          <w:szCs w:val="24"/>
        </w:rPr>
        <w:t>Bagnat</w:t>
      </w:r>
      <w:proofErr w:type="spellEnd"/>
      <w:r w:rsidRPr="00BB581B">
        <w:rPr>
          <w:rFonts w:ascii="Times New Roman" w:hAnsi="Times New Roman" w:cs="Times New Roman"/>
          <w:sz w:val="24"/>
          <w:szCs w:val="24"/>
        </w:rPr>
        <w:t xml:space="preserve">. </w:t>
      </w:r>
      <w:r w:rsidR="00713A6F" w:rsidRPr="00BB581B">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BB581B" w:rsidRDefault="005D610C" w:rsidP="007F774E">
      <w:pPr>
        <w:spacing w:line="360" w:lineRule="auto"/>
        <w:jc w:val="center"/>
        <w:rPr>
          <w:rFonts w:ascii="Times New Roman" w:hAnsi="Times New Roman" w:cs="Times New Roman"/>
          <w:b/>
          <w:sz w:val="24"/>
          <w:szCs w:val="24"/>
        </w:rPr>
      </w:pPr>
      <w:r w:rsidRPr="00BB581B">
        <w:rPr>
          <w:rFonts w:ascii="Times New Roman" w:hAnsi="Times New Roman" w:cs="Times New Roman"/>
          <w:b/>
          <w:sz w:val="24"/>
          <w:szCs w:val="24"/>
        </w:rPr>
        <w:t>LA LEGISLATURA DE LA PROVINCIA DE ENTRE RIOS</w:t>
      </w:r>
    </w:p>
    <w:p w:rsidR="005D610C" w:rsidRPr="00BB581B" w:rsidRDefault="005D610C" w:rsidP="007F774E">
      <w:pPr>
        <w:spacing w:line="360" w:lineRule="auto"/>
        <w:jc w:val="center"/>
        <w:rPr>
          <w:rFonts w:ascii="Times New Roman" w:hAnsi="Times New Roman" w:cs="Times New Roman"/>
          <w:b/>
          <w:sz w:val="24"/>
          <w:szCs w:val="24"/>
        </w:rPr>
      </w:pPr>
      <w:r w:rsidRPr="00BB581B">
        <w:rPr>
          <w:rFonts w:ascii="Times New Roman" w:hAnsi="Times New Roman" w:cs="Times New Roman"/>
          <w:b/>
          <w:sz w:val="24"/>
          <w:szCs w:val="24"/>
        </w:rPr>
        <w:t>SANCIONA CON FUERZA DE</w:t>
      </w:r>
    </w:p>
    <w:p w:rsidR="005D610C" w:rsidRPr="00BB581B" w:rsidRDefault="005D610C" w:rsidP="007F774E">
      <w:pPr>
        <w:spacing w:line="360" w:lineRule="auto"/>
        <w:jc w:val="center"/>
        <w:rPr>
          <w:rFonts w:ascii="Times New Roman" w:hAnsi="Times New Roman" w:cs="Times New Roman"/>
          <w:b/>
          <w:sz w:val="24"/>
          <w:szCs w:val="24"/>
        </w:rPr>
      </w:pPr>
      <w:r w:rsidRPr="00BB581B">
        <w:rPr>
          <w:rFonts w:ascii="Times New Roman" w:hAnsi="Times New Roman" w:cs="Times New Roman"/>
          <w:b/>
          <w:sz w:val="24"/>
          <w:szCs w:val="24"/>
        </w:rPr>
        <w:t>LEY:</w:t>
      </w:r>
    </w:p>
    <w:p w:rsidR="00BB581B" w:rsidRDefault="00BB581B" w:rsidP="00BB581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B581B">
        <w:rPr>
          <w:rFonts w:ascii="Times New Roman" w:hAnsi="Times New Roman" w:cs="Times New Roman"/>
          <w:b/>
          <w:sz w:val="24"/>
          <w:szCs w:val="24"/>
        </w:rPr>
        <w:t xml:space="preserve">PARIDAD DE GÉNERO EN LA PROVINCIA DE ENTRE RÍOS. REGLAMENTACIÓN ARTÍCULO 17 CONSTITUCIÓN PROVINCIAL </w:t>
      </w:r>
    </w:p>
    <w:p w:rsidR="00BB581B" w:rsidRDefault="00BB581B" w:rsidP="00BB581B">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1º:</w:t>
      </w:r>
      <w:r w:rsidRPr="00BB581B">
        <w:rPr>
          <w:rFonts w:ascii="Times New Roman" w:hAnsi="Times New Roman" w:cs="Times New Roman"/>
          <w:b/>
          <w:sz w:val="24"/>
          <w:szCs w:val="24"/>
        </w:rPr>
        <w:t xml:space="preserve"> Orden público. Objeto.</w:t>
      </w:r>
      <w:r w:rsidRPr="00BB581B">
        <w:rPr>
          <w:rFonts w:ascii="Times New Roman" w:hAnsi="Times New Roman" w:cs="Times New Roman"/>
          <w:sz w:val="24"/>
          <w:szCs w:val="24"/>
        </w:rPr>
        <w:t xml:space="preserve"> La presente Ley es de orden público y tiene por objeto garantizar el principio de paridad de género.</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b/>
          <w:sz w:val="24"/>
          <w:szCs w:val="24"/>
        </w:rPr>
        <w:t>ARTÍCULO 2 º:</w:t>
      </w:r>
      <w:r w:rsidRPr="00BB581B">
        <w:rPr>
          <w:rFonts w:ascii="Times New Roman" w:hAnsi="Times New Roman" w:cs="Times New Roman"/>
          <w:b/>
          <w:sz w:val="24"/>
          <w:szCs w:val="24"/>
        </w:rPr>
        <w:t xml:space="preserve"> Principio de paridad de género.</w:t>
      </w:r>
      <w:r w:rsidRPr="00BB581B">
        <w:rPr>
          <w:rFonts w:ascii="Times New Roman" w:hAnsi="Times New Roman" w:cs="Times New Roman"/>
          <w:sz w:val="24"/>
          <w:szCs w:val="24"/>
        </w:rPr>
        <w:t xml:space="preserve"> </w:t>
      </w:r>
      <w:proofErr w:type="spellStart"/>
      <w:r w:rsidRPr="00BB581B">
        <w:rPr>
          <w:rFonts w:ascii="Times New Roman" w:hAnsi="Times New Roman" w:cs="Times New Roman"/>
          <w:sz w:val="24"/>
          <w:szCs w:val="24"/>
        </w:rPr>
        <w:t>Establécese</w:t>
      </w:r>
      <w:proofErr w:type="spellEnd"/>
      <w:r w:rsidRPr="00BB581B">
        <w:rPr>
          <w:rFonts w:ascii="Times New Roman" w:hAnsi="Times New Roman" w:cs="Times New Roman"/>
          <w:sz w:val="24"/>
          <w:szCs w:val="24"/>
        </w:rPr>
        <w:t xml:space="preserve"> el principio de paridad de género en la conformación e integración del Poder Legislativo, Poder Ejecutivo, Poder Judicial, Partidos Políticos, Asociaciones, Colegios y Consejos Profesionales.</w:t>
      </w:r>
      <w:r>
        <w:rPr>
          <w:rFonts w:ascii="Times New Roman" w:hAnsi="Times New Roman" w:cs="Times New Roman"/>
          <w:sz w:val="24"/>
          <w:szCs w:val="24"/>
        </w:rPr>
        <w:t xml:space="preserve"> </w:t>
      </w:r>
      <w:r w:rsidRPr="00BB581B">
        <w:rPr>
          <w:rFonts w:ascii="Times New Roman" w:hAnsi="Times New Roman" w:cs="Times New Roman"/>
          <w:sz w:val="24"/>
          <w:szCs w:val="24"/>
        </w:rPr>
        <w:t xml:space="preserve">Las </w:t>
      </w:r>
      <w:r w:rsidRPr="00BB581B">
        <w:rPr>
          <w:rFonts w:ascii="Times New Roman" w:hAnsi="Times New Roman" w:cs="Times New Roman"/>
          <w:sz w:val="24"/>
          <w:szCs w:val="24"/>
        </w:rPr>
        <w:lastRenderedPageBreak/>
        <w:t xml:space="preserve">organizaciones de la sociedad civil deberán promover la incorporación del principio de paridad de género, a sus estatutos y actas fundacionales, reglamentos, estructuras orgánicas formales o informales, de manera progresiva, a fin de garantizar la inclusión del principio que esta ley consagra.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b/>
          <w:sz w:val="24"/>
          <w:szCs w:val="24"/>
        </w:rPr>
        <w:t>ARTÍCULO 3 º: Concepto</w:t>
      </w:r>
      <w:r w:rsidRPr="00BB581B">
        <w:rPr>
          <w:rFonts w:ascii="Times New Roman" w:hAnsi="Times New Roman" w:cs="Times New Roman"/>
          <w:b/>
          <w:sz w:val="24"/>
          <w:szCs w:val="24"/>
        </w:rPr>
        <w:t>.</w:t>
      </w:r>
      <w:r w:rsidRPr="00BB581B">
        <w:rPr>
          <w:rFonts w:ascii="Times New Roman" w:hAnsi="Times New Roman" w:cs="Times New Roman"/>
          <w:sz w:val="24"/>
          <w:szCs w:val="24"/>
        </w:rPr>
        <w:t xml:space="preserve"> Entiéndase por paridad de género la representación igualitaria de varones y mujeres en un cincuenta por ciento (50%) para cada género en la conformación de listas electorales, y en la composición de estructuras orgánicas o de cargos y ternas o nóminas de designación.</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b/>
          <w:sz w:val="24"/>
          <w:szCs w:val="24"/>
        </w:rPr>
        <w:t>ARTÍCULO 4 º</w:t>
      </w:r>
      <w:r w:rsidRPr="00BB581B">
        <w:rPr>
          <w:rFonts w:ascii="Times New Roman" w:hAnsi="Times New Roman" w:cs="Times New Roman"/>
          <w:b/>
          <w:sz w:val="24"/>
          <w:szCs w:val="24"/>
        </w:rPr>
        <w:t>:</w:t>
      </w:r>
      <w:r w:rsidRPr="00BB581B">
        <w:rPr>
          <w:rFonts w:ascii="Times New Roman" w:hAnsi="Times New Roman" w:cs="Times New Roman"/>
          <w:b/>
          <w:sz w:val="24"/>
          <w:szCs w:val="24"/>
        </w:rPr>
        <w:t xml:space="preserve"> Determinación del género.</w:t>
      </w:r>
      <w:r w:rsidRPr="00BB581B">
        <w:rPr>
          <w:rFonts w:ascii="Times New Roman" w:hAnsi="Times New Roman" w:cs="Times New Roman"/>
          <w:sz w:val="24"/>
          <w:szCs w:val="24"/>
        </w:rPr>
        <w:t xml:space="preserve"> A los efectos de la paridad de género, el género de una persona se determinará por su Documento Nacional de Identidad conforme el precepto de la Ley Nacional de Identidad de Género N° 26.743, o la que en el futuro la reemplace.</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BB581B">
        <w:rPr>
          <w:rFonts w:ascii="Times New Roman" w:hAnsi="Times New Roman" w:cs="Times New Roman"/>
          <w:b/>
          <w:sz w:val="24"/>
          <w:szCs w:val="24"/>
        </w:rPr>
        <w:t>ARTÍCULO 5 º</w:t>
      </w:r>
      <w:r w:rsidRPr="00BB581B">
        <w:rPr>
          <w:rFonts w:ascii="Times New Roman" w:hAnsi="Times New Roman" w:cs="Times New Roman"/>
          <w:b/>
          <w:sz w:val="24"/>
          <w:szCs w:val="24"/>
        </w:rPr>
        <w:t>:</w:t>
      </w:r>
      <w:r w:rsidRPr="00BB581B">
        <w:rPr>
          <w:rFonts w:ascii="Times New Roman" w:hAnsi="Times New Roman" w:cs="Times New Roman"/>
          <w:b/>
          <w:sz w:val="24"/>
          <w:szCs w:val="24"/>
        </w:rPr>
        <w:t xml:space="preserve"> Ámbitos de aplicación del principio de paridad de género.</w:t>
      </w:r>
      <w:r>
        <w:rPr>
          <w:rFonts w:ascii="Times New Roman" w:hAnsi="Times New Roman" w:cs="Times New Roman"/>
          <w:b/>
          <w:sz w:val="24"/>
          <w:szCs w:val="24"/>
        </w:rPr>
        <w:t xml:space="preserve">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b/>
          <w:sz w:val="24"/>
          <w:szCs w:val="24"/>
        </w:rPr>
        <w:t xml:space="preserve">I. En los siguientes ámbitos de aplicación el principio de paridad de género será de aplicación obligatoria: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I.1. Fórmula de precandidatos/as y candidatos/as a Gobernador/a y Vicegobernador/a;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I.2. Postulación de listas de precandidatos/as y candidatos/as a cargos públicos electivos para Convencionales Constituyentes Provinciales;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I.3. Postulación de listas de precandidatos/as y candidatos/as a cargos públicos electivos para Diputados/as Provinciales;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I.4. Postulación de precandidatos/as y candidatos/as a Senadores/as Provinciales;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I.5. Fórmula de precandidatos/as y candidatos/as a Presidente/a y Vicepresidente/a municipales;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I.6. Conformación de listas de precandidatos/as y candidatos/as para autoridades en Juntas de Gobierno y Comunas;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I.7. Postulación de listas de precandidatos/as y candidatos/as a cargos públicos electivos para Concejales/las municipales;</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 8. Constitución y organización de Partidos Políticos;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I.9.Consejos, colegios y asociaciones profesionales;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b/>
          <w:sz w:val="24"/>
          <w:szCs w:val="24"/>
        </w:rPr>
        <w:t>II. En los siguientes ámbitos de aplicación el principio de paridad de género será de aplicación progresiva:</w:t>
      </w:r>
      <w:r w:rsidRPr="00BB581B">
        <w:rPr>
          <w:rFonts w:ascii="Times New Roman" w:hAnsi="Times New Roman" w:cs="Times New Roman"/>
          <w:sz w:val="24"/>
          <w:szCs w:val="24"/>
        </w:rPr>
        <w:t xml:space="preserve">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II.1. Designación de Ministros/as y Secretarios/as de Estado, en los Poderes Ejecutivos Provinciales, Municipales y Comunales;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II.2. Designaciones de las/los miembros del Superior Tribunal de Justicia;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II.3. Propuestas de nombramiento de funcionarios del Poder Judicial que requieran acuerdo del Senado;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II.4. Ternas de candidatos/as para designación con acuerdo del Senado, de los funcionarios del Ministerio Público Fiscal y del Ministerio Público de la Defensa; </w:t>
      </w:r>
    </w:p>
    <w:p w:rsidR="00BB581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 xml:space="preserve">II.5. Nombramientos de funcionarios/as que requieran acuerdo del Senado, conforme a la Constitución Provincial; </w:t>
      </w:r>
    </w:p>
    <w:p w:rsidR="00D37DCE"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B581B">
        <w:rPr>
          <w:rFonts w:ascii="Times New Roman" w:hAnsi="Times New Roman" w:cs="Times New Roman"/>
          <w:sz w:val="24"/>
          <w:szCs w:val="24"/>
        </w:rPr>
        <w:t>II.6. Personas jurídicas pr</w:t>
      </w:r>
      <w:r w:rsidR="00D37DCE">
        <w:rPr>
          <w:rFonts w:ascii="Times New Roman" w:hAnsi="Times New Roman" w:cs="Times New Roman"/>
          <w:sz w:val="24"/>
          <w:szCs w:val="24"/>
        </w:rPr>
        <w:t>ivadas, cooperativas y mutuales.</w:t>
      </w:r>
    </w:p>
    <w:p w:rsidR="00D37DCE"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37DCE">
        <w:rPr>
          <w:rFonts w:ascii="Times New Roman" w:hAnsi="Times New Roman" w:cs="Times New Roman"/>
          <w:b/>
          <w:sz w:val="24"/>
          <w:szCs w:val="24"/>
        </w:rPr>
        <w:t>ARTÍCULO 6 º</w:t>
      </w:r>
      <w:r w:rsidR="00D37DCE" w:rsidRPr="00D37DCE">
        <w:rPr>
          <w:rFonts w:ascii="Times New Roman" w:hAnsi="Times New Roman" w:cs="Times New Roman"/>
          <w:b/>
          <w:sz w:val="24"/>
          <w:szCs w:val="24"/>
        </w:rPr>
        <w:t>:</w:t>
      </w:r>
      <w:r w:rsidRPr="00BB581B">
        <w:rPr>
          <w:rFonts w:ascii="Times New Roman" w:hAnsi="Times New Roman" w:cs="Times New Roman"/>
          <w:sz w:val="24"/>
          <w:szCs w:val="24"/>
        </w:rPr>
        <w:t xml:space="preserve"> </w:t>
      </w:r>
      <w:proofErr w:type="spellStart"/>
      <w:r w:rsidRPr="00BB581B">
        <w:rPr>
          <w:rFonts w:ascii="Times New Roman" w:hAnsi="Times New Roman" w:cs="Times New Roman"/>
          <w:sz w:val="24"/>
          <w:szCs w:val="24"/>
        </w:rPr>
        <w:t>Modifícase</w:t>
      </w:r>
      <w:proofErr w:type="spellEnd"/>
      <w:r w:rsidRPr="00BB581B">
        <w:rPr>
          <w:rFonts w:ascii="Times New Roman" w:hAnsi="Times New Roman" w:cs="Times New Roman"/>
          <w:sz w:val="24"/>
          <w:szCs w:val="24"/>
        </w:rPr>
        <w:t xml:space="preserve"> la Ley Nº 2.988 en su </w:t>
      </w:r>
      <w:proofErr w:type="spellStart"/>
      <w:r w:rsidRPr="00BB581B">
        <w:rPr>
          <w:rFonts w:ascii="Times New Roman" w:hAnsi="Times New Roman" w:cs="Times New Roman"/>
          <w:sz w:val="24"/>
          <w:szCs w:val="24"/>
        </w:rPr>
        <w:t>Artículo</w:t>
      </w:r>
      <w:proofErr w:type="spellEnd"/>
      <w:r w:rsidRPr="00BB581B">
        <w:rPr>
          <w:rFonts w:ascii="Times New Roman" w:hAnsi="Times New Roman" w:cs="Times New Roman"/>
          <w:sz w:val="24"/>
          <w:szCs w:val="24"/>
        </w:rPr>
        <w:t xml:space="preserve"> 75° que quedará redactado de la siguiente forma: </w:t>
      </w:r>
      <w:r w:rsidRPr="00D37DCE">
        <w:rPr>
          <w:rFonts w:ascii="Times New Roman" w:hAnsi="Times New Roman" w:cs="Times New Roman"/>
          <w:i/>
          <w:sz w:val="24"/>
          <w:szCs w:val="24"/>
        </w:rPr>
        <w:t>“La lista de candidatos/as para la elección de diputados/as deberá́ contener treinta y cuatro (34) titulares e igual cantidad de suplentes, respetando la paridad de género, debiendo integrarse las listas ubicando de manera intercalada a personas de distinto género desde el/la primer/a candidato/a titular hasta el/la último/a candidato/a suplente. No será oficializada ninguna lista que no cumpla estos requisitos”</w:t>
      </w:r>
      <w:r w:rsidR="00D37DCE">
        <w:rPr>
          <w:rFonts w:ascii="Times New Roman" w:hAnsi="Times New Roman" w:cs="Times New Roman"/>
          <w:sz w:val="24"/>
          <w:szCs w:val="24"/>
        </w:rPr>
        <w:t>.</w:t>
      </w:r>
    </w:p>
    <w:p w:rsidR="00D37DCE"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37DCE">
        <w:rPr>
          <w:rFonts w:ascii="Times New Roman" w:hAnsi="Times New Roman" w:cs="Times New Roman"/>
          <w:b/>
          <w:sz w:val="24"/>
          <w:szCs w:val="24"/>
        </w:rPr>
        <w:t>ARTÍCULO 7 º</w:t>
      </w:r>
      <w:r w:rsidR="00D37DCE" w:rsidRPr="00D37DCE">
        <w:rPr>
          <w:rFonts w:ascii="Times New Roman" w:hAnsi="Times New Roman" w:cs="Times New Roman"/>
          <w:b/>
          <w:sz w:val="24"/>
          <w:szCs w:val="24"/>
        </w:rPr>
        <w:t>:</w:t>
      </w:r>
      <w:r w:rsidRPr="00BB581B">
        <w:rPr>
          <w:rFonts w:ascii="Times New Roman" w:hAnsi="Times New Roman" w:cs="Times New Roman"/>
          <w:sz w:val="24"/>
          <w:szCs w:val="24"/>
        </w:rPr>
        <w:t xml:space="preserve"> </w:t>
      </w:r>
      <w:proofErr w:type="spellStart"/>
      <w:r w:rsidRPr="00BB581B">
        <w:rPr>
          <w:rFonts w:ascii="Times New Roman" w:hAnsi="Times New Roman" w:cs="Times New Roman"/>
          <w:sz w:val="24"/>
          <w:szCs w:val="24"/>
        </w:rPr>
        <w:t>Modifícase</w:t>
      </w:r>
      <w:proofErr w:type="spellEnd"/>
      <w:r w:rsidRPr="00BB581B">
        <w:rPr>
          <w:rFonts w:ascii="Times New Roman" w:hAnsi="Times New Roman" w:cs="Times New Roman"/>
          <w:sz w:val="24"/>
          <w:szCs w:val="24"/>
        </w:rPr>
        <w:t xml:space="preserve"> la Ley Nº 2.988 en su </w:t>
      </w:r>
      <w:proofErr w:type="spellStart"/>
      <w:r w:rsidRPr="00BB581B">
        <w:rPr>
          <w:rFonts w:ascii="Times New Roman" w:hAnsi="Times New Roman" w:cs="Times New Roman"/>
          <w:sz w:val="24"/>
          <w:szCs w:val="24"/>
        </w:rPr>
        <w:t>Artículo</w:t>
      </w:r>
      <w:proofErr w:type="spellEnd"/>
      <w:r w:rsidRPr="00BB581B">
        <w:rPr>
          <w:rFonts w:ascii="Times New Roman" w:hAnsi="Times New Roman" w:cs="Times New Roman"/>
          <w:sz w:val="24"/>
          <w:szCs w:val="24"/>
        </w:rPr>
        <w:t xml:space="preserve"> 76° que quedará redactado de la siguiente forma: </w:t>
      </w:r>
      <w:r w:rsidRPr="00D37DCE">
        <w:rPr>
          <w:rFonts w:ascii="Times New Roman" w:hAnsi="Times New Roman" w:cs="Times New Roman"/>
          <w:i/>
          <w:sz w:val="24"/>
          <w:szCs w:val="24"/>
        </w:rPr>
        <w:t xml:space="preserve">“El voto para las elecciones de Senadores/as, se dará por un candidato/a titular y un/a suplente, debiendo ser el/la candidato/a suplente de </w:t>
      </w:r>
      <w:proofErr w:type="spellStart"/>
      <w:r w:rsidRPr="00D37DCE">
        <w:rPr>
          <w:rFonts w:ascii="Times New Roman" w:hAnsi="Times New Roman" w:cs="Times New Roman"/>
          <w:i/>
          <w:sz w:val="24"/>
          <w:szCs w:val="24"/>
        </w:rPr>
        <w:t>género</w:t>
      </w:r>
      <w:proofErr w:type="spellEnd"/>
      <w:r w:rsidRPr="00D37DCE">
        <w:rPr>
          <w:rFonts w:ascii="Times New Roman" w:hAnsi="Times New Roman" w:cs="Times New Roman"/>
          <w:i/>
          <w:sz w:val="24"/>
          <w:szCs w:val="24"/>
        </w:rPr>
        <w:t xml:space="preserve"> distinto al que se postule como titular”</w:t>
      </w:r>
      <w:r w:rsidRPr="00BB581B">
        <w:rPr>
          <w:rFonts w:ascii="Times New Roman" w:hAnsi="Times New Roman" w:cs="Times New Roman"/>
          <w:sz w:val="24"/>
          <w:szCs w:val="24"/>
        </w:rPr>
        <w:t>.</w:t>
      </w:r>
    </w:p>
    <w:p w:rsidR="00D37DCE" w:rsidRDefault="00D37DCE"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37DCE">
        <w:rPr>
          <w:rFonts w:ascii="Times New Roman" w:hAnsi="Times New Roman" w:cs="Times New Roman"/>
          <w:b/>
          <w:sz w:val="24"/>
          <w:szCs w:val="24"/>
        </w:rPr>
        <w:t>ARTÍCULO 8 º:</w:t>
      </w:r>
      <w:r w:rsidR="00BB581B" w:rsidRPr="00BB581B">
        <w:rPr>
          <w:rFonts w:ascii="Times New Roman" w:hAnsi="Times New Roman" w:cs="Times New Roman"/>
          <w:sz w:val="24"/>
          <w:szCs w:val="24"/>
        </w:rPr>
        <w:t xml:space="preserve"> </w:t>
      </w:r>
      <w:proofErr w:type="spellStart"/>
      <w:r w:rsidR="00BB581B" w:rsidRPr="00BB581B">
        <w:rPr>
          <w:rFonts w:ascii="Times New Roman" w:hAnsi="Times New Roman" w:cs="Times New Roman"/>
          <w:sz w:val="24"/>
          <w:szCs w:val="24"/>
        </w:rPr>
        <w:t>Modifícase</w:t>
      </w:r>
      <w:proofErr w:type="spellEnd"/>
      <w:r w:rsidR="00BB581B" w:rsidRPr="00BB581B">
        <w:rPr>
          <w:rFonts w:ascii="Times New Roman" w:hAnsi="Times New Roman" w:cs="Times New Roman"/>
          <w:sz w:val="24"/>
          <w:szCs w:val="24"/>
        </w:rPr>
        <w:t xml:space="preserve"> la Ley Nº 2.988 en su </w:t>
      </w:r>
      <w:proofErr w:type="spellStart"/>
      <w:r w:rsidR="00BB581B" w:rsidRPr="00BB581B">
        <w:rPr>
          <w:rFonts w:ascii="Times New Roman" w:hAnsi="Times New Roman" w:cs="Times New Roman"/>
          <w:sz w:val="24"/>
          <w:szCs w:val="24"/>
        </w:rPr>
        <w:t>Artículo</w:t>
      </w:r>
      <w:proofErr w:type="spellEnd"/>
      <w:r w:rsidR="00BB581B" w:rsidRPr="00BB581B">
        <w:rPr>
          <w:rFonts w:ascii="Times New Roman" w:hAnsi="Times New Roman" w:cs="Times New Roman"/>
          <w:sz w:val="24"/>
          <w:szCs w:val="24"/>
        </w:rPr>
        <w:t xml:space="preserve"> 77° que quedará redactado de la siguiente forma: </w:t>
      </w:r>
      <w:r w:rsidR="00BB581B" w:rsidRPr="00D37DCE">
        <w:rPr>
          <w:rFonts w:ascii="Times New Roman" w:hAnsi="Times New Roman" w:cs="Times New Roman"/>
          <w:i/>
          <w:sz w:val="24"/>
          <w:szCs w:val="24"/>
        </w:rPr>
        <w:t>“El voto para las elecciones de Gobernador/a y Vicegobernador/a se dará́ por fórmula compuesta de un/a candidato/a para cada cargo, debiendo ser dos personas de distinto género, de manera indistinta en cuanto a su orden”</w:t>
      </w:r>
      <w:r w:rsidR="00BB581B" w:rsidRPr="00BB581B">
        <w:rPr>
          <w:rFonts w:ascii="Times New Roman" w:hAnsi="Times New Roman" w:cs="Times New Roman"/>
          <w:sz w:val="24"/>
          <w:szCs w:val="24"/>
        </w:rPr>
        <w:t>.</w:t>
      </w:r>
    </w:p>
    <w:p w:rsidR="00454537" w:rsidRDefault="00D37DCE"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37DCE">
        <w:rPr>
          <w:rFonts w:ascii="Times New Roman" w:hAnsi="Times New Roman" w:cs="Times New Roman"/>
          <w:b/>
          <w:sz w:val="24"/>
          <w:szCs w:val="24"/>
        </w:rPr>
        <w:t>ARTÍCULO 9 º:</w:t>
      </w:r>
      <w:r w:rsidR="00BB581B" w:rsidRPr="00BB581B">
        <w:rPr>
          <w:rFonts w:ascii="Times New Roman" w:hAnsi="Times New Roman" w:cs="Times New Roman"/>
          <w:sz w:val="24"/>
          <w:szCs w:val="24"/>
        </w:rPr>
        <w:t xml:space="preserve"> </w:t>
      </w:r>
      <w:proofErr w:type="spellStart"/>
      <w:r w:rsidR="00BB581B" w:rsidRPr="00BB581B">
        <w:rPr>
          <w:rFonts w:ascii="Times New Roman" w:hAnsi="Times New Roman" w:cs="Times New Roman"/>
          <w:sz w:val="24"/>
          <w:szCs w:val="24"/>
        </w:rPr>
        <w:t>Modifícase</w:t>
      </w:r>
      <w:proofErr w:type="spellEnd"/>
      <w:r w:rsidR="00BB581B" w:rsidRPr="00BB581B">
        <w:rPr>
          <w:rFonts w:ascii="Times New Roman" w:hAnsi="Times New Roman" w:cs="Times New Roman"/>
          <w:sz w:val="24"/>
          <w:szCs w:val="24"/>
        </w:rPr>
        <w:t xml:space="preserve"> la Ley Nº 2.988 en su </w:t>
      </w:r>
      <w:proofErr w:type="spellStart"/>
      <w:r w:rsidR="00BB581B" w:rsidRPr="00BB581B">
        <w:rPr>
          <w:rFonts w:ascii="Times New Roman" w:hAnsi="Times New Roman" w:cs="Times New Roman"/>
          <w:sz w:val="24"/>
          <w:szCs w:val="24"/>
        </w:rPr>
        <w:t>Artículo</w:t>
      </w:r>
      <w:proofErr w:type="spellEnd"/>
      <w:r w:rsidR="00BB581B" w:rsidRPr="00BB581B">
        <w:rPr>
          <w:rFonts w:ascii="Times New Roman" w:hAnsi="Times New Roman" w:cs="Times New Roman"/>
          <w:sz w:val="24"/>
          <w:szCs w:val="24"/>
        </w:rPr>
        <w:t xml:space="preserve"> 93° que quedará redactado de la siguiente forma: </w:t>
      </w:r>
      <w:r w:rsidR="00BB581B" w:rsidRPr="00D37DCE">
        <w:rPr>
          <w:rFonts w:ascii="Times New Roman" w:hAnsi="Times New Roman" w:cs="Times New Roman"/>
          <w:i/>
          <w:sz w:val="24"/>
          <w:szCs w:val="24"/>
        </w:rPr>
        <w:t xml:space="preserve">“Los/las convencionales serán elegidos/as en Distrito único. El </w:t>
      </w:r>
      <w:r w:rsidR="00BB581B" w:rsidRPr="00D37DCE">
        <w:rPr>
          <w:rFonts w:ascii="Times New Roman" w:hAnsi="Times New Roman" w:cs="Times New Roman"/>
          <w:i/>
          <w:sz w:val="24"/>
          <w:szCs w:val="24"/>
        </w:rPr>
        <w:lastRenderedPageBreak/>
        <w:t xml:space="preserve">voto será́ por lista, la que podrá contener hasta cuarenta y dos titulares e igual </w:t>
      </w:r>
      <w:proofErr w:type="spellStart"/>
      <w:r w:rsidR="00BB581B" w:rsidRPr="00D37DCE">
        <w:rPr>
          <w:rFonts w:ascii="Times New Roman" w:hAnsi="Times New Roman" w:cs="Times New Roman"/>
          <w:i/>
          <w:sz w:val="24"/>
          <w:szCs w:val="24"/>
        </w:rPr>
        <w:t>número</w:t>
      </w:r>
      <w:proofErr w:type="spellEnd"/>
      <w:r w:rsidR="00BB581B" w:rsidRPr="00D37DCE">
        <w:rPr>
          <w:rFonts w:ascii="Times New Roman" w:hAnsi="Times New Roman" w:cs="Times New Roman"/>
          <w:i/>
          <w:sz w:val="24"/>
          <w:szCs w:val="24"/>
        </w:rPr>
        <w:t xml:space="preserve"> de suplentes, respetando la paridad de </w:t>
      </w:r>
      <w:proofErr w:type="spellStart"/>
      <w:r w:rsidR="00BB581B" w:rsidRPr="00D37DCE">
        <w:rPr>
          <w:rFonts w:ascii="Times New Roman" w:hAnsi="Times New Roman" w:cs="Times New Roman"/>
          <w:i/>
          <w:sz w:val="24"/>
          <w:szCs w:val="24"/>
        </w:rPr>
        <w:t>género</w:t>
      </w:r>
      <w:proofErr w:type="spellEnd"/>
      <w:r w:rsidR="00BB581B" w:rsidRPr="00D37DCE">
        <w:rPr>
          <w:rFonts w:ascii="Times New Roman" w:hAnsi="Times New Roman" w:cs="Times New Roman"/>
          <w:i/>
          <w:sz w:val="24"/>
          <w:szCs w:val="24"/>
        </w:rPr>
        <w:t xml:space="preserve">, debiendo integrarse las listas ubicando de manera intercalada a personas de distinto </w:t>
      </w:r>
      <w:proofErr w:type="spellStart"/>
      <w:r w:rsidR="00BB581B" w:rsidRPr="00D37DCE">
        <w:rPr>
          <w:rFonts w:ascii="Times New Roman" w:hAnsi="Times New Roman" w:cs="Times New Roman"/>
          <w:i/>
          <w:sz w:val="24"/>
          <w:szCs w:val="24"/>
        </w:rPr>
        <w:t>género</w:t>
      </w:r>
      <w:proofErr w:type="spellEnd"/>
      <w:r w:rsidR="00BB581B" w:rsidRPr="00D37DCE">
        <w:rPr>
          <w:rFonts w:ascii="Times New Roman" w:hAnsi="Times New Roman" w:cs="Times New Roman"/>
          <w:i/>
          <w:sz w:val="24"/>
          <w:szCs w:val="24"/>
        </w:rPr>
        <w:t xml:space="preserve"> desde el/la primer/a candidato/a titular hasta el/la </w:t>
      </w:r>
      <w:proofErr w:type="spellStart"/>
      <w:r w:rsidR="00BB581B" w:rsidRPr="00D37DCE">
        <w:rPr>
          <w:rFonts w:ascii="Times New Roman" w:hAnsi="Times New Roman" w:cs="Times New Roman"/>
          <w:i/>
          <w:sz w:val="24"/>
          <w:szCs w:val="24"/>
        </w:rPr>
        <w:t>último</w:t>
      </w:r>
      <w:proofErr w:type="spellEnd"/>
      <w:r w:rsidR="00BB581B" w:rsidRPr="00D37DCE">
        <w:rPr>
          <w:rFonts w:ascii="Times New Roman" w:hAnsi="Times New Roman" w:cs="Times New Roman"/>
          <w:i/>
          <w:sz w:val="24"/>
          <w:szCs w:val="24"/>
        </w:rPr>
        <w:t>/a candidato/a suplente. No será oficializada ninguna lista que no cumpla estos requisitos”</w:t>
      </w:r>
      <w:r w:rsidR="00BB581B" w:rsidRPr="00BB581B">
        <w:rPr>
          <w:rFonts w:ascii="Times New Roman" w:hAnsi="Times New Roman" w:cs="Times New Roman"/>
          <w:sz w:val="24"/>
          <w:szCs w:val="24"/>
        </w:rPr>
        <w:t>.</w:t>
      </w:r>
    </w:p>
    <w:p w:rsidR="00454537"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54537">
        <w:rPr>
          <w:rFonts w:ascii="Times New Roman" w:hAnsi="Times New Roman" w:cs="Times New Roman"/>
          <w:b/>
          <w:sz w:val="24"/>
          <w:szCs w:val="24"/>
        </w:rPr>
        <w:t>ARTÍCULO 10º</w:t>
      </w:r>
      <w:r w:rsidR="00454537" w:rsidRPr="00454537">
        <w:rPr>
          <w:rFonts w:ascii="Times New Roman" w:hAnsi="Times New Roman" w:cs="Times New Roman"/>
          <w:b/>
          <w:sz w:val="24"/>
          <w:szCs w:val="24"/>
        </w:rPr>
        <w:t>:</w:t>
      </w:r>
      <w:r w:rsidRPr="00BB581B">
        <w:rPr>
          <w:rFonts w:ascii="Times New Roman" w:hAnsi="Times New Roman" w:cs="Times New Roman"/>
          <w:sz w:val="24"/>
          <w:szCs w:val="24"/>
        </w:rPr>
        <w:t xml:space="preserve"> </w:t>
      </w:r>
      <w:proofErr w:type="spellStart"/>
      <w:r w:rsidRPr="00BB581B">
        <w:rPr>
          <w:rFonts w:ascii="Times New Roman" w:hAnsi="Times New Roman" w:cs="Times New Roman"/>
          <w:sz w:val="24"/>
          <w:szCs w:val="24"/>
        </w:rPr>
        <w:t>Modifícase</w:t>
      </w:r>
      <w:proofErr w:type="spellEnd"/>
      <w:r w:rsidRPr="00BB581B">
        <w:rPr>
          <w:rFonts w:ascii="Times New Roman" w:hAnsi="Times New Roman" w:cs="Times New Roman"/>
          <w:sz w:val="24"/>
          <w:szCs w:val="24"/>
        </w:rPr>
        <w:t xml:space="preserve"> </w:t>
      </w:r>
      <w:r w:rsidR="00454537">
        <w:rPr>
          <w:rFonts w:ascii="Times New Roman" w:hAnsi="Times New Roman" w:cs="Times New Roman"/>
          <w:sz w:val="24"/>
          <w:szCs w:val="24"/>
        </w:rPr>
        <w:t>l</w:t>
      </w:r>
      <w:r w:rsidRPr="00BB581B">
        <w:rPr>
          <w:rFonts w:ascii="Times New Roman" w:hAnsi="Times New Roman" w:cs="Times New Roman"/>
          <w:sz w:val="24"/>
          <w:szCs w:val="24"/>
        </w:rPr>
        <w:t>a Ley N° 10.027, en su Artículo 63° que quedará redactado de la siguiente forma: “</w:t>
      </w:r>
      <w:r w:rsidRPr="00454537">
        <w:rPr>
          <w:rFonts w:ascii="Times New Roman" w:hAnsi="Times New Roman" w:cs="Times New Roman"/>
          <w:i/>
          <w:sz w:val="24"/>
          <w:szCs w:val="24"/>
        </w:rPr>
        <w:t>El Presidente/a Municipal y el Vicepresidente/a Municipal serán elegidos directamente por el pueblo del Municipio, a simple pluralidad de sufragios y en fórmula única. La postulación de precandidatos/as y candidatos/as a presidente/a y vicepresidente/a municipal deberá conformarse por personas de distinto género de manera indistinta en cuanto al orden de la fórmula. La tacha o sustitución de uno de los nombres no invalida el voto y se computará a la lista oficializada en que se hubiere emitido. En caso de empate se procederá a nueva elección”</w:t>
      </w:r>
      <w:r w:rsidRPr="00BB581B">
        <w:rPr>
          <w:rFonts w:ascii="Times New Roman" w:hAnsi="Times New Roman" w:cs="Times New Roman"/>
          <w:sz w:val="24"/>
          <w:szCs w:val="24"/>
        </w:rPr>
        <w:t>.</w:t>
      </w:r>
    </w:p>
    <w:p w:rsidR="003A1345"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A1345">
        <w:rPr>
          <w:rFonts w:ascii="Times New Roman" w:hAnsi="Times New Roman" w:cs="Times New Roman"/>
          <w:b/>
          <w:sz w:val="24"/>
          <w:szCs w:val="24"/>
        </w:rPr>
        <w:t>ARTÍCULO 11º</w:t>
      </w:r>
      <w:r w:rsidR="003A1345" w:rsidRPr="003A1345">
        <w:rPr>
          <w:rFonts w:ascii="Times New Roman" w:hAnsi="Times New Roman" w:cs="Times New Roman"/>
          <w:b/>
          <w:sz w:val="24"/>
          <w:szCs w:val="24"/>
        </w:rPr>
        <w:t>:</w:t>
      </w:r>
      <w:r w:rsidRPr="00BB581B">
        <w:rPr>
          <w:rFonts w:ascii="Times New Roman" w:hAnsi="Times New Roman" w:cs="Times New Roman"/>
          <w:sz w:val="24"/>
          <w:szCs w:val="24"/>
        </w:rPr>
        <w:t xml:space="preserve"> La Justicia Electoral que fiscalice los procesos electivos deberá desestimar la oficialización de toda lista de candidatos/as que se aparte de los preceptos de la presente ley. Si mediare incumplimiento, la Justicia Electoral deberá disponer, de oficio, el reordenamiento definitivo de la lista, para adecuarla a la presente</w:t>
      </w:r>
      <w:r w:rsidR="003A1345">
        <w:rPr>
          <w:rFonts w:ascii="Times New Roman" w:hAnsi="Times New Roman" w:cs="Times New Roman"/>
          <w:sz w:val="24"/>
          <w:szCs w:val="24"/>
        </w:rPr>
        <w:t xml:space="preserve"> ley.- </w:t>
      </w:r>
      <w:r w:rsidR="003A1345" w:rsidRPr="003A1345">
        <w:rPr>
          <w:rFonts w:ascii="Times New Roman" w:hAnsi="Times New Roman" w:cs="Times New Roman"/>
          <w:b/>
          <w:sz w:val="24"/>
          <w:szCs w:val="24"/>
        </w:rPr>
        <w:t>ARTÍCULO 12º:</w:t>
      </w:r>
      <w:r w:rsidRPr="00BB581B">
        <w:rPr>
          <w:rFonts w:ascii="Times New Roman" w:hAnsi="Times New Roman" w:cs="Times New Roman"/>
          <w:sz w:val="24"/>
          <w:szCs w:val="24"/>
        </w:rPr>
        <w:t xml:space="preserve"> El Poder Ejecutivo adoptará medidas de acción positiva y todos los mecanismos necesarios para adecuar y garantizar de manera progresiva el cumplimiento del principio de paridad de género, hasta llegar a la conformación de Ministerios y Secretarías de Estado en forma igualitaria por personas de distinto género.</w:t>
      </w:r>
    </w:p>
    <w:p w:rsidR="003A1345" w:rsidRDefault="003A1345"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A1345">
        <w:rPr>
          <w:rFonts w:ascii="Times New Roman" w:hAnsi="Times New Roman" w:cs="Times New Roman"/>
          <w:b/>
          <w:sz w:val="24"/>
          <w:szCs w:val="24"/>
        </w:rPr>
        <w:t>ARTÍCULO 13º:</w:t>
      </w:r>
      <w:r w:rsidR="00BB581B" w:rsidRPr="00BB581B">
        <w:rPr>
          <w:rFonts w:ascii="Times New Roman" w:hAnsi="Times New Roman" w:cs="Times New Roman"/>
          <w:sz w:val="24"/>
          <w:szCs w:val="24"/>
        </w:rPr>
        <w:t xml:space="preserve"> </w:t>
      </w:r>
      <w:r w:rsidR="00BB581B" w:rsidRPr="003A1345">
        <w:rPr>
          <w:rFonts w:ascii="Times New Roman" w:hAnsi="Times New Roman" w:cs="Times New Roman"/>
          <w:b/>
          <w:sz w:val="24"/>
          <w:szCs w:val="24"/>
        </w:rPr>
        <w:t>Poder Judicial</w:t>
      </w:r>
      <w:r w:rsidR="00BB581B" w:rsidRPr="00BB581B">
        <w:rPr>
          <w:rFonts w:ascii="Times New Roman" w:hAnsi="Times New Roman" w:cs="Times New Roman"/>
          <w:sz w:val="24"/>
          <w:szCs w:val="24"/>
        </w:rPr>
        <w:t xml:space="preserve">. </w:t>
      </w:r>
      <w:proofErr w:type="spellStart"/>
      <w:r w:rsidR="00BB581B" w:rsidRPr="00BB581B">
        <w:rPr>
          <w:rFonts w:ascii="Times New Roman" w:hAnsi="Times New Roman" w:cs="Times New Roman"/>
          <w:sz w:val="24"/>
          <w:szCs w:val="24"/>
        </w:rPr>
        <w:t>Modifícase</w:t>
      </w:r>
      <w:proofErr w:type="spellEnd"/>
      <w:r w:rsidR="00BB581B" w:rsidRPr="00BB581B">
        <w:rPr>
          <w:rFonts w:ascii="Times New Roman" w:hAnsi="Times New Roman" w:cs="Times New Roman"/>
          <w:sz w:val="24"/>
          <w:szCs w:val="24"/>
        </w:rPr>
        <w:t xml:space="preserve"> la Ley N° 6902, que en su Artículo 31° quedará redactado de la siguiente forma: “</w:t>
      </w:r>
      <w:r w:rsidR="00BB581B" w:rsidRPr="003A1345">
        <w:rPr>
          <w:rFonts w:ascii="Times New Roman" w:hAnsi="Times New Roman" w:cs="Times New Roman"/>
          <w:i/>
          <w:sz w:val="24"/>
          <w:szCs w:val="24"/>
        </w:rPr>
        <w:t>Art. 31.- Composición. El Superior Tribunal de Justicia se compondrá de nueve miembros, tendrá su asiento en la ciudad de Paraná y competencia en todo el territorio de la Provincia. En los procedimientos de designación de nuevos integrantes se deberá atender, en forma progresiva, a dar cumplimiento al principio de paridad de género”</w:t>
      </w:r>
      <w:r w:rsidR="00BB581B" w:rsidRPr="00BB581B">
        <w:rPr>
          <w:rFonts w:ascii="Times New Roman" w:hAnsi="Times New Roman" w:cs="Times New Roman"/>
          <w:sz w:val="24"/>
          <w:szCs w:val="24"/>
        </w:rPr>
        <w:t>.</w:t>
      </w:r>
    </w:p>
    <w:p w:rsidR="00D2015E" w:rsidRDefault="00BB581B" w:rsidP="00BB581B">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D2015E">
        <w:rPr>
          <w:rFonts w:ascii="Times New Roman" w:hAnsi="Times New Roman" w:cs="Times New Roman"/>
          <w:b/>
          <w:sz w:val="24"/>
          <w:szCs w:val="24"/>
        </w:rPr>
        <w:t>ARTÍCULO 14º</w:t>
      </w:r>
      <w:r w:rsidR="00D2015E" w:rsidRPr="00D2015E">
        <w:rPr>
          <w:rFonts w:ascii="Times New Roman" w:hAnsi="Times New Roman" w:cs="Times New Roman"/>
          <w:b/>
          <w:sz w:val="24"/>
          <w:szCs w:val="24"/>
        </w:rPr>
        <w:t>:</w:t>
      </w:r>
      <w:r w:rsidRPr="00BB581B">
        <w:rPr>
          <w:rFonts w:ascii="Times New Roman" w:hAnsi="Times New Roman" w:cs="Times New Roman"/>
          <w:sz w:val="24"/>
          <w:szCs w:val="24"/>
        </w:rPr>
        <w:t xml:space="preserve"> </w:t>
      </w:r>
      <w:proofErr w:type="spellStart"/>
      <w:r w:rsidRPr="00BB581B">
        <w:rPr>
          <w:rFonts w:ascii="Times New Roman" w:hAnsi="Times New Roman" w:cs="Times New Roman"/>
          <w:sz w:val="24"/>
          <w:szCs w:val="24"/>
        </w:rPr>
        <w:t>Modifícase</w:t>
      </w:r>
      <w:proofErr w:type="spellEnd"/>
      <w:r w:rsidRPr="00BB581B">
        <w:rPr>
          <w:rFonts w:ascii="Times New Roman" w:hAnsi="Times New Roman" w:cs="Times New Roman"/>
          <w:sz w:val="24"/>
          <w:szCs w:val="24"/>
        </w:rPr>
        <w:t xml:space="preserve"> la Ley N° 6902, que en su Artículo 37° Punto 10, quedará redactado de la siguiente forma: </w:t>
      </w:r>
      <w:r w:rsidRPr="00D2015E">
        <w:rPr>
          <w:rFonts w:ascii="Times New Roman" w:hAnsi="Times New Roman" w:cs="Times New Roman"/>
          <w:i/>
          <w:sz w:val="24"/>
          <w:szCs w:val="24"/>
        </w:rPr>
        <w:t xml:space="preserve">“Nombrar y remover previo sumario a los funcionarios </w:t>
      </w:r>
      <w:r w:rsidRPr="00D2015E">
        <w:rPr>
          <w:rFonts w:ascii="Times New Roman" w:hAnsi="Times New Roman" w:cs="Times New Roman"/>
          <w:i/>
          <w:sz w:val="24"/>
          <w:szCs w:val="24"/>
        </w:rPr>
        <w:lastRenderedPageBreak/>
        <w:t>y empleados del Poder Judicial, cuya designación o separación no atribuya la Constitución a otro Poder u organismo del Estado. La designación para cubrir los cargos deberá atender al principio de paridad de género”.</w:t>
      </w:r>
    </w:p>
    <w:p w:rsidR="008A4B22" w:rsidRDefault="00D2015E"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2015E">
        <w:rPr>
          <w:rFonts w:ascii="Times New Roman" w:hAnsi="Times New Roman" w:cs="Times New Roman"/>
          <w:b/>
          <w:sz w:val="24"/>
          <w:szCs w:val="24"/>
        </w:rPr>
        <w:t>ARTÍCULO 15º:</w:t>
      </w:r>
      <w:r w:rsidR="00BB581B" w:rsidRPr="00BB581B">
        <w:rPr>
          <w:rFonts w:ascii="Times New Roman" w:hAnsi="Times New Roman" w:cs="Times New Roman"/>
          <w:sz w:val="24"/>
          <w:szCs w:val="24"/>
        </w:rPr>
        <w:t xml:space="preserve"> </w:t>
      </w:r>
      <w:proofErr w:type="spellStart"/>
      <w:r w:rsidR="00BB581B" w:rsidRPr="00BB581B">
        <w:rPr>
          <w:rFonts w:ascii="Times New Roman" w:hAnsi="Times New Roman" w:cs="Times New Roman"/>
          <w:sz w:val="24"/>
          <w:szCs w:val="24"/>
        </w:rPr>
        <w:t>Modifícase</w:t>
      </w:r>
      <w:proofErr w:type="spellEnd"/>
      <w:r w:rsidR="00BB581B" w:rsidRPr="00BB581B">
        <w:rPr>
          <w:rFonts w:ascii="Times New Roman" w:hAnsi="Times New Roman" w:cs="Times New Roman"/>
          <w:sz w:val="24"/>
          <w:szCs w:val="24"/>
        </w:rPr>
        <w:t xml:space="preserve"> la Ley N° 5143, que en su Artículo 7°, quedará redactado de la siguiente forma: </w:t>
      </w:r>
      <w:r w:rsidR="00BB581B" w:rsidRPr="00D2015E">
        <w:rPr>
          <w:rFonts w:ascii="Times New Roman" w:hAnsi="Times New Roman" w:cs="Times New Roman"/>
          <w:i/>
          <w:sz w:val="24"/>
          <w:szCs w:val="24"/>
        </w:rPr>
        <w:t>“Las designaciones de suplentes e interinos se harán sin concurso de antecedentes y oposición, debiendo cumplimentarse las demás condiciones de los artículos 3º, 4º y 5º. En todos los procesos de designación se deberá atender al principio de paridad de género”.</w:t>
      </w:r>
    </w:p>
    <w:p w:rsidR="008A4B22" w:rsidRDefault="008A4B22"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A4B22">
        <w:rPr>
          <w:rFonts w:ascii="Times New Roman" w:hAnsi="Times New Roman" w:cs="Times New Roman"/>
          <w:b/>
          <w:sz w:val="24"/>
          <w:szCs w:val="24"/>
        </w:rPr>
        <w:t>ARTÍCULO 16º:</w:t>
      </w:r>
      <w:r w:rsidR="00BB581B" w:rsidRPr="00BB581B">
        <w:rPr>
          <w:rFonts w:ascii="Times New Roman" w:hAnsi="Times New Roman" w:cs="Times New Roman"/>
          <w:sz w:val="24"/>
          <w:szCs w:val="24"/>
        </w:rPr>
        <w:t xml:space="preserve"> La composición del Consejo de la Magistratura se realizará atendiendo al principio de paridad de </w:t>
      </w:r>
      <w:proofErr w:type="spellStart"/>
      <w:r w:rsidR="00BB581B" w:rsidRPr="00BB581B">
        <w:rPr>
          <w:rFonts w:ascii="Times New Roman" w:hAnsi="Times New Roman" w:cs="Times New Roman"/>
          <w:sz w:val="24"/>
          <w:szCs w:val="24"/>
        </w:rPr>
        <w:t>género</w:t>
      </w:r>
      <w:proofErr w:type="spellEnd"/>
      <w:r w:rsidR="00BB581B" w:rsidRPr="00BB581B">
        <w:rPr>
          <w:rFonts w:ascii="Times New Roman" w:hAnsi="Times New Roman" w:cs="Times New Roman"/>
          <w:sz w:val="24"/>
          <w:szCs w:val="24"/>
        </w:rPr>
        <w:t>.</w:t>
      </w:r>
    </w:p>
    <w:p w:rsidR="008A4B22"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A4B22">
        <w:rPr>
          <w:rFonts w:ascii="Times New Roman" w:hAnsi="Times New Roman" w:cs="Times New Roman"/>
          <w:b/>
          <w:sz w:val="24"/>
          <w:szCs w:val="24"/>
        </w:rPr>
        <w:t>ARTÍCULO 17º</w:t>
      </w:r>
      <w:r w:rsidR="008A4B22" w:rsidRPr="008A4B22">
        <w:rPr>
          <w:rFonts w:ascii="Times New Roman" w:hAnsi="Times New Roman" w:cs="Times New Roman"/>
          <w:b/>
          <w:sz w:val="24"/>
          <w:szCs w:val="24"/>
        </w:rPr>
        <w:t>:</w:t>
      </w:r>
      <w:r w:rsidRPr="00BB581B">
        <w:rPr>
          <w:rFonts w:ascii="Times New Roman" w:hAnsi="Times New Roman" w:cs="Times New Roman"/>
          <w:sz w:val="24"/>
          <w:szCs w:val="24"/>
        </w:rPr>
        <w:t xml:space="preserve"> El Consejo de la Magistratura, realizados los concursos respectivos, elevará al Poder Ejecutivo las propuestas de nombramiento de candidatos/as a cubrir vacantes de los cargos del Poder Judicial establecidos por ley que requieran acuerdo del Senado, debiendo atender el principio de paridad de género, y adecuando las normas que regulan estos procedimientos a fin de incorporar progresivamente este principio.- </w:t>
      </w:r>
      <w:r w:rsidR="008A4B22">
        <w:rPr>
          <w:rFonts w:ascii="Times New Roman" w:hAnsi="Times New Roman" w:cs="Times New Roman"/>
          <w:b/>
          <w:sz w:val="24"/>
          <w:szCs w:val="24"/>
        </w:rPr>
        <w:t>ARTÍCULO 18º:</w:t>
      </w:r>
      <w:r w:rsidRPr="00BB581B">
        <w:rPr>
          <w:rFonts w:ascii="Times New Roman" w:hAnsi="Times New Roman" w:cs="Times New Roman"/>
          <w:sz w:val="24"/>
          <w:szCs w:val="24"/>
        </w:rPr>
        <w:t xml:space="preserve"> El Poder Judicial, el Ministerio Público Fiscal y el Ministerio Público de la Defensa adoptarán todos los mecanismos y medidas de acción positiva para garantizar y adecuar de manera progresiva el cumplimiento del principio de paridad de género, hasta llegar a cubrir en forma igualitaria para personas de distinto género los cargos y órganos establecidos en los artículos 1º, 2º y 3º de la ley Orgánica para el Poder Judicial Nº 6902.</w:t>
      </w:r>
    </w:p>
    <w:p w:rsidR="006F4C9D"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A4B22">
        <w:rPr>
          <w:rFonts w:ascii="Times New Roman" w:hAnsi="Times New Roman" w:cs="Times New Roman"/>
          <w:b/>
          <w:sz w:val="24"/>
          <w:szCs w:val="24"/>
        </w:rPr>
        <w:t>ARTÍCULO 19</w:t>
      </w:r>
      <w:r w:rsidR="008A4B22">
        <w:rPr>
          <w:rFonts w:ascii="Times New Roman" w:hAnsi="Times New Roman" w:cs="Times New Roman"/>
          <w:b/>
          <w:sz w:val="24"/>
          <w:szCs w:val="24"/>
        </w:rPr>
        <w:t>º:</w:t>
      </w:r>
      <w:r w:rsidRPr="008A4B22">
        <w:rPr>
          <w:rFonts w:ascii="Times New Roman" w:hAnsi="Times New Roman" w:cs="Times New Roman"/>
          <w:b/>
          <w:sz w:val="24"/>
          <w:szCs w:val="24"/>
        </w:rPr>
        <w:t xml:space="preserve"> Partidos políticos.</w:t>
      </w:r>
      <w:r w:rsidRPr="00BB581B">
        <w:rPr>
          <w:rFonts w:ascii="Times New Roman" w:hAnsi="Times New Roman" w:cs="Times New Roman"/>
          <w:sz w:val="24"/>
          <w:szCs w:val="24"/>
        </w:rPr>
        <w:t xml:space="preserve"> Los partidos políticos deberán adecuar sus Estatutos, Cartas Orgánicas y demás normas internas, conforme a los principios y disposiciones de la presente ley, dentro del plazo de ciento ochenta (180) días desde su publicación en el B</w:t>
      </w:r>
      <w:r w:rsidR="006F4C9D">
        <w:rPr>
          <w:rFonts w:ascii="Times New Roman" w:hAnsi="Times New Roman" w:cs="Times New Roman"/>
          <w:sz w:val="24"/>
          <w:szCs w:val="24"/>
        </w:rPr>
        <w:t>oletín Oficial.</w:t>
      </w:r>
    </w:p>
    <w:p w:rsidR="006F4C9D"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F4C9D">
        <w:rPr>
          <w:rFonts w:ascii="Times New Roman" w:hAnsi="Times New Roman" w:cs="Times New Roman"/>
          <w:b/>
          <w:sz w:val="24"/>
          <w:szCs w:val="24"/>
        </w:rPr>
        <w:t>ARTÍCULO 20 º</w:t>
      </w:r>
      <w:r w:rsidR="006F4C9D" w:rsidRPr="006F4C9D">
        <w:rPr>
          <w:rFonts w:ascii="Times New Roman" w:hAnsi="Times New Roman" w:cs="Times New Roman"/>
          <w:b/>
          <w:sz w:val="24"/>
          <w:szCs w:val="24"/>
        </w:rPr>
        <w:t>:</w:t>
      </w:r>
      <w:r w:rsidRPr="00BB581B">
        <w:rPr>
          <w:rFonts w:ascii="Times New Roman" w:hAnsi="Times New Roman" w:cs="Times New Roman"/>
          <w:sz w:val="24"/>
          <w:szCs w:val="24"/>
        </w:rPr>
        <w:t xml:space="preserve"> </w:t>
      </w:r>
      <w:r w:rsidRPr="006F4C9D">
        <w:rPr>
          <w:rFonts w:ascii="Times New Roman" w:hAnsi="Times New Roman" w:cs="Times New Roman"/>
          <w:b/>
          <w:sz w:val="24"/>
          <w:szCs w:val="24"/>
        </w:rPr>
        <w:t xml:space="preserve">Colegios, Consejos y Asociaciones Profesionales. </w:t>
      </w:r>
      <w:proofErr w:type="spellStart"/>
      <w:r w:rsidRPr="00BB581B">
        <w:rPr>
          <w:rFonts w:ascii="Times New Roman" w:hAnsi="Times New Roman" w:cs="Times New Roman"/>
          <w:sz w:val="24"/>
          <w:szCs w:val="24"/>
        </w:rPr>
        <w:t>Establécese</w:t>
      </w:r>
      <w:proofErr w:type="spellEnd"/>
      <w:r w:rsidRPr="00BB581B">
        <w:rPr>
          <w:rFonts w:ascii="Times New Roman" w:hAnsi="Times New Roman" w:cs="Times New Roman"/>
          <w:sz w:val="24"/>
          <w:szCs w:val="24"/>
        </w:rPr>
        <w:t xml:space="preserve"> la paridad de género en la integración de los órganos de gobierno de los Colegios, Consejos y Asociaciones Profesionales</w:t>
      </w:r>
      <w:r w:rsidR="006F4C9D">
        <w:rPr>
          <w:rFonts w:ascii="Times New Roman" w:hAnsi="Times New Roman" w:cs="Times New Roman"/>
          <w:sz w:val="24"/>
          <w:szCs w:val="24"/>
        </w:rPr>
        <w:t xml:space="preserve"> de la Provincia de Entre Ríos.</w:t>
      </w:r>
    </w:p>
    <w:p w:rsidR="007C77C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F4C9D">
        <w:rPr>
          <w:rFonts w:ascii="Times New Roman" w:hAnsi="Times New Roman" w:cs="Times New Roman"/>
          <w:b/>
          <w:sz w:val="24"/>
          <w:szCs w:val="24"/>
        </w:rPr>
        <w:lastRenderedPageBreak/>
        <w:t>ARTÍCULO 2</w:t>
      </w:r>
      <w:r w:rsidR="006F4C9D" w:rsidRPr="006F4C9D">
        <w:rPr>
          <w:rFonts w:ascii="Times New Roman" w:hAnsi="Times New Roman" w:cs="Times New Roman"/>
          <w:b/>
          <w:sz w:val="24"/>
          <w:szCs w:val="24"/>
        </w:rPr>
        <w:t>1º:</w:t>
      </w:r>
      <w:r w:rsidRPr="006F4C9D">
        <w:rPr>
          <w:rFonts w:ascii="Times New Roman" w:hAnsi="Times New Roman" w:cs="Times New Roman"/>
          <w:b/>
          <w:sz w:val="24"/>
          <w:szCs w:val="24"/>
        </w:rPr>
        <w:t xml:space="preserve"> Personas Jurídicas Privadas y Cooperativas y mutuales.</w:t>
      </w:r>
      <w:r w:rsidRPr="00BB581B">
        <w:rPr>
          <w:rFonts w:ascii="Times New Roman" w:hAnsi="Times New Roman" w:cs="Times New Roman"/>
          <w:sz w:val="24"/>
          <w:szCs w:val="24"/>
        </w:rPr>
        <w:t xml:space="preserve"> La Dirección de Inspección de Personas Jurídicas de la Provincia de Entre Ríos y el Instituto Provincial de Cooperativismo y Mutualidades de la Provincia de Entre Ríos, deberán incorporar de manera progresiva, el principio de paridad de género en la conformación de los órganos de administración y de fiscalización, respectivamente, de las asociaciones civiles, fundaciones, sociedades comerciales en general y empresas del estado; y en la constitución de cooperativas y mutuales. Asimismo, dichos organismos, podrán, mediante resolución fundada y previo pedido expreso basado en razones objetivas, exceptuar del presente artículo a quienes así lo soliciten.</w:t>
      </w:r>
    </w:p>
    <w:p w:rsidR="007C77CB" w:rsidRDefault="00BB581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C77CB">
        <w:rPr>
          <w:rFonts w:ascii="Times New Roman" w:hAnsi="Times New Roman" w:cs="Times New Roman"/>
          <w:b/>
          <w:sz w:val="24"/>
          <w:szCs w:val="24"/>
        </w:rPr>
        <w:t>ARTÍCULO 22 º</w:t>
      </w:r>
      <w:r w:rsidR="007C77CB" w:rsidRPr="007C77CB">
        <w:rPr>
          <w:rFonts w:ascii="Times New Roman" w:hAnsi="Times New Roman" w:cs="Times New Roman"/>
          <w:b/>
          <w:sz w:val="24"/>
          <w:szCs w:val="24"/>
        </w:rPr>
        <w:t>:</w:t>
      </w:r>
      <w:r w:rsidRPr="007C77CB">
        <w:rPr>
          <w:rFonts w:ascii="Times New Roman" w:hAnsi="Times New Roman" w:cs="Times New Roman"/>
          <w:b/>
          <w:sz w:val="24"/>
          <w:szCs w:val="24"/>
        </w:rPr>
        <w:t xml:space="preserve"> Reemplazos.</w:t>
      </w:r>
      <w:r w:rsidRPr="00BB581B">
        <w:rPr>
          <w:rFonts w:ascii="Times New Roman" w:hAnsi="Times New Roman" w:cs="Times New Roman"/>
          <w:sz w:val="24"/>
          <w:szCs w:val="24"/>
        </w:rPr>
        <w:t xml:space="preserve"> En el caso de muerte, renuncia, separación, licencia, inhabilidad o incapacidad permanente de un/a representante de un cuerpo deliberativo o institución colegiada, será </w:t>
      </w:r>
      <w:proofErr w:type="spellStart"/>
      <w:r w:rsidRPr="00BB581B">
        <w:rPr>
          <w:rFonts w:ascii="Times New Roman" w:hAnsi="Times New Roman" w:cs="Times New Roman"/>
          <w:sz w:val="24"/>
          <w:szCs w:val="24"/>
        </w:rPr>
        <w:t>sustituído</w:t>
      </w:r>
      <w:proofErr w:type="spellEnd"/>
      <w:r w:rsidRPr="00BB581B">
        <w:rPr>
          <w:rFonts w:ascii="Times New Roman" w:hAnsi="Times New Roman" w:cs="Times New Roman"/>
          <w:sz w:val="24"/>
          <w:szCs w:val="24"/>
        </w:rPr>
        <w:t xml:space="preserve"> por la/el candidato/a del mismo partido político y del mismo género de acuerdo al orden de lista, con excepción de que uno de los géneros tenga representación minoritaria, en cuyo caso asumirá aquel candidato/a del género que corresponda hasta alcanzar la cuota del cincuenta por ciento (50%) de cada lista y en el cuerpo.</w:t>
      </w:r>
    </w:p>
    <w:p w:rsidR="007C77CB" w:rsidRDefault="007C77C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C77CB">
        <w:rPr>
          <w:rFonts w:ascii="Times New Roman" w:hAnsi="Times New Roman" w:cs="Times New Roman"/>
          <w:b/>
          <w:sz w:val="24"/>
          <w:szCs w:val="24"/>
        </w:rPr>
        <w:t>ARTÍCULO 23 º:</w:t>
      </w:r>
      <w:r w:rsidR="00BB581B" w:rsidRPr="00BB581B">
        <w:rPr>
          <w:rFonts w:ascii="Times New Roman" w:hAnsi="Times New Roman" w:cs="Times New Roman"/>
          <w:sz w:val="24"/>
          <w:szCs w:val="24"/>
        </w:rPr>
        <w:t xml:space="preserve"> Créase la COMISIÓN DE PARIDAD DE GÉNERO en el ámbito de la Legislatura, cuyo objetivo será promover el cumplimiento, ejecución, monitoreo, evaluación y asesoramiento de la vigencia de la paridad de género</w:t>
      </w:r>
      <w:r>
        <w:rPr>
          <w:rFonts w:ascii="Times New Roman" w:hAnsi="Times New Roman" w:cs="Times New Roman"/>
          <w:sz w:val="24"/>
          <w:szCs w:val="24"/>
        </w:rPr>
        <w:t xml:space="preserve"> en la Provincia de Entre Ríos.</w:t>
      </w:r>
    </w:p>
    <w:p w:rsidR="007C77CB" w:rsidRDefault="007C77C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C77CB">
        <w:rPr>
          <w:rFonts w:ascii="Times New Roman" w:hAnsi="Times New Roman" w:cs="Times New Roman"/>
          <w:b/>
          <w:sz w:val="24"/>
          <w:szCs w:val="24"/>
        </w:rPr>
        <w:t xml:space="preserve">ARTÍCULO </w:t>
      </w:r>
      <w:r w:rsidR="00BB581B" w:rsidRPr="007C77CB">
        <w:rPr>
          <w:rFonts w:ascii="Times New Roman" w:hAnsi="Times New Roman" w:cs="Times New Roman"/>
          <w:b/>
          <w:sz w:val="24"/>
          <w:szCs w:val="24"/>
        </w:rPr>
        <w:t>24</w:t>
      </w:r>
      <w:r w:rsidRPr="007C77CB">
        <w:rPr>
          <w:rFonts w:ascii="Times New Roman" w:hAnsi="Times New Roman" w:cs="Times New Roman"/>
          <w:b/>
          <w:sz w:val="24"/>
          <w:szCs w:val="24"/>
        </w:rPr>
        <w:t>º:</w:t>
      </w:r>
      <w:r w:rsidR="00BB581B" w:rsidRPr="00BB581B">
        <w:rPr>
          <w:rFonts w:ascii="Times New Roman" w:hAnsi="Times New Roman" w:cs="Times New Roman"/>
          <w:sz w:val="24"/>
          <w:szCs w:val="24"/>
        </w:rPr>
        <w:t xml:space="preserve"> La presente ley entrará en vigencia a partir de su promulgación en la conformación de los cuerpos colegiados y para la postulación de cargos electivos, a partir de la próxima convocatoria a elecciones. Los organismos que han sido integrados con anterioridad a esta ley permanecerán con esa integración hasta la finalización del plazo de mandato. En la renovación o reemplazos, deberán adecuarse a </w:t>
      </w:r>
      <w:r>
        <w:rPr>
          <w:rFonts w:ascii="Times New Roman" w:hAnsi="Times New Roman" w:cs="Times New Roman"/>
          <w:sz w:val="24"/>
          <w:szCs w:val="24"/>
        </w:rPr>
        <w:t>las disposiciones de esta Ley.</w:t>
      </w:r>
    </w:p>
    <w:p w:rsidR="007C77CB" w:rsidRDefault="007C77CB" w:rsidP="00BB58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C77CB">
        <w:rPr>
          <w:rFonts w:ascii="Times New Roman" w:hAnsi="Times New Roman" w:cs="Times New Roman"/>
          <w:b/>
          <w:sz w:val="24"/>
          <w:szCs w:val="24"/>
        </w:rPr>
        <w:t>ARTÍCULO 25 º:</w:t>
      </w:r>
      <w:r>
        <w:rPr>
          <w:rFonts w:ascii="Times New Roman" w:hAnsi="Times New Roman" w:cs="Times New Roman"/>
          <w:sz w:val="24"/>
          <w:szCs w:val="24"/>
        </w:rPr>
        <w:t xml:space="preserve"> </w:t>
      </w:r>
      <w:r w:rsidR="00BB581B" w:rsidRPr="00BB581B">
        <w:rPr>
          <w:rFonts w:ascii="Times New Roman" w:hAnsi="Times New Roman" w:cs="Times New Roman"/>
          <w:sz w:val="24"/>
          <w:szCs w:val="24"/>
        </w:rPr>
        <w:t>Abróguese la Ley Provincial N° 10.012 y cualquier otra norma que se contraponga al principio de paridad integral e</w:t>
      </w:r>
      <w:r>
        <w:rPr>
          <w:rFonts w:ascii="Times New Roman" w:hAnsi="Times New Roman" w:cs="Times New Roman"/>
          <w:sz w:val="24"/>
          <w:szCs w:val="24"/>
        </w:rPr>
        <w:t>stablecido por la presente ley.</w:t>
      </w:r>
    </w:p>
    <w:p w:rsidR="007C77CB" w:rsidRDefault="00BB581B" w:rsidP="00BB58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7C77CB">
        <w:rPr>
          <w:rFonts w:ascii="Times New Roman" w:hAnsi="Times New Roman" w:cs="Times New Roman"/>
          <w:b/>
          <w:sz w:val="24"/>
          <w:szCs w:val="24"/>
        </w:rPr>
        <w:t>ARTÍCULO 26 º</w:t>
      </w:r>
      <w:r w:rsidR="007C77CB" w:rsidRPr="007C77CB">
        <w:rPr>
          <w:rFonts w:ascii="Times New Roman" w:hAnsi="Times New Roman" w:cs="Times New Roman"/>
          <w:b/>
          <w:sz w:val="24"/>
          <w:szCs w:val="24"/>
        </w:rPr>
        <w:t>:</w:t>
      </w:r>
      <w:r w:rsidR="007C77CB">
        <w:rPr>
          <w:rFonts w:ascii="Times New Roman" w:hAnsi="Times New Roman" w:cs="Times New Roman"/>
          <w:sz w:val="24"/>
          <w:szCs w:val="24"/>
        </w:rPr>
        <w:t xml:space="preserve"> </w:t>
      </w:r>
      <w:r w:rsidR="007C77CB" w:rsidRPr="00BB581B">
        <w:rPr>
          <w:rFonts w:ascii="Times New Roman" w:hAnsi="Times New Roman" w:cs="Times New Roman"/>
          <w:sz w:val="24"/>
          <w:szCs w:val="24"/>
        </w:rPr>
        <w:t>Comuníquese</w:t>
      </w:r>
      <w:r w:rsidRPr="00BB581B">
        <w:rPr>
          <w:rFonts w:ascii="Times New Roman" w:hAnsi="Times New Roman" w:cs="Times New Roman"/>
          <w:sz w:val="24"/>
          <w:szCs w:val="24"/>
        </w:rPr>
        <w:t>, etc.-</w:t>
      </w:r>
      <w:r w:rsidR="000870DE">
        <w:rPr>
          <w:rFonts w:ascii="Times New Roman" w:eastAsia="Times New Roman" w:hAnsi="Times New Roman" w:cs="Times New Roman"/>
          <w:b/>
          <w:bCs/>
          <w:sz w:val="24"/>
          <w:szCs w:val="24"/>
          <w:lang w:val="es-ES" w:eastAsia="es-ES"/>
        </w:rPr>
        <w:tab/>
      </w:r>
      <w:r w:rsidR="000870DE">
        <w:rPr>
          <w:rFonts w:ascii="Times New Roman" w:eastAsia="Times New Roman" w:hAnsi="Times New Roman" w:cs="Times New Roman"/>
          <w:b/>
          <w:bCs/>
          <w:sz w:val="24"/>
          <w:szCs w:val="24"/>
          <w:lang w:val="es-ES" w:eastAsia="es-ES"/>
        </w:rPr>
        <w:tab/>
      </w:r>
      <w:r w:rsidR="00F33D5C">
        <w:rPr>
          <w:rFonts w:ascii="Times New Roman" w:eastAsia="Times New Roman" w:hAnsi="Times New Roman" w:cs="Times New Roman"/>
          <w:b/>
          <w:bCs/>
          <w:sz w:val="24"/>
          <w:szCs w:val="24"/>
          <w:lang w:val="es-ES" w:eastAsia="es-ES"/>
        </w:rPr>
        <w:t xml:space="preserve">                                    </w:t>
      </w:r>
    </w:p>
    <w:p w:rsidR="007C77CB" w:rsidRDefault="007C77CB" w:rsidP="00BB58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0870DE" w:rsidRDefault="007C77CB" w:rsidP="00BB581B">
      <w:pPr>
        <w:tabs>
          <w:tab w:val="left" w:pos="708"/>
          <w:tab w:val="center" w:pos="4419"/>
          <w:tab w:val="right" w:pos="8838"/>
        </w:tabs>
        <w:spacing w:after="0" w:line="360" w:lineRule="auto"/>
        <w:contextualSpacing/>
        <w:jc w:val="both"/>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F33D5C">
        <w:rPr>
          <w:rFonts w:ascii="Times New Roman" w:eastAsia="Times New Roman" w:hAnsi="Times New Roman" w:cs="Times New Roman"/>
          <w:b/>
          <w:bCs/>
          <w:sz w:val="24"/>
          <w:szCs w:val="24"/>
          <w:lang w:val="es-ES" w:eastAsia="es-ES"/>
        </w:rPr>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06</w:t>
      </w:r>
      <w:r w:rsidR="003F0895" w:rsidRPr="00C271D4">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Noviembre</w:t>
      </w:r>
      <w:r w:rsidR="003F0895"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C2247F">
        <w:rPr>
          <w:rFonts w:ascii="Times New Roman" w:eastAsia="Times New Roman" w:hAnsi="Times New Roman" w:cs="Times New Roman"/>
          <w:sz w:val="24"/>
          <w:szCs w:val="24"/>
          <w:lang w:eastAsia="es-ES"/>
        </w:rPr>
        <w:t>06</w:t>
      </w:r>
      <w:r w:rsidRPr="00C271D4">
        <w:rPr>
          <w:rFonts w:ascii="Times New Roman" w:eastAsia="Times New Roman" w:hAnsi="Times New Roman" w:cs="Times New Roman"/>
          <w:sz w:val="24"/>
          <w:szCs w:val="24"/>
          <w:lang w:eastAsia="es-ES"/>
        </w:rPr>
        <w:t xml:space="preserve"> de </w:t>
      </w:r>
      <w:r w:rsidR="00C2247F">
        <w:rPr>
          <w:rFonts w:ascii="Times New Roman" w:eastAsia="Times New Roman" w:hAnsi="Times New Roman" w:cs="Times New Roman"/>
          <w:sz w:val="24"/>
          <w:szCs w:val="24"/>
          <w:lang w:eastAsia="es-ES"/>
        </w:rPr>
        <w:t>Noviembre</w:t>
      </w:r>
      <w:bookmarkStart w:id="0" w:name="_GoBack"/>
      <w:bookmarkEnd w:id="0"/>
      <w:r w:rsidRPr="00C271D4">
        <w:rPr>
          <w:rFonts w:ascii="Times New Roman" w:eastAsia="Times New Roman" w:hAnsi="Times New Roman" w:cs="Times New Roman"/>
          <w:sz w:val="24"/>
          <w:szCs w:val="24"/>
          <w:lang w:eastAsia="es-ES"/>
        </w:rPr>
        <w:t xml:space="preserve"> de 2020, contando con el asentimiento de los integrantes de la misma</w:t>
      </w:r>
      <w:r w:rsidR="00701448" w:rsidRPr="00701448">
        <w:rPr>
          <w:rFonts w:ascii="Times New Roman" w:hAnsi="Times New Roman" w:cs="Times New Roman"/>
          <w:sz w:val="24"/>
          <w:szCs w:val="24"/>
        </w:rPr>
        <w:t xml:space="preserve"> </w:t>
      </w:r>
      <w:r w:rsidR="00701448">
        <w:rPr>
          <w:rFonts w:ascii="Times New Roman" w:hAnsi="Times New Roman" w:cs="Times New Roman"/>
          <w:sz w:val="24"/>
          <w:szCs w:val="24"/>
        </w:rPr>
        <w:t xml:space="preserve">las </w:t>
      </w:r>
      <w:r w:rsidR="00C2247F" w:rsidRPr="00BB581B">
        <w:rPr>
          <w:rFonts w:ascii="Times New Roman" w:hAnsi="Times New Roman" w:cs="Times New Roman"/>
          <w:sz w:val="24"/>
          <w:szCs w:val="24"/>
        </w:rPr>
        <w:t xml:space="preserve">Senadoras </w:t>
      </w:r>
      <w:proofErr w:type="spellStart"/>
      <w:r w:rsidR="00C2247F" w:rsidRPr="00BB581B">
        <w:rPr>
          <w:rFonts w:ascii="Times New Roman" w:hAnsi="Times New Roman" w:cs="Times New Roman"/>
          <w:sz w:val="24"/>
          <w:szCs w:val="24"/>
        </w:rPr>
        <w:t>Gieco</w:t>
      </w:r>
      <w:proofErr w:type="spellEnd"/>
      <w:r w:rsidR="00C2247F" w:rsidRPr="00BB581B">
        <w:rPr>
          <w:rFonts w:ascii="Times New Roman" w:hAnsi="Times New Roman" w:cs="Times New Roman"/>
          <w:sz w:val="24"/>
          <w:szCs w:val="24"/>
        </w:rPr>
        <w:t xml:space="preserve"> y Miranda y los Senadores </w:t>
      </w:r>
      <w:proofErr w:type="spellStart"/>
      <w:r w:rsidR="00C2247F">
        <w:rPr>
          <w:rFonts w:ascii="Times New Roman" w:hAnsi="Times New Roman" w:cs="Times New Roman"/>
          <w:sz w:val="24"/>
          <w:szCs w:val="24"/>
        </w:rPr>
        <w:t>Amavet</w:t>
      </w:r>
      <w:proofErr w:type="spellEnd"/>
      <w:r w:rsidR="00C2247F">
        <w:rPr>
          <w:rFonts w:ascii="Times New Roman" w:hAnsi="Times New Roman" w:cs="Times New Roman"/>
          <w:sz w:val="24"/>
          <w:szCs w:val="24"/>
        </w:rPr>
        <w:t xml:space="preserve">, </w:t>
      </w:r>
      <w:proofErr w:type="spellStart"/>
      <w:r w:rsidR="00C2247F" w:rsidRPr="00BB581B">
        <w:rPr>
          <w:rFonts w:ascii="Times New Roman" w:hAnsi="Times New Roman" w:cs="Times New Roman"/>
          <w:sz w:val="24"/>
          <w:szCs w:val="24"/>
        </w:rPr>
        <w:t>Maradey</w:t>
      </w:r>
      <w:proofErr w:type="spellEnd"/>
      <w:r w:rsidR="00C2247F">
        <w:rPr>
          <w:rFonts w:ascii="Times New Roman" w:hAnsi="Times New Roman" w:cs="Times New Roman"/>
          <w:sz w:val="24"/>
          <w:szCs w:val="24"/>
        </w:rPr>
        <w:t xml:space="preserve">, </w:t>
      </w:r>
      <w:proofErr w:type="spellStart"/>
      <w:r w:rsidR="00C2247F">
        <w:rPr>
          <w:rFonts w:ascii="Times New Roman" w:hAnsi="Times New Roman" w:cs="Times New Roman"/>
          <w:sz w:val="24"/>
          <w:szCs w:val="24"/>
        </w:rPr>
        <w:t>Dal</w:t>
      </w:r>
      <w:proofErr w:type="spellEnd"/>
      <w:r w:rsidR="00C2247F">
        <w:rPr>
          <w:rFonts w:ascii="Times New Roman" w:hAnsi="Times New Roman" w:cs="Times New Roman"/>
          <w:sz w:val="24"/>
          <w:szCs w:val="24"/>
        </w:rPr>
        <w:t xml:space="preserve"> </w:t>
      </w:r>
      <w:proofErr w:type="spellStart"/>
      <w:r w:rsidR="00C2247F">
        <w:rPr>
          <w:rFonts w:ascii="Times New Roman" w:hAnsi="Times New Roman" w:cs="Times New Roman"/>
          <w:sz w:val="24"/>
          <w:szCs w:val="24"/>
        </w:rPr>
        <w:t>Molin</w:t>
      </w:r>
      <w:proofErr w:type="spellEnd"/>
      <w:r w:rsidR="00C2247F">
        <w:rPr>
          <w:rFonts w:ascii="Times New Roman" w:hAnsi="Times New Roman" w:cs="Times New Roman"/>
          <w:sz w:val="24"/>
          <w:szCs w:val="24"/>
        </w:rPr>
        <w:t xml:space="preserve"> y </w:t>
      </w:r>
      <w:proofErr w:type="spellStart"/>
      <w:r w:rsidR="00C2247F">
        <w:rPr>
          <w:rFonts w:ascii="Times New Roman" w:hAnsi="Times New Roman" w:cs="Times New Roman"/>
          <w:sz w:val="24"/>
          <w:szCs w:val="24"/>
        </w:rPr>
        <w:t>Bagnat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F17C0F">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870DE"/>
    <w:rsid w:val="001038C1"/>
    <w:rsid w:val="001573AA"/>
    <w:rsid w:val="00223ADE"/>
    <w:rsid w:val="0028391E"/>
    <w:rsid w:val="0032692E"/>
    <w:rsid w:val="003A1345"/>
    <w:rsid w:val="003F0895"/>
    <w:rsid w:val="00454537"/>
    <w:rsid w:val="00593481"/>
    <w:rsid w:val="005A016A"/>
    <w:rsid w:val="005D610C"/>
    <w:rsid w:val="006F4C9D"/>
    <w:rsid w:val="00701448"/>
    <w:rsid w:val="00707A02"/>
    <w:rsid w:val="00713A6F"/>
    <w:rsid w:val="007C77CB"/>
    <w:rsid w:val="007F774E"/>
    <w:rsid w:val="00845CC5"/>
    <w:rsid w:val="008A4B22"/>
    <w:rsid w:val="008C2FFB"/>
    <w:rsid w:val="009972F0"/>
    <w:rsid w:val="009F792E"/>
    <w:rsid w:val="00BB581B"/>
    <w:rsid w:val="00BD1BD8"/>
    <w:rsid w:val="00BF491F"/>
    <w:rsid w:val="00C2247F"/>
    <w:rsid w:val="00C271D4"/>
    <w:rsid w:val="00C611F8"/>
    <w:rsid w:val="00D2015E"/>
    <w:rsid w:val="00D37DCE"/>
    <w:rsid w:val="00D77189"/>
    <w:rsid w:val="00E534C8"/>
    <w:rsid w:val="00F17C0F"/>
    <w:rsid w:val="00F33D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2012</Words>
  <Characters>11071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10</cp:revision>
  <cp:lastPrinted>2020-08-27T14:55:00Z</cp:lastPrinted>
  <dcterms:created xsi:type="dcterms:W3CDTF">2020-11-09T13:53:00Z</dcterms:created>
  <dcterms:modified xsi:type="dcterms:W3CDTF">2020-11-09T14:12:00Z</dcterms:modified>
</cp:coreProperties>
</file>