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BC4" w:rsidRDefault="002B4BC4" w:rsidP="00F70344">
      <w:pPr>
        <w:pStyle w:val="Textoindependiente"/>
        <w:jc w:val="center"/>
        <w:rPr>
          <w:spacing w:val="-6"/>
          <w:sz w:val="22"/>
        </w:rPr>
      </w:pPr>
      <w:r>
        <w:rPr>
          <w:spacing w:val="-6"/>
          <w:sz w:val="22"/>
        </w:rPr>
        <w:t>LA LEGISLATURA DE LA PROVINCIA DE ENTRE RÍOS SANCIONA CON FUERZA DE</w:t>
      </w:r>
    </w:p>
    <w:p w:rsidR="002B4BC4" w:rsidRDefault="002B4BC4" w:rsidP="00F70344">
      <w:pPr>
        <w:jc w:val="center"/>
        <w:rPr>
          <w:rFonts w:ascii="Arial" w:hAnsi="Arial"/>
          <w:b/>
        </w:rPr>
      </w:pPr>
    </w:p>
    <w:p w:rsidR="002B4BC4" w:rsidRPr="00AF2FE9" w:rsidRDefault="002B4BC4" w:rsidP="00F70344">
      <w:pPr>
        <w:spacing w:after="0" w:line="240" w:lineRule="auto"/>
        <w:jc w:val="center"/>
        <w:rPr>
          <w:rFonts w:ascii="Arial" w:hAnsi="Arial"/>
          <w:b/>
          <w:sz w:val="24"/>
          <w:szCs w:val="24"/>
        </w:rPr>
      </w:pPr>
      <w:r w:rsidRPr="00AF2FE9">
        <w:rPr>
          <w:rFonts w:ascii="Arial" w:hAnsi="Arial"/>
          <w:b/>
          <w:sz w:val="24"/>
          <w:szCs w:val="24"/>
        </w:rPr>
        <w:t xml:space="preserve">L E </w:t>
      </w:r>
      <w:proofErr w:type="gramStart"/>
      <w:r w:rsidRPr="00AF2FE9">
        <w:rPr>
          <w:rFonts w:ascii="Arial" w:hAnsi="Arial"/>
          <w:b/>
          <w:sz w:val="24"/>
          <w:szCs w:val="24"/>
        </w:rPr>
        <w:t>Y :</w:t>
      </w:r>
      <w:proofErr w:type="gramEnd"/>
    </w:p>
    <w:p w:rsidR="002B4BC4" w:rsidRPr="003255FD" w:rsidRDefault="002B4BC4" w:rsidP="003255FD">
      <w:pPr>
        <w:spacing w:after="0" w:line="240" w:lineRule="auto"/>
        <w:jc w:val="both"/>
        <w:rPr>
          <w:rFonts w:ascii="Arial" w:hAnsi="Arial"/>
          <w:sz w:val="24"/>
          <w:szCs w:val="24"/>
        </w:rPr>
      </w:pPr>
    </w:p>
    <w:p w:rsidR="002B4BC4" w:rsidRPr="003255FD" w:rsidRDefault="002B4BC4" w:rsidP="003255FD">
      <w:pPr>
        <w:spacing w:after="0" w:line="240" w:lineRule="auto"/>
        <w:jc w:val="both"/>
        <w:rPr>
          <w:rFonts w:ascii="Arial" w:hAnsi="Arial"/>
          <w:sz w:val="24"/>
          <w:szCs w:val="24"/>
        </w:rPr>
      </w:pPr>
    </w:p>
    <w:p w:rsidR="002B4BC4" w:rsidRPr="003255FD" w:rsidRDefault="002B4BC4" w:rsidP="003255FD">
      <w:pPr>
        <w:spacing w:after="0" w:line="240" w:lineRule="auto"/>
        <w:jc w:val="both"/>
        <w:rPr>
          <w:rFonts w:ascii="Arial" w:hAnsi="Arial"/>
          <w:sz w:val="24"/>
          <w:szCs w:val="24"/>
        </w:rPr>
      </w:pPr>
    </w:p>
    <w:p w:rsidR="002B4BC4" w:rsidRDefault="002B4BC4" w:rsidP="002B4BC4">
      <w:pPr>
        <w:spacing w:after="0" w:line="240" w:lineRule="auto"/>
        <w:contextualSpacing/>
        <w:jc w:val="both"/>
        <w:rPr>
          <w:rFonts w:ascii="Arial" w:hAnsi="Arial" w:cs="Arial"/>
          <w:b/>
          <w:sz w:val="24"/>
          <w:szCs w:val="24"/>
        </w:rPr>
      </w:pPr>
      <w:r w:rsidRPr="003255FD">
        <w:rPr>
          <w:rFonts w:ascii="Arial" w:hAnsi="Arial" w:cs="Arial"/>
          <w:b/>
          <w:sz w:val="24"/>
          <w:szCs w:val="24"/>
          <w:u w:val="single"/>
        </w:rPr>
        <w:t>ARTICULO 1°.-</w:t>
      </w:r>
      <w:r w:rsidRPr="003255FD">
        <w:rPr>
          <w:rFonts w:ascii="Arial" w:hAnsi="Arial" w:cs="Arial"/>
          <w:bCs/>
          <w:sz w:val="24"/>
          <w:szCs w:val="24"/>
        </w:rPr>
        <w:t xml:space="preserve"> </w:t>
      </w:r>
      <w:proofErr w:type="spellStart"/>
      <w:r>
        <w:rPr>
          <w:rFonts w:ascii="Arial" w:hAnsi="Arial" w:cs="Arial"/>
          <w:sz w:val="24"/>
          <w:szCs w:val="24"/>
        </w:rPr>
        <w:t>Modifí</w:t>
      </w:r>
      <w:r w:rsidRPr="002B4BC4">
        <w:rPr>
          <w:rFonts w:ascii="Arial" w:hAnsi="Arial" w:cs="Arial"/>
          <w:sz w:val="24"/>
          <w:szCs w:val="24"/>
        </w:rPr>
        <w:t>cans</w:t>
      </w:r>
      <w:r>
        <w:rPr>
          <w:rFonts w:ascii="Arial" w:hAnsi="Arial" w:cs="Arial"/>
          <w:sz w:val="24"/>
          <w:szCs w:val="24"/>
        </w:rPr>
        <w:t>e</w:t>
      </w:r>
      <w:proofErr w:type="spellEnd"/>
      <w:r w:rsidRPr="002B4BC4">
        <w:rPr>
          <w:rFonts w:ascii="Arial" w:hAnsi="Arial" w:cs="Arial"/>
          <w:sz w:val="24"/>
          <w:szCs w:val="24"/>
        </w:rPr>
        <w:t xml:space="preserve"> los artículos 82,</w:t>
      </w:r>
      <w:r w:rsidR="001B2C65">
        <w:rPr>
          <w:rFonts w:ascii="Arial" w:hAnsi="Arial" w:cs="Arial"/>
          <w:sz w:val="24"/>
          <w:szCs w:val="24"/>
        </w:rPr>
        <w:t xml:space="preserve"> </w:t>
      </w:r>
      <w:r w:rsidRPr="002B4BC4">
        <w:rPr>
          <w:rFonts w:ascii="Arial" w:hAnsi="Arial" w:cs="Arial"/>
          <w:sz w:val="24"/>
          <w:szCs w:val="24"/>
        </w:rPr>
        <w:t>91, 93, 95 inc. k), 108, inc. b),</w:t>
      </w:r>
      <w:r w:rsidRPr="002B4BC4">
        <w:rPr>
          <w:rFonts w:ascii="Arial" w:hAnsi="Arial" w:cs="Arial"/>
          <w:b/>
          <w:sz w:val="24"/>
          <w:szCs w:val="24"/>
        </w:rPr>
        <w:t xml:space="preserve"> </w:t>
      </w:r>
      <w:r w:rsidRPr="002B4BC4">
        <w:rPr>
          <w:rFonts w:ascii="Arial" w:hAnsi="Arial" w:cs="Arial"/>
          <w:sz w:val="24"/>
          <w:szCs w:val="24"/>
        </w:rPr>
        <w:t xml:space="preserve">114, 141, 159 </w:t>
      </w:r>
      <w:proofErr w:type="spellStart"/>
      <w:r w:rsidRPr="002B4BC4">
        <w:rPr>
          <w:rFonts w:ascii="Arial" w:hAnsi="Arial" w:cs="Arial"/>
          <w:sz w:val="24"/>
          <w:szCs w:val="24"/>
        </w:rPr>
        <w:t>inc</w:t>
      </w:r>
      <w:proofErr w:type="spellEnd"/>
      <w:r w:rsidRPr="002B4BC4">
        <w:rPr>
          <w:rFonts w:ascii="Arial" w:hAnsi="Arial" w:cs="Arial"/>
          <w:sz w:val="24"/>
          <w:szCs w:val="24"/>
        </w:rPr>
        <w:t xml:space="preserve"> c) </w:t>
      </w:r>
      <w:proofErr w:type="spellStart"/>
      <w:r w:rsidRPr="002B4BC4">
        <w:rPr>
          <w:rFonts w:ascii="Arial" w:hAnsi="Arial" w:cs="Arial"/>
          <w:sz w:val="24"/>
          <w:szCs w:val="24"/>
        </w:rPr>
        <w:t>c.1</w:t>
      </w:r>
      <w:proofErr w:type="spellEnd"/>
      <w:r w:rsidRPr="002B4BC4">
        <w:rPr>
          <w:rFonts w:ascii="Arial" w:hAnsi="Arial" w:cs="Arial"/>
          <w:sz w:val="24"/>
          <w:szCs w:val="24"/>
        </w:rPr>
        <w:t>., 183 y 186 de la Ley Nº 10.027 y sus modificatorias, los que quedarán redactados de la siguiente manera</w:t>
      </w:r>
      <w:r>
        <w:rPr>
          <w:rFonts w:ascii="Arial" w:hAnsi="Arial" w:cs="Arial"/>
          <w:b/>
          <w:sz w:val="24"/>
          <w:szCs w:val="24"/>
        </w:rPr>
        <w:t>:</w:t>
      </w:r>
    </w:p>
    <w:p w:rsidR="002B4BC4" w:rsidRPr="002B4BC4" w:rsidRDefault="002B4BC4" w:rsidP="002B4BC4">
      <w:pPr>
        <w:spacing w:after="0" w:line="240" w:lineRule="auto"/>
        <w:contextualSpacing/>
        <w:jc w:val="both"/>
        <w:rPr>
          <w:rFonts w:ascii="Arial" w:hAnsi="Arial" w:cs="Arial"/>
          <w:b/>
          <w:sz w:val="24"/>
          <w:szCs w:val="24"/>
        </w:rPr>
      </w:pPr>
    </w:p>
    <w:p w:rsidR="002B4BC4" w:rsidRPr="006C29AC" w:rsidRDefault="002B4BC4" w:rsidP="002B4BC4">
      <w:pPr>
        <w:shd w:val="clear" w:color="auto" w:fill="FFFFFF"/>
        <w:contextualSpacing/>
        <w:jc w:val="both"/>
        <w:textAlignment w:val="baseline"/>
        <w:rPr>
          <w:rFonts w:ascii="Arial" w:hAnsi="Arial" w:cs="Arial"/>
          <w:bCs/>
          <w:bdr w:val="none" w:sz="0" w:space="0" w:color="auto" w:frame="1"/>
          <w:lang w:eastAsia="es-AR"/>
        </w:rPr>
      </w:pPr>
      <w:r w:rsidRPr="006C29AC">
        <w:rPr>
          <w:rFonts w:ascii="Arial" w:hAnsi="Arial" w:cs="Arial"/>
          <w:b/>
        </w:rPr>
        <w:t>“</w:t>
      </w:r>
      <w:r w:rsidRPr="006C29AC">
        <w:rPr>
          <w:b/>
          <w:i/>
        </w:rPr>
        <w:t>Artículo 82º</w:t>
      </w:r>
      <w:r w:rsidRPr="006C29AC">
        <w:rPr>
          <w:i/>
        </w:rPr>
        <w:t xml:space="preserve">: El Concejo Deliberante se reunirá en sesiones ordinarias desde el 1º de marzo hasta el  15 de diciembre  de cada año, en los días </w:t>
      </w:r>
      <w:r w:rsidR="001B2C65">
        <w:rPr>
          <w:i/>
        </w:rPr>
        <w:t>y horas que el mismo determine.</w:t>
      </w:r>
    </w:p>
    <w:p w:rsidR="002B4BC4" w:rsidRPr="006C29AC" w:rsidRDefault="002B4BC4" w:rsidP="002B4BC4">
      <w:pPr>
        <w:shd w:val="clear" w:color="auto" w:fill="FFFFFF"/>
        <w:spacing w:after="150"/>
        <w:contextualSpacing/>
        <w:jc w:val="both"/>
        <w:rPr>
          <w:i/>
        </w:rPr>
      </w:pPr>
      <w:r w:rsidRPr="006C29AC">
        <w:rPr>
          <w:b/>
          <w:i/>
        </w:rPr>
        <w:t>Artículo 91º</w:t>
      </w:r>
      <w:r w:rsidRPr="006C29AC">
        <w:rPr>
          <w:i/>
        </w:rPr>
        <w:t>: El Cuerpo podrá solicitar al Departamento Ejecutivo, en cualquier época del período de sesiones, los datos, informes o explicaciones que sean necesarios para el mejor desempeño de sus funciones, los que deberán ser suministrados por escrito o verbalmente por el Presidente Municipal, en un plazo máximo de noventa (90) días hábiles.</w:t>
      </w:r>
    </w:p>
    <w:p w:rsidR="002B4BC4" w:rsidRPr="006C29AC" w:rsidRDefault="002B4BC4" w:rsidP="002B4BC4">
      <w:pPr>
        <w:shd w:val="clear" w:color="auto" w:fill="FFFFFF"/>
        <w:spacing w:after="150"/>
        <w:contextualSpacing/>
        <w:jc w:val="both"/>
        <w:rPr>
          <w:i/>
        </w:rPr>
      </w:pPr>
      <w:r w:rsidRPr="006C29AC">
        <w:rPr>
          <w:i/>
        </w:rPr>
        <w:t>Para efectuar el pedido o solicitud de informes, se necesitará:</w:t>
      </w:r>
    </w:p>
    <w:p w:rsidR="002B4BC4" w:rsidRPr="006C29AC" w:rsidRDefault="002B4BC4" w:rsidP="002B4BC4">
      <w:pPr>
        <w:shd w:val="clear" w:color="auto" w:fill="FFFFFF"/>
        <w:spacing w:after="150"/>
        <w:contextualSpacing/>
        <w:jc w:val="both"/>
        <w:rPr>
          <w:i/>
        </w:rPr>
      </w:pPr>
      <w:r w:rsidRPr="006C29AC">
        <w:rPr>
          <w:b/>
          <w:i/>
        </w:rPr>
        <w:t>a)</w:t>
      </w:r>
      <w:r w:rsidRPr="006C29AC">
        <w:rPr>
          <w:i/>
        </w:rPr>
        <w:t xml:space="preserve"> En los Concejos Deliberantes de siete (7) y nueve (9) miembros la conformidad de tres (3) de sus integrantes;</w:t>
      </w:r>
    </w:p>
    <w:p w:rsidR="001B2C65" w:rsidRDefault="002B4BC4" w:rsidP="002B4BC4">
      <w:pPr>
        <w:shd w:val="clear" w:color="auto" w:fill="FFFFFF"/>
        <w:spacing w:after="150"/>
        <w:contextualSpacing/>
        <w:jc w:val="both"/>
        <w:rPr>
          <w:i/>
        </w:rPr>
      </w:pPr>
      <w:r w:rsidRPr="006C29AC">
        <w:rPr>
          <w:b/>
          <w:i/>
        </w:rPr>
        <w:t>b)</w:t>
      </w:r>
      <w:r w:rsidRPr="006C29AC">
        <w:rPr>
          <w:i/>
        </w:rPr>
        <w:t xml:space="preserve"> En los demás Concejos Deliberantes se requerirá la conformidad de </w:t>
      </w:r>
      <w:r w:rsidR="001B2C65">
        <w:rPr>
          <w:i/>
        </w:rPr>
        <w:t>cuatro (4) de sus integrantes.</w:t>
      </w:r>
    </w:p>
    <w:p w:rsidR="002B4BC4" w:rsidRPr="006C29AC" w:rsidRDefault="002B4BC4" w:rsidP="002B4BC4">
      <w:pPr>
        <w:shd w:val="clear" w:color="auto" w:fill="FFFFFF"/>
        <w:spacing w:after="150"/>
        <w:contextualSpacing/>
        <w:jc w:val="both"/>
        <w:rPr>
          <w:i/>
        </w:rPr>
      </w:pPr>
      <w:r w:rsidRPr="006C29AC">
        <w:rPr>
          <w:b/>
          <w:i/>
        </w:rPr>
        <w:t xml:space="preserve">Artículo 93°: </w:t>
      </w:r>
      <w:r w:rsidRPr="006C29AC">
        <w:rPr>
          <w:i/>
        </w:rPr>
        <w:t>El Presidente del Concejo Deliberante tiene voz y solo vota en caso de empate. Cuando el Presidente desee emitir opinión o participar sobre el tema en tratamiento dejará la presidencia a quien corresponda por su orden, y ejercerá su derecho desde una banca.</w:t>
      </w:r>
    </w:p>
    <w:p w:rsidR="002B4BC4" w:rsidRPr="006C29AC" w:rsidRDefault="002B4BC4" w:rsidP="002B4BC4">
      <w:pPr>
        <w:shd w:val="clear" w:color="auto" w:fill="FFFFFF"/>
        <w:spacing w:after="150"/>
        <w:contextualSpacing/>
        <w:jc w:val="both"/>
        <w:rPr>
          <w:i/>
        </w:rPr>
      </w:pPr>
      <w:r w:rsidRPr="006C29AC">
        <w:rPr>
          <w:i/>
        </w:rPr>
        <w:t xml:space="preserve">Tienen derecho a participar de las sesiones del Concejo Deliberante con voz pero sin voto, el Presidente Municipal y los Secretarios del Departamento Ejecutivo. </w:t>
      </w:r>
    </w:p>
    <w:p w:rsidR="002B4BC4" w:rsidRPr="006C29AC" w:rsidRDefault="002B4BC4" w:rsidP="002B4BC4">
      <w:pPr>
        <w:shd w:val="clear" w:color="auto" w:fill="FFFFFF"/>
        <w:spacing w:after="150"/>
        <w:contextualSpacing/>
        <w:jc w:val="both"/>
        <w:rPr>
          <w:b/>
          <w:i/>
        </w:rPr>
      </w:pPr>
      <w:r w:rsidRPr="006C29AC">
        <w:rPr>
          <w:i/>
        </w:rPr>
        <w:t xml:space="preserve">Sí la presidencia es ocupada por el vicepresidente primero, este tendrá derecho a votar, debiéndose realizar en este supuesto la votación en forma nominal, constando en acta esta circunstancia.- </w:t>
      </w:r>
    </w:p>
    <w:p w:rsidR="002B4BC4" w:rsidRPr="006C29AC" w:rsidRDefault="002B4BC4" w:rsidP="002B4BC4">
      <w:pPr>
        <w:shd w:val="clear" w:color="auto" w:fill="FFFFFF"/>
        <w:spacing w:after="150"/>
        <w:contextualSpacing/>
        <w:jc w:val="both"/>
        <w:rPr>
          <w:i/>
        </w:rPr>
      </w:pPr>
      <w:r w:rsidRPr="006C29AC">
        <w:rPr>
          <w:b/>
          <w:i/>
        </w:rPr>
        <w:t>Artículo 95º:</w:t>
      </w:r>
      <w:r w:rsidRPr="006C29AC">
        <w:rPr>
          <w:i/>
        </w:rPr>
        <w:t xml:space="preserve"> Son atribuciones y deberes del Concejo Deliberante:……</w:t>
      </w:r>
    </w:p>
    <w:p w:rsidR="002B4BC4" w:rsidRPr="006C29AC" w:rsidRDefault="002B4BC4" w:rsidP="002B4BC4">
      <w:pPr>
        <w:shd w:val="clear" w:color="auto" w:fill="FFFFFF"/>
        <w:spacing w:after="150"/>
        <w:contextualSpacing/>
        <w:jc w:val="both"/>
        <w:rPr>
          <w:i/>
        </w:rPr>
      </w:pPr>
      <w:r w:rsidRPr="006C29AC">
        <w:rPr>
          <w:b/>
          <w:i/>
        </w:rPr>
        <w:t>k)</w:t>
      </w:r>
      <w:r w:rsidRPr="006C29AC">
        <w:rPr>
          <w:i/>
        </w:rPr>
        <w:t xml:space="preserve"> Nombrar al Secretario del Concejo Deliberante, el cual no tendrá estabilidad, debiendo cesar en su cargo a la finalización del mandato de cada gestión, salvo caso de remoción. En caso de considerarlo necesario, también nombrará a un Prosecretario bajo las mismas condiciones que las del Secretario;.</w:t>
      </w:r>
      <w:r w:rsidRPr="006C29AC">
        <w:rPr>
          <w:b/>
          <w:i/>
        </w:rPr>
        <w:t>..</w:t>
      </w:r>
      <w:r w:rsidRPr="006C29AC">
        <w:rPr>
          <w:i/>
        </w:rPr>
        <w:t>.-</w:t>
      </w:r>
    </w:p>
    <w:p w:rsidR="002B4BC4" w:rsidRPr="006C29AC" w:rsidRDefault="002B4BC4" w:rsidP="002B4BC4">
      <w:pPr>
        <w:shd w:val="clear" w:color="auto" w:fill="FFFFFF"/>
        <w:spacing w:after="150"/>
        <w:contextualSpacing/>
        <w:jc w:val="both"/>
        <w:rPr>
          <w:b/>
          <w:i/>
        </w:rPr>
      </w:pPr>
      <w:r w:rsidRPr="006C29AC">
        <w:rPr>
          <w:b/>
          <w:i/>
        </w:rPr>
        <w:t>Artículo 108º</w:t>
      </w:r>
      <w:r w:rsidRPr="006C29AC">
        <w:rPr>
          <w:i/>
        </w:rPr>
        <w:t>: Son deberes del Presidente Municipal:…</w:t>
      </w:r>
      <w:r w:rsidRPr="006C29AC">
        <w:rPr>
          <w:b/>
          <w:i/>
        </w:rPr>
        <w:t>b)</w:t>
      </w:r>
      <w:r w:rsidRPr="006C29AC">
        <w:rPr>
          <w:i/>
        </w:rPr>
        <w:t xml:space="preserve"> Suministrar al Concejo Deliberante, de manera fundada y detallada, todos los informes, datos y antecedentes que éste le requiera sobre asuntos municipales, dentro del plazo de noventa (90) días hábiles de solicitado….-</w:t>
      </w:r>
    </w:p>
    <w:p w:rsidR="002B4BC4" w:rsidRPr="006C29AC" w:rsidRDefault="002B4BC4" w:rsidP="002B4BC4">
      <w:pPr>
        <w:shd w:val="clear" w:color="auto" w:fill="FFFFFF"/>
        <w:spacing w:after="150"/>
        <w:contextualSpacing/>
        <w:jc w:val="both"/>
        <w:rPr>
          <w:rFonts w:ascii="Arial" w:hAnsi="Arial" w:cs="Arial"/>
        </w:rPr>
      </w:pPr>
      <w:r w:rsidRPr="006C29AC">
        <w:rPr>
          <w:b/>
          <w:i/>
        </w:rPr>
        <w:t>Artículo 114º</w:t>
      </w:r>
      <w:r w:rsidRPr="006C29AC">
        <w:rPr>
          <w:i/>
        </w:rPr>
        <w:t>: El Municipio debe dar a publicidad en forma cuatrimestral, el estado de sus ingresos y gastos y en forma anual una memoria y la cuenta de percepción e inversión. La que deberá estar disponible en el sitio web oficial del Municipio.-</w:t>
      </w:r>
    </w:p>
    <w:p w:rsidR="002B4BC4" w:rsidRPr="006C29AC" w:rsidRDefault="002B4BC4" w:rsidP="002B4BC4">
      <w:pPr>
        <w:shd w:val="clear" w:color="auto" w:fill="FFFFFF"/>
        <w:spacing w:after="150"/>
        <w:contextualSpacing/>
        <w:jc w:val="both"/>
        <w:rPr>
          <w:rFonts w:ascii="Arial" w:hAnsi="Arial" w:cs="Arial"/>
        </w:rPr>
      </w:pPr>
      <w:r w:rsidRPr="006C29AC">
        <w:rPr>
          <w:b/>
          <w:i/>
        </w:rPr>
        <w:lastRenderedPageBreak/>
        <w:t>Artículo 141º</w:t>
      </w:r>
      <w:r w:rsidRPr="006C29AC">
        <w:rPr>
          <w:i/>
        </w:rPr>
        <w:t>: El contador y el tesorero municipal no podrán ser separados de sus cargos sin el acuerdo del Concejo Deliberante por mayoría absoluta de sus miembros.- Previo procedimiento que asegure el legítimo ejercicio del derecho de defensa, el cual deb</w:t>
      </w:r>
      <w:r w:rsidR="001B2C65">
        <w:rPr>
          <w:i/>
        </w:rPr>
        <w:t>e ser dictado con anterioridad.</w:t>
      </w:r>
    </w:p>
    <w:p w:rsidR="002B4BC4" w:rsidRPr="006C29AC" w:rsidRDefault="002B4BC4" w:rsidP="002B4BC4">
      <w:pPr>
        <w:shd w:val="clear" w:color="auto" w:fill="FFFFFF"/>
        <w:spacing w:after="150"/>
        <w:contextualSpacing/>
        <w:jc w:val="both"/>
        <w:rPr>
          <w:rFonts w:ascii="Arial" w:hAnsi="Arial" w:cs="Arial"/>
          <w:bCs/>
          <w:bdr w:val="none" w:sz="0" w:space="0" w:color="auto" w:frame="1"/>
          <w:lang w:eastAsia="es-AR"/>
        </w:rPr>
      </w:pPr>
      <w:r w:rsidRPr="006C29AC">
        <w:rPr>
          <w:b/>
          <w:i/>
        </w:rPr>
        <w:t>Artículo 159º:</w:t>
      </w:r>
      <w:r w:rsidRPr="006C29AC">
        <w:rPr>
          <w:i/>
        </w:rPr>
        <w:t xml:space="preserve"> ... </w:t>
      </w:r>
      <w:r w:rsidRPr="006C29AC">
        <w:rPr>
          <w:b/>
          <w:i/>
        </w:rPr>
        <w:t>c)</w:t>
      </w:r>
      <w:r w:rsidRPr="006C29AC">
        <w:rPr>
          <w:i/>
        </w:rPr>
        <w:t xml:space="preserve"> Contratación directa: </w:t>
      </w:r>
      <w:proofErr w:type="spellStart"/>
      <w:r w:rsidRPr="006C29AC">
        <w:rPr>
          <w:b/>
          <w:i/>
        </w:rPr>
        <w:t>c.1</w:t>
      </w:r>
      <w:proofErr w:type="spellEnd"/>
      <w:r w:rsidRPr="006C29AC">
        <w:rPr>
          <w:b/>
          <w:i/>
        </w:rPr>
        <w:t>.</w:t>
      </w:r>
      <w:r w:rsidRPr="006C29AC">
        <w:rPr>
          <w:i/>
        </w:rPr>
        <w:t xml:space="preserve"> Cuando la operación no exceda de diez (10) sueldos básicos de la categoría inferior del escalafón municipal….</w:t>
      </w:r>
    </w:p>
    <w:p w:rsidR="002B4BC4" w:rsidRPr="006C29AC" w:rsidRDefault="002B4BC4" w:rsidP="002B4BC4">
      <w:pPr>
        <w:shd w:val="clear" w:color="auto" w:fill="FFFFFF"/>
        <w:spacing w:after="150"/>
        <w:contextualSpacing/>
        <w:jc w:val="both"/>
      </w:pPr>
      <w:r w:rsidRPr="006C29AC">
        <w:rPr>
          <w:b/>
          <w:i/>
        </w:rPr>
        <w:t>Artículo 183º:</w:t>
      </w:r>
      <w:r w:rsidRPr="006C29AC">
        <w:rPr>
          <w:i/>
        </w:rPr>
        <w:t xml:space="preserve"> Todas las personas físicas o jurídicas que exploten concesiones de servicios públicos, deberán ser fiscalizadas por funcionarios del Municipio, aun cuando en el título constitutivo de la concesión no se hubiere previsto esa facultad de cont</w:t>
      </w:r>
      <w:r w:rsidR="001B2C65">
        <w:rPr>
          <w:i/>
        </w:rPr>
        <w:t>ralor.</w:t>
      </w:r>
    </w:p>
    <w:p w:rsidR="002B4BC4" w:rsidRPr="006C29AC" w:rsidRDefault="002B4BC4" w:rsidP="002B4BC4">
      <w:pPr>
        <w:shd w:val="clear" w:color="auto" w:fill="FFFFFF"/>
        <w:spacing w:after="150"/>
        <w:contextualSpacing/>
        <w:jc w:val="both"/>
        <w:rPr>
          <w:i/>
        </w:rPr>
      </w:pPr>
      <w:r w:rsidRPr="006C29AC">
        <w:rPr>
          <w:b/>
          <w:i/>
        </w:rPr>
        <w:t>Artículo 186º:</w:t>
      </w:r>
      <w:r w:rsidRPr="006C29AC">
        <w:rPr>
          <w:i/>
        </w:rPr>
        <w:t xml:space="preserve"> Todas las ordenanzas, resoluciones y decretos que produzcan las autoridades municipales serán publicados en el boletín municipal de la misma, y en formato digital, como de cualquier otra forma que garantice su exacto conocimiento por parte d</w:t>
      </w:r>
      <w:r w:rsidR="001B2C65">
        <w:rPr>
          <w:i/>
        </w:rPr>
        <w:t>e los habitantes del Municipio.</w:t>
      </w:r>
    </w:p>
    <w:p w:rsidR="002B4BC4" w:rsidRPr="003255FD" w:rsidRDefault="002B4BC4" w:rsidP="003255FD">
      <w:pPr>
        <w:spacing w:after="0" w:line="240" w:lineRule="auto"/>
        <w:jc w:val="both"/>
        <w:rPr>
          <w:rFonts w:ascii="Arial" w:hAnsi="Arial"/>
          <w:b/>
          <w:sz w:val="24"/>
          <w:szCs w:val="24"/>
          <w:u w:val="single"/>
        </w:rPr>
      </w:pPr>
    </w:p>
    <w:p w:rsidR="002B4BC4" w:rsidRPr="003255FD" w:rsidRDefault="002B4BC4" w:rsidP="003255FD">
      <w:pPr>
        <w:spacing w:after="0" w:line="240" w:lineRule="auto"/>
        <w:jc w:val="both"/>
        <w:rPr>
          <w:rFonts w:ascii="Arial" w:hAnsi="Arial"/>
          <w:sz w:val="24"/>
          <w:szCs w:val="24"/>
          <w:u w:val="single"/>
        </w:rPr>
      </w:pPr>
      <w:r w:rsidRPr="003255FD">
        <w:rPr>
          <w:rFonts w:ascii="Arial" w:hAnsi="Arial"/>
          <w:b/>
          <w:sz w:val="24"/>
          <w:szCs w:val="24"/>
          <w:u w:val="single"/>
        </w:rPr>
        <w:t xml:space="preserve">ARTICULO </w:t>
      </w:r>
      <w:r>
        <w:rPr>
          <w:rFonts w:ascii="Arial" w:hAnsi="Arial"/>
          <w:b/>
          <w:sz w:val="24"/>
          <w:szCs w:val="24"/>
          <w:u w:val="single"/>
        </w:rPr>
        <w:t>2</w:t>
      </w:r>
      <w:r w:rsidRPr="003255FD">
        <w:rPr>
          <w:rFonts w:ascii="Arial" w:hAnsi="Arial"/>
          <w:b/>
          <w:sz w:val="24"/>
          <w:szCs w:val="24"/>
          <w:u w:val="single"/>
        </w:rPr>
        <w:t>°.-</w:t>
      </w:r>
      <w:r w:rsidRPr="003255FD">
        <w:rPr>
          <w:rFonts w:ascii="Arial" w:hAnsi="Arial"/>
          <w:sz w:val="24"/>
          <w:szCs w:val="24"/>
        </w:rPr>
        <w:t xml:space="preserve"> Comuníquese, etcétera.</w:t>
      </w:r>
    </w:p>
    <w:p w:rsidR="002B4BC4" w:rsidRPr="003255FD" w:rsidRDefault="002B4BC4" w:rsidP="003255FD">
      <w:pPr>
        <w:spacing w:after="0" w:line="240" w:lineRule="auto"/>
        <w:rPr>
          <w:rFonts w:ascii="Arial" w:hAnsi="Arial"/>
          <w:sz w:val="24"/>
          <w:szCs w:val="24"/>
        </w:rPr>
      </w:pPr>
    </w:p>
    <w:p w:rsidR="002B4BC4" w:rsidRPr="003255FD" w:rsidRDefault="002B4BC4" w:rsidP="003255FD">
      <w:pPr>
        <w:spacing w:after="0" w:line="240" w:lineRule="auto"/>
        <w:jc w:val="both"/>
        <w:rPr>
          <w:rFonts w:ascii="Arial" w:hAnsi="Arial"/>
          <w:sz w:val="24"/>
          <w:szCs w:val="24"/>
        </w:rPr>
      </w:pPr>
    </w:p>
    <w:p w:rsidR="002B4BC4" w:rsidRPr="003255FD" w:rsidRDefault="002B4BC4" w:rsidP="003255FD">
      <w:pPr>
        <w:pStyle w:val="L1"/>
      </w:pPr>
      <w:r w:rsidRPr="003255FD">
        <w:t xml:space="preserve">PARANÁ, SALA DE SESIONES, </w:t>
      </w:r>
      <w:r w:rsidR="001B2C65">
        <w:t>10 de diciembre de 2020</w:t>
      </w:r>
      <w:r w:rsidRPr="003255FD">
        <w:t>.</w:t>
      </w:r>
    </w:p>
    <w:p w:rsidR="000C5117" w:rsidRDefault="000C5117"/>
    <w:p w:rsidR="000C5117" w:rsidRPr="0028254B" w:rsidRDefault="000C5117" w:rsidP="0001778F">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proofErr w:type="spellStart"/>
      <w:r>
        <w:rPr>
          <w:rFonts w:ascii="Arial" w:hAnsi="Arial" w:cs="Arial"/>
          <w:b/>
        </w:rPr>
        <w:t>STRATTA</w:t>
      </w:r>
      <w:proofErr w:type="spellEnd"/>
      <w:r w:rsidRPr="0028254B">
        <w:rPr>
          <w:rFonts w:ascii="Arial" w:hAnsi="Arial" w:cs="Arial"/>
          <w:b/>
        </w:rPr>
        <w:t xml:space="preserve"> </w:t>
      </w:r>
    </w:p>
    <w:p w:rsidR="000C5117" w:rsidRPr="0028254B" w:rsidRDefault="000C5117" w:rsidP="00697826">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0C5117" w:rsidRPr="0028254B" w:rsidRDefault="000C5117" w:rsidP="00697826">
      <w:pPr>
        <w:spacing w:after="0" w:line="240" w:lineRule="auto"/>
        <w:jc w:val="both"/>
        <w:rPr>
          <w:rFonts w:ascii="Arial" w:hAnsi="Arial" w:cs="Arial"/>
          <w:b/>
        </w:rPr>
      </w:pPr>
    </w:p>
    <w:p w:rsidR="000C5117" w:rsidRPr="0028254B" w:rsidRDefault="000C5117" w:rsidP="00697826">
      <w:pPr>
        <w:spacing w:after="0" w:line="240" w:lineRule="auto"/>
        <w:jc w:val="both"/>
        <w:rPr>
          <w:rFonts w:ascii="Arial" w:hAnsi="Arial" w:cs="Arial"/>
          <w:b/>
        </w:rPr>
      </w:pPr>
    </w:p>
    <w:p w:rsidR="000C5117" w:rsidRPr="0028254B" w:rsidRDefault="000C5117" w:rsidP="00697826">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r>
        <w:rPr>
          <w:rFonts w:ascii="Arial" w:hAnsi="Arial" w:cs="Arial"/>
          <w:b/>
        </w:rPr>
        <w:t>SCHIAVONI</w:t>
      </w:r>
    </w:p>
    <w:p w:rsidR="000C5117" w:rsidRPr="0028254B" w:rsidRDefault="000C5117" w:rsidP="00697826">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0C5117" w:rsidRPr="0028254B" w:rsidRDefault="000C5117" w:rsidP="00697826">
      <w:pPr>
        <w:spacing w:after="0" w:line="240" w:lineRule="auto"/>
        <w:jc w:val="both"/>
        <w:rPr>
          <w:rFonts w:ascii="Arial" w:hAnsi="Arial" w:cs="Arial"/>
          <w:b/>
        </w:rPr>
      </w:pPr>
    </w:p>
    <w:p w:rsidR="000C5117" w:rsidRPr="0028254B" w:rsidRDefault="000C5117" w:rsidP="00697826">
      <w:pPr>
        <w:spacing w:after="0" w:line="240" w:lineRule="auto"/>
        <w:jc w:val="both"/>
        <w:rPr>
          <w:rFonts w:ascii="Arial" w:hAnsi="Arial" w:cs="Arial"/>
          <w:b/>
        </w:rPr>
      </w:pPr>
      <w:r w:rsidRPr="0028254B">
        <w:rPr>
          <w:rFonts w:ascii="Arial" w:hAnsi="Arial" w:cs="Arial"/>
          <w:b/>
        </w:rPr>
        <w:t>ES COPIA AUTENTICA</w:t>
      </w:r>
    </w:p>
    <w:p w:rsidR="000C5117" w:rsidRDefault="000C5117"/>
    <w:p w:rsidR="002B4BC4" w:rsidRPr="003255FD" w:rsidRDefault="002B4BC4" w:rsidP="003255FD">
      <w:pPr>
        <w:spacing w:after="0" w:line="240" w:lineRule="auto"/>
        <w:jc w:val="both"/>
        <w:rPr>
          <w:rFonts w:ascii="Arial" w:hAnsi="Arial"/>
          <w:sz w:val="24"/>
          <w:szCs w:val="24"/>
        </w:rPr>
      </w:pPr>
      <w:bookmarkStart w:id="0" w:name="_GoBack"/>
      <w:bookmarkEnd w:id="0"/>
    </w:p>
    <w:p w:rsidR="002B4BC4" w:rsidRPr="003255FD" w:rsidRDefault="002B4BC4" w:rsidP="003255FD">
      <w:pPr>
        <w:spacing w:after="0" w:line="240" w:lineRule="auto"/>
        <w:jc w:val="both"/>
        <w:rPr>
          <w:rFonts w:ascii="Arial" w:hAnsi="Arial"/>
          <w:sz w:val="24"/>
          <w:szCs w:val="24"/>
        </w:rPr>
      </w:pPr>
    </w:p>
    <w:p w:rsidR="002B4BC4" w:rsidRPr="003255FD" w:rsidRDefault="002B4BC4" w:rsidP="003255FD">
      <w:pPr>
        <w:spacing w:after="0" w:line="240" w:lineRule="auto"/>
        <w:jc w:val="right"/>
        <w:rPr>
          <w:rFonts w:ascii="Arial" w:hAnsi="Arial"/>
          <w:sz w:val="24"/>
          <w:szCs w:val="24"/>
        </w:rPr>
        <w:sectPr w:rsidR="002B4BC4" w:rsidRPr="003255FD">
          <w:headerReference w:type="default" r:id="rId6"/>
          <w:headerReference w:type="first" r:id="rId7"/>
          <w:pgSz w:w="11907" w:h="16840" w:code="9"/>
          <w:pgMar w:top="3402" w:right="851" w:bottom="1701" w:left="2268" w:header="720" w:footer="720" w:gutter="0"/>
          <w:cols w:space="708"/>
          <w:titlePg/>
          <w:docGrid w:linePitch="360"/>
        </w:sectPr>
      </w:pPr>
    </w:p>
    <w:p w:rsidR="002B4BC4" w:rsidRPr="003255FD" w:rsidRDefault="002B4BC4" w:rsidP="003255FD">
      <w:pPr>
        <w:spacing w:after="0" w:line="240" w:lineRule="auto"/>
        <w:jc w:val="right"/>
        <w:rPr>
          <w:rFonts w:ascii="Arial" w:hAnsi="Arial"/>
          <w:b/>
          <w:sz w:val="24"/>
          <w:szCs w:val="24"/>
        </w:rPr>
      </w:pPr>
      <w:r w:rsidRPr="003255FD">
        <w:rPr>
          <w:rFonts w:ascii="Arial" w:hAnsi="Arial"/>
          <w:b/>
          <w:sz w:val="24"/>
          <w:szCs w:val="24"/>
          <w:u w:val="single"/>
        </w:rPr>
        <w:lastRenderedPageBreak/>
        <w:t xml:space="preserve">NOTA Nº </w:t>
      </w:r>
      <w:r w:rsidR="001B2C65">
        <w:rPr>
          <w:rFonts w:ascii="Arial" w:hAnsi="Arial"/>
          <w:b/>
          <w:sz w:val="24"/>
          <w:szCs w:val="24"/>
          <w:u w:val="single"/>
        </w:rPr>
        <w:t>481</w:t>
      </w:r>
    </w:p>
    <w:p w:rsidR="002B4BC4" w:rsidRPr="003255FD" w:rsidRDefault="002B4BC4" w:rsidP="002B4BC4">
      <w:pPr>
        <w:spacing w:after="0" w:line="240" w:lineRule="auto"/>
        <w:jc w:val="right"/>
        <w:rPr>
          <w:rFonts w:ascii="Arial" w:hAnsi="Arial"/>
          <w:sz w:val="24"/>
          <w:szCs w:val="24"/>
        </w:rPr>
      </w:pPr>
      <w:r w:rsidRPr="002B4BC4">
        <w:rPr>
          <w:rFonts w:ascii="Arial" w:hAnsi="Arial"/>
          <w:b/>
        </w:rPr>
        <w:t xml:space="preserve">REF.: </w:t>
      </w:r>
      <w:proofErr w:type="spellStart"/>
      <w:r w:rsidRPr="002B4BC4">
        <w:rPr>
          <w:rFonts w:ascii="Arial" w:hAnsi="Arial"/>
          <w:b/>
        </w:rPr>
        <w:t>EXP</w:t>
      </w:r>
      <w:proofErr w:type="spellEnd"/>
      <w:r w:rsidRPr="002B4BC4">
        <w:rPr>
          <w:rFonts w:ascii="Arial" w:hAnsi="Arial"/>
          <w:b/>
        </w:rPr>
        <w:t xml:space="preserve">. </w:t>
      </w:r>
      <w:proofErr w:type="spellStart"/>
      <w:r w:rsidRPr="002B4BC4">
        <w:rPr>
          <w:rFonts w:ascii="Arial" w:hAnsi="Arial"/>
          <w:b/>
        </w:rPr>
        <w:t>Nºs</w:t>
      </w:r>
      <w:proofErr w:type="spellEnd"/>
      <w:r w:rsidRPr="002B4BC4">
        <w:rPr>
          <w:rFonts w:ascii="Arial" w:hAnsi="Arial"/>
          <w:b/>
        </w:rPr>
        <w:t>.</w:t>
      </w:r>
      <w:r w:rsidRPr="002B4BC4">
        <w:rPr>
          <w:rFonts w:ascii="Arial" w:eastAsia="MS Mincho" w:hAnsi="Arial" w:cs="Arial"/>
          <w:b/>
          <w:lang w:eastAsia="es-ES"/>
        </w:rPr>
        <w:t xml:space="preserve"> 13.822, 13.823, 13.792, 13.775,</w:t>
      </w:r>
      <w:r>
        <w:rPr>
          <w:rFonts w:ascii="Arial" w:eastAsia="MS Mincho" w:hAnsi="Arial" w:cs="Arial"/>
          <w:b/>
          <w:lang w:eastAsia="es-ES"/>
        </w:rPr>
        <w:t xml:space="preserve"> 13.776, 13.777, 13.778</w:t>
      </w:r>
      <w:r w:rsidR="001B2C65">
        <w:rPr>
          <w:rFonts w:ascii="Arial" w:eastAsia="MS Mincho" w:hAnsi="Arial" w:cs="Arial"/>
          <w:b/>
          <w:lang w:eastAsia="es-ES"/>
        </w:rPr>
        <w:t>,</w:t>
      </w:r>
      <w:r>
        <w:rPr>
          <w:rFonts w:ascii="Arial" w:eastAsia="MS Mincho" w:hAnsi="Arial" w:cs="Arial"/>
          <w:b/>
          <w:lang w:eastAsia="es-ES"/>
        </w:rPr>
        <w:t xml:space="preserve"> 13.779, </w:t>
      </w:r>
      <w:r w:rsidR="001B2C65">
        <w:rPr>
          <w:rFonts w:ascii="Arial" w:eastAsia="MS Mincho" w:hAnsi="Arial" w:cs="Arial"/>
          <w:b/>
          <w:lang w:eastAsia="es-ES"/>
        </w:rPr>
        <w:t>13.780 y</w:t>
      </w:r>
      <w:r w:rsidRPr="002B4BC4">
        <w:rPr>
          <w:rFonts w:ascii="Arial" w:eastAsia="MS Mincho" w:hAnsi="Arial" w:cs="Arial"/>
          <w:b/>
          <w:lang w:eastAsia="es-ES"/>
        </w:rPr>
        <w:t xml:space="preserve"> 13.781 Unificados</w:t>
      </w:r>
      <w:r w:rsidRPr="003255FD">
        <w:rPr>
          <w:rFonts w:ascii="Arial" w:hAnsi="Arial"/>
          <w:b/>
          <w:sz w:val="24"/>
          <w:szCs w:val="24"/>
        </w:rPr>
        <w:t xml:space="preserve"> H.C.S.</w:t>
      </w:r>
    </w:p>
    <w:p w:rsidR="002B4BC4" w:rsidRPr="003255FD" w:rsidRDefault="002B4BC4" w:rsidP="003255FD">
      <w:pPr>
        <w:spacing w:after="0" w:line="240" w:lineRule="auto"/>
        <w:rPr>
          <w:rFonts w:ascii="Arial" w:hAnsi="Arial"/>
          <w:sz w:val="24"/>
          <w:szCs w:val="24"/>
        </w:rPr>
      </w:pPr>
    </w:p>
    <w:p w:rsidR="002B4BC4" w:rsidRDefault="002B4BC4" w:rsidP="003255FD">
      <w:pPr>
        <w:spacing w:after="0" w:line="240" w:lineRule="auto"/>
        <w:rPr>
          <w:rFonts w:ascii="Arial" w:hAnsi="Arial"/>
          <w:sz w:val="24"/>
          <w:szCs w:val="24"/>
        </w:rPr>
      </w:pPr>
    </w:p>
    <w:p w:rsidR="002B4BC4" w:rsidRPr="003255FD" w:rsidRDefault="002B4BC4" w:rsidP="003255FD">
      <w:pPr>
        <w:spacing w:after="0" w:line="240" w:lineRule="auto"/>
        <w:jc w:val="right"/>
        <w:rPr>
          <w:rFonts w:ascii="Arial" w:hAnsi="Arial"/>
          <w:sz w:val="24"/>
          <w:szCs w:val="24"/>
        </w:rPr>
      </w:pPr>
      <w:r w:rsidRPr="003255FD">
        <w:rPr>
          <w:rFonts w:ascii="Arial" w:hAnsi="Arial"/>
          <w:b/>
          <w:sz w:val="24"/>
          <w:szCs w:val="24"/>
        </w:rPr>
        <w:t xml:space="preserve">Paraná, </w:t>
      </w:r>
      <w:r w:rsidR="001B2C65">
        <w:rPr>
          <w:rFonts w:ascii="Arial" w:hAnsi="Arial"/>
          <w:b/>
          <w:sz w:val="24"/>
          <w:szCs w:val="24"/>
        </w:rPr>
        <w:t>10 de diciembre de 2020</w:t>
      </w:r>
      <w:r w:rsidRPr="003255FD">
        <w:rPr>
          <w:rFonts w:ascii="Arial" w:hAnsi="Arial"/>
          <w:b/>
          <w:sz w:val="24"/>
          <w:szCs w:val="24"/>
        </w:rPr>
        <w:t>.</w:t>
      </w:r>
    </w:p>
    <w:p w:rsidR="002B4BC4" w:rsidRPr="003255FD" w:rsidRDefault="002B4BC4" w:rsidP="003255FD">
      <w:pPr>
        <w:spacing w:after="0" w:line="240" w:lineRule="auto"/>
        <w:jc w:val="right"/>
        <w:rPr>
          <w:rFonts w:ascii="Arial" w:hAnsi="Arial"/>
          <w:sz w:val="24"/>
          <w:szCs w:val="24"/>
        </w:rPr>
      </w:pPr>
    </w:p>
    <w:p w:rsidR="002B4BC4" w:rsidRPr="003255FD" w:rsidRDefault="002B4BC4" w:rsidP="003255FD">
      <w:pPr>
        <w:spacing w:after="0" w:line="240" w:lineRule="auto"/>
        <w:jc w:val="right"/>
        <w:rPr>
          <w:rFonts w:ascii="Arial" w:hAnsi="Arial"/>
          <w:sz w:val="24"/>
          <w:szCs w:val="24"/>
        </w:rPr>
      </w:pPr>
    </w:p>
    <w:p w:rsidR="002B4BC4" w:rsidRPr="003255FD" w:rsidRDefault="002B4BC4" w:rsidP="003255FD">
      <w:pPr>
        <w:spacing w:after="0" w:line="240" w:lineRule="auto"/>
        <w:rPr>
          <w:rFonts w:ascii="Arial" w:hAnsi="Arial"/>
          <w:b/>
          <w:sz w:val="24"/>
          <w:szCs w:val="24"/>
        </w:rPr>
      </w:pPr>
    </w:p>
    <w:p w:rsidR="002B4BC4" w:rsidRPr="003255FD" w:rsidRDefault="002B4BC4" w:rsidP="003255FD">
      <w:pPr>
        <w:spacing w:after="0" w:line="240" w:lineRule="auto"/>
        <w:rPr>
          <w:rFonts w:ascii="Arial" w:hAnsi="Arial"/>
          <w:b/>
          <w:sz w:val="24"/>
          <w:szCs w:val="24"/>
        </w:rPr>
      </w:pPr>
      <w:r w:rsidRPr="003255FD">
        <w:rPr>
          <w:rFonts w:ascii="Arial" w:hAnsi="Arial"/>
          <w:b/>
          <w:sz w:val="24"/>
          <w:szCs w:val="24"/>
        </w:rPr>
        <w:t>A la</w:t>
      </w:r>
    </w:p>
    <w:p w:rsidR="002B4BC4" w:rsidRPr="003255FD" w:rsidRDefault="002B4BC4" w:rsidP="003255FD">
      <w:pPr>
        <w:spacing w:after="0" w:line="240" w:lineRule="auto"/>
        <w:rPr>
          <w:rFonts w:ascii="Arial" w:hAnsi="Arial"/>
          <w:b/>
          <w:sz w:val="24"/>
          <w:szCs w:val="24"/>
        </w:rPr>
      </w:pPr>
      <w:r w:rsidRPr="003255FD">
        <w:rPr>
          <w:rFonts w:ascii="Arial" w:hAnsi="Arial"/>
          <w:b/>
          <w:sz w:val="24"/>
          <w:szCs w:val="24"/>
        </w:rPr>
        <w:t>H. Cámara de Diputados</w:t>
      </w:r>
    </w:p>
    <w:p w:rsidR="002B4BC4" w:rsidRPr="003255FD" w:rsidRDefault="002B4BC4" w:rsidP="003255FD">
      <w:pPr>
        <w:spacing w:after="0" w:line="240" w:lineRule="auto"/>
        <w:rPr>
          <w:rFonts w:ascii="Arial" w:hAnsi="Arial"/>
          <w:sz w:val="24"/>
          <w:szCs w:val="24"/>
        </w:rPr>
      </w:pPr>
      <w:r w:rsidRPr="003255FD">
        <w:rPr>
          <w:rFonts w:ascii="Arial" w:hAnsi="Arial"/>
          <w:b/>
          <w:sz w:val="24"/>
          <w:szCs w:val="24"/>
          <w:u w:val="single"/>
        </w:rPr>
        <w:t>S                  /                  D</w:t>
      </w:r>
    </w:p>
    <w:p w:rsidR="002B4BC4" w:rsidRPr="003255FD" w:rsidRDefault="002B4BC4" w:rsidP="003255FD">
      <w:pPr>
        <w:spacing w:after="0" w:line="240" w:lineRule="auto"/>
        <w:rPr>
          <w:rFonts w:ascii="Arial" w:hAnsi="Arial"/>
          <w:sz w:val="24"/>
          <w:szCs w:val="24"/>
        </w:rPr>
      </w:pPr>
    </w:p>
    <w:p w:rsidR="002B4BC4" w:rsidRPr="003255FD" w:rsidRDefault="002B4BC4" w:rsidP="003255FD">
      <w:pPr>
        <w:spacing w:after="0" w:line="240" w:lineRule="auto"/>
        <w:rPr>
          <w:rFonts w:ascii="Arial" w:hAnsi="Arial"/>
          <w:sz w:val="24"/>
          <w:szCs w:val="24"/>
        </w:rPr>
      </w:pPr>
    </w:p>
    <w:p w:rsidR="002B4BC4" w:rsidRPr="003255FD" w:rsidRDefault="002B4BC4" w:rsidP="003255FD">
      <w:pPr>
        <w:spacing w:after="0" w:line="240" w:lineRule="auto"/>
        <w:jc w:val="both"/>
        <w:rPr>
          <w:rFonts w:ascii="Arial" w:hAnsi="Arial"/>
          <w:sz w:val="24"/>
          <w:szCs w:val="24"/>
        </w:rPr>
      </w:pPr>
    </w:p>
    <w:p w:rsidR="002B4BC4" w:rsidRPr="003255FD" w:rsidRDefault="002B4BC4" w:rsidP="003255FD">
      <w:pPr>
        <w:spacing w:after="0" w:line="240" w:lineRule="auto"/>
        <w:jc w:val="both"/>
        <w:rPr>
          <w:rFonts w:ascii="Arial" w:hAnsi="Arial"/>
          <w:sz w:val="24"/>
          <w:szCs w:val="24"/>
        </w:rPr>
      </w:pPr>
      <w:r w:rsidRPr="003255FD">
        <w:rPr>
          <w:rFonts w:ascii="Arial" w:hAnsi="Arial"/>
          <w:sz w:val="24"/>
          <w:szCs w:val="24"/>
        </w:rPr>
        <w:tab/>
      </w:r>
      <w:r w:rsidRPr="003255FD">
        <w:rPr>
          <w:rFonts w:ascii="Arial" w:hAnsi="Arial"/>
          <w:sz w:val="24"/>
          <w:szCs w:val="24"/>
        </w:rPr>
        <w:tab/>
      </w:r>
      <w:r w:rsidRPr="003255FD">
        <w:rPr>
          <w:rFonts w:ascii="Arial" w:hAnsi="Arial"/>
          <w:sz w:val="24"/>
          <w:szCs w:val="24"/>
        </w:rPr>
        <w:tab/>
      </w:r>
      <w:r w:rsidRPr="003255FD">
        <w:rPr>
          <w:rFonts w:ascii="Arial" w:hAnsi="Arial"/>
          <w:sz w:val="24"/>
          <w:szCs w:val="24"/>
        </w:rPr>
        <w:tab/>
        <w:t xml:space="preserve">Me dirijo a V. H. con el fin de remitirle, por separado, en copia autenticada y con sus antecedentes el Proyecto de Ley por el que se </w:t>
      </w:r>
      <w:r>
        <w:rPr>
          <w:rFonts w:ascii="Arial" w:hAnsi="Arial"/>
          <w:sz w:val="24"/>
          <w:szCs w:val="24"/>
        </w:rPr>
        <w:t>modifican diversos artículo</w:t>
      </w:r>
      <w:r w:rsidR="00277F69">
        <w:rPr>
          <w:rFonts w:ascii="Arial" w:hAnsi="Arial"/>
          <w:sz w:val="24"/>
          <w:szCs w:val="24"/>
        </w:rPr>
        <w:t>s</w:t>
      </w:r>
      <w:r>
        <w:rPr>
          <w:rFonts w:ascii="Arial" w:hAnsi="Arial"/>
          <w:sz w:val="24"/>
          <w:szCs w:val="24"/>
        </w:rPr>
        <w:t xml:space="preserve"> de la Ley Nº 10.027 –Régimen Municipal-</w:t>
      </w:r>
      <w:r w:rsidRPr="003255FD">
        <w:rPr>
          <w:rFonts w:ascii="Arial" w:hAnsi="Arial"/>
          <w:sz w:val="24"/>
          <w:szCs w:val="24"/>
        </w:rPr>
        <w:t xml:space="preserve"> y, que esta Honorable Cámara de Senadores, en Sesión realizada en el día de la fecha, ha aprobado en General y en Particular.</w:t>
      </w:r>
    </w:p>
    <w:p w:rsidR="002B4BC4" w:rsidRPr="003255FD" w:rsidRDefault="002B4BC4" w:rsidP="003255FD">
      <w:pPr>
        <w:spacing w:after="0" w:line="240" w:lineRule="auto"/>
        <w:rPr>
          <w:rFonts w:ascii="Arial" w:hAnsi="Arial"/>
          <w:sz w:val="24"/>
          <w:szCs w:val="24"/>
        </w:rPr>
      </w:pPr>
    </w:p>
    <w:p w:rsidR="002B4BC4" w:rsidRPr="003255FD" w:rsidRDefault="002B4BC4" w:rsidP="003255FD">
      <w:pPr>
        <w:spacing w:after="0" w:line="240" w:lineRule="auto"/>
        <w:jc w:val="both"/>
        <w:rPr>
          <w:rFonts w:ascii="Arial" w:hAnsi="Arial"/>
          <w:sz w:val="24"/>
          <w:szCs w:val="24"/>
        </w:rPr>
      </w:pPr>
      <w:r w:rsidRPr="003255FD">
        <w:rPr>
          <w:rFonts w:ascii="Arial" w:hAnsi="Arial"/>
          <w:sz w:val="24"/>
          <w:szCs w:val="24"/>
        </w:rPr>
        <w:tab/>
      </w:r>
      <w:r w:rsidRPr="003255FD">
        <w:rPr>
          <w:rFonts w:ascii="Arial" w:hAnsi="Arial"/>
          <w:sz w:val="24"/>
          <w:szCs w:val="24"/>
        </w:rPr>
        <w:tab/>
      </w:r>
      <w:r w:rsidRPr="003255FD">
        <w:rPr>
          <w:rFonts w:ascii="Arial" w:hAnsi="Arial"/>
          <w:sz w:val="24"/>
          <w:szCs w:val="24"/>
        </w:rPr>
        <w:tab/>
      </w:r>
      <w:r w:rsidRPr="003255FD">
        <w:rPr>
          <w:rFonts w:ascii="Arial" w:hAnsi="Arial"/>
          <w:sz w:val="24"/>
          <w:szCs w:val="24"/>
        </w:rPr>
        <w:tab/>
        <w:t>Saludo a V. H. con toda consideración.</w:t>
      </w:r>
    </w:p>
    <w:p w:rsidR="002B4BC4" w:rsidRPr="003255FD" w:rsidRDefault="002B4BC4" w:rsidP="003255FD">
      <w:pPr>
        <w:spacing w:after="0" w:line="240" w:lineRule="auto"/>
        <w:rPr>
          <w:sz w:val="24"/>
          <w:szCs w:val="24"/>
        </w:rPr>
      </w:pPr>
    </w:p>
    <w:p w:rsidR="002B4BC4" w:rsidRPr="003255FD" w:rsidRDefault="002B4BC4" w:rsidP="003255FD">
      <w:pPr>
        <w:spacing w:after="0" w:line="240" w:lineRule="auto"/>
        <w:rPr>
          <w:sz w:val="24"/>
          <w:szCs w:val="24"/>
        </w:rPr>
      </w:pPr>
    </w:p>
    <w:p w:rsidR="002B4BC4" w:rsidRPr="003255FD" w:rsidRDefault="002B4BC4" w:rsidP="003255FD">
      <w:pPr>
        <w:spacing w:after="0" w:line="240" w:lineRule="auto"/>
        <w:rPr>
          <w:sz w:val="24"/>
          <w:szCs w:val="24"/>
        </w:rPr>
      </w:pPr>
    </w:p>
    <w:p w:rsidR="002B4BC4" w:rsidRPr="003255FD" w:rsidRDefault="002B4BC4" w:rsidP="003255FD">
      <w:pPr>
        <w:spacing w:after="0" w:line="240" w:lineRule="auto"/>
        <w:rPr>
          <w:sz w:val="24"/>
          <w:szCs w:val="24"/>
        </w:rPr>
      </w:pPr>
    </w:p>
    <w:p w:rsidR="002B4BC4" w:rsidRPr="003255FD" w:rsidRDefault="002B4BC4" w:rsidP="003255FD">
      <w:pPr>
        <w:spacing w:after="0" w:line="240" w:lineRule="auto"/>
        <w:rPr>
          <w:sz w:val="24"/>
          <w:szCs w:val="24"/>
        </w:rPr>
      </w:pPr>
    </w:p>
    <w:p w:rsidR="002B4BC4" w:rsidRPr="003255FD" w:rsidRDefault="002B4BC4" w:rsidP="003255FD">
      <w:pPr>
        <w:spacing w:after="0" w:line="240" w:lineRule="auto"/>
        <w:rPr>
          <w:sz w:val="24"/>
          <w:szCs w:val="24"/>
        </w:rPr>
      </w:pPr>
    </w:p>
    <w:p w:rsidR="002B4BC4" w:rsidRDefault="002B4BC4"/>
    <w:p w:rsidR="00C650F6" w:rsidRDefault="00C650F6"/>
    <w:sectPr w:rsidR="00C650F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68F" w:rsidRDefault="0098268F" w:rsidP="002B4BC4">
      <w:pPr>
        <w:spacing w:after="0" w:line="240" w:lineRule="auto"/>
      </w:pPr>
      <w:r>
        <w:separator/>
      </w:r>
    </w:p>
  </w:endnote>
  <w:endnote w:type="continuationSeparator" w:id="0">
    <w:p w:rsidR="0098268F" w:rsidRDefault="0098268F" w:rsidP="002B4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68F" w:rsidRDefault="0098268F" w:rsidP="002B4BC4">
      <w:pPr>
        <w:spacing w:after="0" w:line="240" w:lineRule="auto"/>
      </w:pPr>
      <w:r>
        <w:separator/>
      </w:r>
    </w:p>
  </w:footnote>
  <w:footnote w:type="continuationSeparator" w:id="0">
    <w:p w:rsidR="0098268F" w:rsidRDefault="0098268F" w:rsidP="002B4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703" w:rsidRDefault="00294932">
    <w:pPr>
      <w:pStyle w:val="Encabezado"/>
      <w:jc w:val="right"/>
      <w:rPr>
        <w:rFonts w:ascii="Arial" w:hAnsi="Arial"/>
        <w:b/>
        <w:sz w:val="20"/>
        <w:lang w:val="es-AR"/>
      </w:rPr>
    </w:pPr>
    <w:r>
      <w:rPr>
        <w:rStyle w:val="Nmerodepgina"/>
        <w:rFonts w:ascii="Arial" w:hAnsi="Arial"/>
        <w:b/>
        <w:sz w:val="20"/>
      </w:rPr>
      <w:fldChar w:fldCharType="begin"/>
    </w:r>
    <w:r>
      <w:rPr>
        <w:rStyle w:val="Nmerodepgina"/>
        <w:rFonts w:ascii="Arial" w:hAnsi="Arial"/>
        <w:b/>
        <w:sz w:val="20"/>
      </w:rPr>
      <w:instrText xml:space="preserve"> PAGE </w:instrText>
    </w:r>
    <w:r>
      <w:rPr>
        <w:rStyle w:val="Nmerodepgina"/>
        <w:rFonts w:ascii="Arial" w:hAnsi="Arial"/>
        <w:b/>
        <w:sz w:val="20"/>
      </w:rPr>
      <w:fldChar w:fldCharType="separate"/>
    </w:r>
    <w:r w:rsidR="007738F6">
      <w:rPr>
        <w:rStyle w:val="Nmerodepgina"/>
        <w:rFonts w:ascii="Arial" w:hAnsi="Arial"/>
        <w:b/>
        <w:noProof/>
        <w:sz w:val="20"/>
      </w:rPr>
      <w:t>2</w:t>
    </w:r>
    <w:r>
      <w:rPr>
        <w:rStyle w:val="Nmerodepgina"/>
        <w:rFonts w:ascii="Arial" w:hAnsi="Arial"/>
        <w:b/>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703" w:rsidRDefault="00294932">
    <w:pPr>
      <w:pStyle w:val="Encabezado"/>
      <w:jc w:val="right"/>
      <w:rPr>
        <w:rFonts w:ascii="Arial" w:hAnsi="Arial"/>
        <w:b/>
        <w:sz w:val="20"/>
      </w:rPr>
    </w:pPr>
    <w:r>
      <w:rPr>
        <w:rStyle w:val="Nmerodepgina"/>
        <w:rFonts w:ascii="Arial" w:hAnsi="Arial"/>
        <w:b/>
        <w:sz w:val="20"/>
      </w:rPr>
      <w:fldChar w:fldCharType="begin"/>
    </w:r>
    <w:r>
      <w:rPr>
        <w:rStyle w:val="Nmerodepgina"/>
        <w:rFonts w:ascii="Arial" w:hAnsi="Arial"/>
        <w:b/>
        <w:sz w:val="20"/>
      </w:rPr>
      <w:instrText xml:space="preserve"> PAGE </w:instrText>
    </w:r>
    <w:r>
      <w:rPr>
        <w:rStyle w:val="Nmerodepgina"/>
        <w:rFonts w:ascii="Arial" w:hAnsi="Arial"/>
        <w:b/>
        <w:sz w:val="20"/>
      </w:rPr>
      <w:fldChar w:fldCharType="separate"/>
    </w:r>
    <w:r w:rsidR="007738F6">
      <w:rPr>
        <w:rStyle w:val="Nmerodepgina"/>
        <w:rFonts w:ascii="Arial" w:hAnsi="Arial"/>
        <w:b/>
        <w:noProof/>
        <w:sz w:val="20"/>
      </w:rPr>
      <w:t>1</w:t>
    </w:r>
    <w:r>
      <w:rPr>
        <w:rStyle w:val="Nmerodepgina"/>
        <w:rFonts w:ascii="Arial" w:hAnsi="Arial"/>
        <w:b/>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C4" w:rsidRPr="002B4BC4" w:rsidRDefault="002B4BC4" w:rsidP="002B4B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C4"/>
    <w:rsid w:val="000C5117"/>
    <w:rsid w:val="00154617"/>
    <w:rsid w:val="00167CF3"/>
    <w:rsid w:val="001B2C65"/>
    <w:rsid w:val="00277F69"/>
    <w:rsid w:val="00294932"/>
    <w:rsid w:val="002B4BC4"/>
    <w:rsid w:val="003616ED"/>
    <w:rsid w:val="004D4E5D"/>
    <w:rsid w:val="005F47C3"/>
    <w:rsid w:val="006752CF"/>
    <w:rsid w:val="00691A5F"/>
    <w:rsid w:val="006D286F"/>
    <w:rsid w:val="007738F6"/>
    <w:rsid w:val="007A17CC"/>
    <w:rsid w:val="007B3862"/>
    <w:rsid w:val="0085238B"/>
    <w:rsid w:val="0091406C"/>
    <w:rsid w:val="00927C6E"/>
    <w:rsid w:val="0098268F"/>
    <w:rsid w:val="009F655B"/>
    <w:rsid w:val="00A15CE2"/>
    <w:rsid w:val="00B31645"/>
    <w:rsid w:val="00B41D76"/>
    <w:rsid w:val="00C650F6"/>
    <w:rsid w:val="00C870A9"/>
    <w:rsid w:val="00CB01FC"/>
    <w:rsid w:val="00CF5CC6"/>
    <w:rsid w:val="00D028EC"/>
    <w:rsid w:val="00D11484"/>
    <w:rsid w:val="00D74047"/>
    <w:rsid w:val="00DF60F9"/>
    <w:rsid w:val="00E4572C"/>
    <w:rsid w:val="00E60AAC"/>
    <w:rsid w:val="00E96AB4"/>
    <w:rsid w:val="00EA5C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BB484-11B1-4F8C-9643-59295B39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B4BC4"/>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2B4BC4"/>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2B4BC4"/>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2B4BC4"/>
    <w:rPr>
      <w:rFonts w:ascii="Arial" w:eastAsia="Times New Roman" w:hAnsi="Arial" w:cs="Arial"/>
      <w:b/>
      <w:sz w:val="24"/>
      <w:szCs w:val="24"/>
      <w:lang w:val="es-ES" w:eastAsia="es-ES"/>
    </w:rPr>
  </w:style>
  <w:style w:type="character" w:styleId="Nmerodepgina">
    <w:name w:val="page number"/>
    <w:basedOn w:val="Fuentedeprrafopredeter"/>
    <w:rsid w:val="002B4BC4"/>
  </w:style>
  <w:style w:type="paragraph" w:customStyle="1" w:styleId="L1">
    <w:name w:val="L1"/>
    <w:basedOn w:val="Encabezado"/>
    <w:autoRedefine/>
    <w:rsid w:val="002B4BC4"/>
    <w:pPr>
      <w:keepNext/>
      <w:keepLines/>
      <w:tabs>
        <w:tab w:val="clear" w:pos="4419"/>
        <w:tab w:val="clear" w:pos="8838"/>
      </w:tabs>
      <w:jc w:val="both"/>
    </w:pPr>
    <w:rPr>
      <w:rFonts w:ascii="Arial" w:hAnsi="Arial"/>
      <w:b/>
    </w:rPr>
  </w:style>
  <w:style w:type="paragraph" w:styleId="Piedepgina">
    <w:name w:val="footer"/>
    <w:basedOn w:val="Normal"/>
    <w:link w:val="PiedepginaCar"/>
    <w:uiPriority w:val="99"/>
    <w:unhideWhenUsed/>
    <w:rsid w:val="002B4B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4BC4"/>
  </w:style>
  <w:style w:type="paragraph" w:styleId="Textodeglobo">
    <w:name w:val="Balloon Text"/>
    <w:basedOn w:val="Normal"/>
    <w:link w:val="TextodegloboCar"/>
    <w:uiPriority w:val="99"/>
    <w:semiHidden/>
    <w:unhideWhenUsed/>
    <w:rsid w:val="000C51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51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692</Words>
  <Characters>3810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4</cp:revision>
  <cp:lastPrinted>2020-12-10T12:15:00Z</cp:lastPrinted>
  <dcterms:created xsi:type="dcterms:W3CDTF">2020-12-03T14:19:00Z</dcterms:created>
  <dcterms:modified xsi:type="dcterms:W3CDTF">2020-12-10T13:26:00Z</dcterms:modified>
</cp:coreProperties>
</file>