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A81" w:rsidRPr="00EF48D3" w:rsidRDefault="00F5789F" w:rsidP="00401A81">
      <w:pPr>
        <w:tabs>
          <w:tab w:val="left" w:pos="9214"/>
          <w:tab w:val="left" w:pos="9356"/>
          <w:tab w:val="left" w:pos="9457"/>
          <w:tab w:val="left" w:pos="9498"/>
        </w:tabs>
        <w:ind w:left="426" w:right="-141"/>
        <w:jc w:val="both"/>
        <w:rPr>
          <w:rFonts w:ascii="Times New Roman" w:hAnsi="Times New Roman"/>
          <w:sz w:val="24"/>
          <w:szCs w:val="24"/>
        </w:rPr>
      </w:pPr>
      <w:bookmarkStart w:id="0" w:name="_GoBack"/>
      <w:bookmarkEnd w:id="0"/>
      <w:r w:rsidRPr="00EF48D3">
        <w:rPr>
          <w:rFonts w:ascii="Times New Roman" w:hAnsi="Times New Roman"/>
          <w:sz w:val="24"/>
          <w:szCs w:val="24"/>
        </w:rPr>
        <w:t>HONORABLE SENADO:</w:t>
      </w:r>
    </w:p>
    <w:p w:rsidR="00D32817" w:rsidRPr="000B7778" w:rsidRDefault="00F5789F" w:rsidP="00D32817">
      <w:pPr>
        <w:tabs>
          <w:tab w:val="left" w:pos="9214"/>
          <w:tab w:val="left" w:pos="9356"/>
          <w:tab w:val="left" w:pos="9457"/>
          <w:tab w:val="left" w:pos="9498"/>
        </w:tabs>
        <w:ind w:left="426" w:right="-141" w:firstLine="2551"/>
        <w:jc w:val="both"/>
        <w:rPr>
          <w:rFonts w:ascii="Times New Roman" w:hAnsi="Times New Roman"/>
          <w:sz w:val="24"/>
          <w:szCs w:val="24"/>
        </w:rPr>
      </w:pPr>
      <w:r w:rsidRPr="00EF48D3">
        <w:rPr>
          <w:rFonts w:ascii="Times New Roman" w:hAnsi="Times New Roman"/>
          <w:sz w:val="24"/>
          <w:szCs w:val="24"/>
        </w:rPr>
        <w:t xml:space="preserve">Vuestra </w:t>
      </w:r>
      <w:r w:rsidRPr="00EF48D3">
        <w:rPr>
          <w:rFonts w:ascii="Times New Roman" w:hAnsi="Times New Roman"/>
          <w:b/>
          <w:sz w:val="24"/>
          <w:szCs w:val="24"/>
        </w:rPr>
        <w:t xml:space="preserve">Comisión de </w:t>
      </w:r>
      <w:r w:rsidR="00EF48D3">
        <w:rPr>
          <w:rFonts w:ascii="Times New Roman" w:hAnsi="Times New Roman"/>
          <w:b/>
          <w:sz w:val="24"/>
          <w:szCs w:val="24"/>
        </w:rPr>
        <w:t>Hidrovía, Puertos y</w:t>
      </w:r>
      <w:r w:rsidR="00401A81" w:rsidRPr="00EF48D3">
        <w:rPr>
          <w:rFonts w:ascii="Times New Roman" w:hAnsi="Times New Roman"/>
          <w:b/>
          <w:sz w:val="24"/>
          <w:szCs w:val="24"/>
        </w:rPr>
        <w:t xml:space="preserve"> Transportes Multimodale</w:t>
      </w:r>
      <w:r w:rsidR="00401A81" w:rsidRPr="00EF48D3">
        <w:rPr>
          <w:rFonts w:ascii="Times New Roman" w:hAnsi="Times New Roman"/>
          <w:b/>
          <w:bCs/>
          <w:sz w:val="24"/>
          <w:szCs w:val="24"/>
        </w:rPr>
        <w:t>s</w:t>
      </w:r>
      <w:r w:rsidRPr="00EF48D3">
        <w:rPr>
          <w:rFonts w:ascii="Times New Roman" w:hAnsi="Times New Roman"/>
          <w:sz w:val="24"/>
          <w:szCs w:val="24"/>
        </w:rPr>
        <w:t>, ha</w:t>
      </w:r>
      <w:r w:rsidR="00EF48D3" w:rsidRPr="00EF48D3">
        <w:rPr>
          <w:rFonts w:ascii="Times New Roman" w:hAnsi="Times New Roman"/>
          <w:sz w:val="24"/>
          <w:szCs w:val="24"/>
        </w:rPr>
        <w:t xml:space="preserve"> considerado </w:t>
      </w:r>
      <w:r w:rsidR="00EF48D3">
        <w:rPr>
          <w:rFonts w:ascii="Times New Roman" w:hAnsi="Times New Roman"/>
          <w:sz w:val="24"/>
          <w:szCs w:val="24"/>
        </w:rPr>
        <w:t xml:space="preserve">en revisión </w:t>
      </w:r>
      <w:r w:rsidR="00EF48D3" w:rsidRPr="00EF48D3">
        <w:rPr>
          <w:rFonts w:ascii="Times New Roman" w:hAnsi="Times New Roman"/>
          <w:sz w:val="24"/>
          <w:szCs w:val="24"/>
        </w:rPr>
        <w:t xml:space="preserve">el </w:t>
      </w:r>
      <w:r w:rsidR="00EF48D3" w:rsidRPr="00EF48D3">
        <w:rPr>
          <w:rFonts w:ascii="Times New Roman" w:hAnsi="Times New Roman"/>
          <w:b/>
          <w:sz w:val="24"/>
          <w:szCs w:val="24"/>
        </w:rPr>
        <w:t>Proyecto de Ley</w:t>
      </w:r>
      <w:r w:rsidRPr="00EF48D3">
        <w:rPr>
          <w:rFonts w:ascii="Times New Roman" w:hAnsi="Times New Roman"/>
          <w:sz w:val="24"/>
          <w:szCs w:val="24"/>
        </w:rPr>
        <w:t xml:space="preserve"> contenido en el </w:t>
      </w:r>
      <w:r w:rsidR="00401A81" w:rsidRPr="00EF48D3">
        <w:rPr>
          <w:rFonts w:ascii="Times New Roman" w:hAnsi="Times New Roman"/>
          <w:b/>
          <w:bCs/>
          <w:sz w:val="24"/>
          <w:szCs w:val="24"/>
        </w:rPr>
        <w:t xml:space="preserve">Expediente </w:t>
      </w:r>
      <w:r w:rsidR="000B7778">
        <w:rPr>
          <w:rFonts w:ascii="Times New Roman" w:hAnsi="Times New Roman"/>
          <w:b/>
          <w:bCs/>
          <w:sz w:val="24"/>
          <w:szCs w:val="24"/>
        </w:rPr>
        <w:t xml:space="preserve">  </w:t>
      </w:r>
      <w:r w:rsidR="00401A81" w:rsidRPr="00EF48D3">
        <w:rPr>
          <w:rFonts w:ascii="Times New Roman" w:hAnsi="Times New Roman"/>
          <w:b/>
          <w:bCs/>
          <w:sz w:val="24"/>
          <w:szCs w:val="24"/>
        </w:rPr>
        <w:t>N° 24.388</w:t>
      </w:r>
      <w:r w:rsidRPr="00EF48D3">
        <w:rPr>
          <w:rFonts w:ascii="Times New Roman" w:hAnsi="Times New Roman"/>
          <w:bCs/>
          <w:sz w:val="24"/>
          <w:szCs w:val="24"/>
        </w:rPr>
        <w:t xml:space="preserve">, </w:t>
      </w:r>
      <w:r w:rsidR="00401A81" w:rsidRPr="00EF48D3">
        <w:rPr>
          <w:rFonts w:ascii="Times New Roman" w:hAnsi="Times New Roman"/>
          <w:sz w:val="24"/>
          <w:szCs w:val="24"/>
        </w:rPr>
        <w:t xml:space="preserve">autoría </w:t>
      </w:r>
      <w:r w:rsidR="00EF48D3">
        <w:rPr>
          <w:rFonts w:ascii="Times New Roman" w:hAnsi="Times New Roman"/>
          <w:sz w:val="24"/>
          <w:szCs w:val="24"/>
        </w:rPr>
        <w:t>del P</w:t>
      </w:r>
      <w:r w:rsidR="009F22DA">
        <w:rPr>
          <w:rFonts w:ascii="Times New Roman" w:hAnsi="Times New Roman"/>
          <w:sz w:val="24"/>
          <w:szCs w:val="24"/>
        </w:rPr>
        <w:t xml:space="preserve">oder </w:t>
      </w:r>
      <w:r w:rsidR="00EF48D3">
        <w:rPr>
          <w:rFonts w:ascii="Times New Roman" w:hAnsi="Times New Roman"/>
          <w:sz w:val="24"/>
          <w:szCs w:val="24"/>
        </w:rPr>
        <w:t>E</w:t>
      </w:r>
      <w:r w:rsidR="009F22DA">
        <w:rPr>
          <w:rFonts w:ascii="Times New Roman" w:hAnsi="Times New Roman"/>
          <w:sz w:val="24"/>
          <w:szCs w:val="24"/>
        </w:rPr>
        <w:t xml:space="preserve">jecutivo </w:t>
      </w:r>
      <w:r w:rsidR="00EF48D3">
        <w:rPr>
          <w:rFonts w:ascii="Times New Roman" w:hAnsi="Times New Roman"/>
          <w:sz w:val="24"/>
          <w:szCs w:val="24"/>
        </w:rPr>
        <w:t>P</w:t>
      </w:r>
      <w:r w:rsidR="009F22DA">
        <w:rPr>
          <w:rFonts w:ascii="Times New Roman" w:hAnsi="Times New Roman"/>
          <w:sz w:val="24"/>
          <w:szCs w:val="24"/>
        </w:rPr>
        <w:t>rovincial</w:t>
      </w:r>
      <w:r w:rsidR="00EF48D3">
        <w:rPr>
          <w:rFonts w:ascii="Times New Roman" w:hAnsi="Times New Roman"/>
          <w:sz w:val="24"/>
          <w:szCs w:val="24"/>
        </w:rPr>
        <w:t>,</w:t>
      </w:r>
      <w:r w:rsidRPr="00EF48D3">
        <w:rPr>
          <w:rFonts w:ascii="Times New Roman" w:hAnsi="Times New Roman"/>
          <w:sz w:val="24"/>
          <w:szCs w:val="24"/>
        </w:rPr>
        <w:t xml:space="preserve"> </w:t>
      </w:r>
      <w:r w:rsidRPr="00EF48D3">
        <w:rPr>
          <w:rFonts w:ascii="Times New Roman" w:hAnsi="Times New Roman"/>
          <w:sz w:val="24"/>
          <w:szCs w:val="24"/>
          <w:shd w:val="clear" w:color="auto" w:fill="FFFFFF"/>
        </w:rPr>
        <w:t>mediante el cual</w:t>
      </w:r>
      <w:r w:rsidR="00EF48D3" w:rsidRPr="00EF48D3">
        <w:rPr>
          <w:rFonts w:ascii="Times New Roman" w:hAnsi="Times New Roman"/>
          <w:sz w:val="24"/>
          <w:szCs w:val="24"/>
        </w:rPr>
        <w:t xml:space="preserve"> </w:t>
      </w:r>
      <w:r w:rsidR="00ED7C76">
        <w:rPr>
          <w:rFonts w:ascii="Times New Roman" w:hAnsi="Times New Roman"/>
          <w:sz w:val="24"/>
          <w:szCs w:val="24"/>
        </w:rPr>
        <w:t xml:space="preserve">se </w:t>
      </w:r>
      <w:r w:rsidR="009F22DA">
        <w:rPr>
          <w:rFonts w:ascii="Times New Roman" w:hAnsi="Times New Roman"/>
          <w:b/>
          <w:sz w:val="24"/>
          <w:szCs w:val="24"/>
        </w:rPr>
        <w:t>lo</w:t>
      </w:r>
      <w:r w:rsidR="00EF48D3" w:rsidRPr="00EF48D3">
        <w:rPr>
          <w:rFonts w:ascii="Times New Roman" w:hAnsi="Times New Roman"/>
          <w:b/>
          <w:sz w:val="24"/>
          <w:szCs w:val="24"/>
        </w:rPr>
        <w:t xml:space="preserve"> autoriza a efectivizar las operaciones correspondientes al proceso de disolución y liquidación de </w:t>
      </w:r>
      <w:r w:rsidR="009F22DA">
        <w:rPr>
          <w:rFonts w:ascii="Times New Roman" w:hAnsi="Times New Roman"/>
          <w:b/>
          <w:sz w:val="24"/>
          <w:szCs w:val="24"/>
        </w:rPr>
        <w:t xml:space="preserve">la Empresa </w:t>
      </w:r>
      <w:r w:rsidR="00EF48D3" w:rsidRPr="00EF48D3">
        <w:rPr>
          <w:rFonts w:ascii="Times New Roman" w:hAnsi="Times New Roman"/>
          <w:b/>
          <w:sz w:val="24"/>
          <w:szCs w:val="24"/>
        </w:rPr>
        <w:t>Líneas Aéreas Entre Ríos Sociedad del Estado (L.A.E.R.S.E.)</w:t>
      </w:r>
      <w:r w:rsidRPr="00EF48D3">
        <w:rPr>
          <w:rFonts w:ascii="Times New Roman" w:hAnsi="Times New Roman"/>
          <w:sz w:val="24"/>
          <w:szCs w:val="24"/>
        </w:rPr>
        <w:t xml:space="preserve">, cuyo texto fuera aprobado en reunión de Comisión </w:t>
      </w:r>
      <w:r w:rsidRPr="004853E0">
        <w:rPr>
          <w:rFonts w:ascii="Times New Roman" w:hAnsi="Times New Roman"/>
          <w:sz w:val="24"/>
          <w:szCs w:val="24"/>
        </w:rPr>
        <w:t xml:space="preserve">realizada el día </w:t>
      </w:r>
      <w:r w:rsidR="00EF48D3" w:rsidRPr="004853E0">
        <w:rPr>
          <w:rFonts w:ascii="Times New Roman" w:hAnsi="Times New Roman"/>
          <w:sz w:val="24"/>
          <w:szCs w:val="24"/>
        </w:rPr>
        <w:t>20 de noviembre</w:t>
      </w:r>
      <w:r w:rsidRPr="004853E0">
        <w:rPr>
          <w:rFonts w:ascii="Times New Roman" w:hAnsi="Times New Roman"/>
          <w:sz w:val="24"/>
          <w:szCs w:val="24"/>
        </w:rPr>
        <w:t xml:space="preserve"> de</w:t>
      </w:r>
      <w:r w:rsidR="009F22DA">
        <w:rPr>
          <w:rFonts w:ascii="Times New Roman" w:hAnsi="Times New Roman"/>
          <w:sz w:val="24"/>
          <w:szCs w:val="24"/>
        </w:rPr>
        <w:t>l año</w:t>
      </w:r>
      <w:r w:rsidRPr="004853E0">
        <w:rPr>
          <w:rFonts w:ascii="Times New Roman" w:hAnsi="Times New Roman"/>
          <w:sz w:val="24"/>
          <w:szCs w:val="24"/>
        </w:rPr>
        <w:t xml:space="preserve"> 2020,</w:t>
      </w:r>
      <w:r w:rsidRPr="00EF48D3">
        <w:rPr>
          <w:rFonts w:ascii="Times New Roman" w:hAnsi="Times New Roman"/>
          <w:sz w:val="24"/>
          <w:szCs w:val="24"/>
        </w:rPr>
        <w:t xml:space="preserve"> en la modalidad establecida por la Resolución Nº 026 HCS -141º Período Legislativo-, contando con </w:t>
      </w:r>
      <w:r w:rsidR="00EF48D3" w:rsidRPr="00EF48D3">
        <w:rPr>
          <w:rFonts w:ascii="Times New Roman" w:hAnsi="Times New Roman"/>
          <w:sz w:val="24"/>
          <w:szCs w:val="24"/>
        </w:rPr>
        <w:t xml:space="preserve">el asentimiento de la </w:t>
      </w:r>
      <w:r w:rsidR="004853E0">
        <w:rPr>
          <w:rFonts w:ascii="Times New Roman" w:hAnsi="Times New Roman"/>
          <w:sz w:val="24"/>
          <w:szCs w:val="24"/>
        </w:rPr>
        <w:t>totalidad de los miembros de la Comisión,</w:t>
      </w:r>
      <w:r w:rsidRPr="00EF48D3">
        <w:rPr>
          <w:rFonts w:ascii="Times New Roman" w:hAnsi="Times New Roman"/>
          <w:sz w:val="24"/>
          <w:szCs w:val="24"/>
        </w:rPr>
        <w:t xml:space="preserve"> y </w:t>
      </w:r>
      <w:r w:rsidR="009F22DA">
        <w:rPr>
          <w:rFonts w:ascii="Times New Roman" w:hAnsi="Times New Roman"/>
          <w:sz w:val="24"/>
          <w:szCs w:val="24"/>
        </w:rPr>
        <w:t xml:space="preserve">que </w:t>
      </w:r>
      <w:r w:rsidRPr="00EF48D3">
        <w:rPr>
          <w:rFonts w:ascii="Times New Roman" w:hAnsi="Times New Roman"/>
          <w:sz w:val="24"/>
          <w:szCs w:val="24"/>
        </w:rPr>
        <w:t>ante la imposibilidad de rubricar personalmente el presente dictamen, la Secretaria Adjunta de Comisiones, Dra. Silvana Sartori, actúa como fedataria de la adhesión al siguiente texto normativo por parte de los integrantes de la Comisión en cantidad suficiente para darle validez, y por las razones que dará su miembro informante, aconseja su aprobación en los términos</w:t>
      </w:r>
      <w:r w:rsidR="00D32817">
        <w:rPr>
          <w:rFonts w:ascii="Times New Roman" w:hAnsi="Times New Roman"/>
          <w:sz w:val="24"/>
          <w:szCs w:val="24"/>
        </w:rPr>
        <w:t xml:space="preserve"> remitidos</w:t>
      </w:r>
      <w:r w:rsidRPr="00EF48D3">
        <w:rPr>
          <w:rFonts w:ascii="Times New Roman" w:hAnsi="Times New Roman"/>
          <w:sz w:val="24"/>
          <w:szCs w:val="24"/>
        </w:rPr>
        <w:t>.</w:t>
      </w:r>
    </w:p>
    <w:p w:rsidR="00F5789F" w:rsidRPr="000B7778" w:rsidRDefault="00F5789F" w:rsidP="00401A81">
      <w:pPr>
        <w:tabs>
          <w:tab w:val="left" w:pos="9214"/>
          <w:tab w:val="left" w:pos="9356"/>
          <w:tab w:val="left" w:pos="9457"/>
          <w:tab w:val="left" w:pos="9498"/>
        </w:tabs>
        <w:ind w:left="426" w:right="-141"/>
        <w:jc w:val="center"/>
        <w:rPr>
          <w:rFonts w:ascii="Times New Roman" w:eastAsia="Arial" w:hAnsi="Times New Roman"/>
          <w:b/>
          <w:sz w:val="24"/>
          <w:szCs w:val="24"/>
        </w:rPr>
      </w:pPr>
      <w:r w:rsidRPr="000B7778">
        <w:rPr>
          <w:rFonts w:ascii="Times New Roman" w:eastAsia="Arial" w:hAnsi="Times New Roman"/>
          <w:b/>
          <w:sz w:val="24"/>
          <w:szCs w:val="24"/>
        </w:rPr>
        <w:t>LA LEGISLATURA DE LA PROVINCIA DE ENTRE RÍOS</w:t>
      </w:r>
    </w:p>
    <w:p w:rsidR="00F5789F" w:rsidRPr="000B7778" w:rsidRDefault="00F5789F" w:rsidP="00401A81">
      <w:pPr>
        <w:tabs>
          <w:tab w:val="left" w:pos="9214"/>
          <w:tab w:val="left" w:pos="9356"/>
          <w:tab w:val="left" w:pos="9457"/>
          <w:tab w:val="left" w:pos="9498"/>
        </w:tabs>
        <w:ind w:left="426" w:right="-141"/>
        <w:jc w:val="center"/>
        <w:rPr>
          <w:rFonts w:ascii="Times New Roman" w:eastAsia="Arial" w:hAnsi="Times New Roman"/>
          <w:b/>
          <w:sz w:val="24"/>
          <w:szCs w:val="24"/>
        </w:rPr>
      </w:pPr>
      <w:r w:rsidRPr="000B7778">
        <w:rPr>
          <w:rFonts w:ascii="Times New Roman" w:eastAsia="Arial" w:hAnsi="Times New Roman"/>
          <w:b/>
          <w:sz w:val="24"/>
          <w:szCs w:val="24"/>
        </w:rPr>
        <w:t>SANCIONA CON FUERZA DE</w:t>
      </w:r>
    </w:p>
    <w:p w:rsidR="00F5789F" w:rsidRPr="000B7778" w:rsidRDefault="00F5789F" w:rsidP="000B7778">
      <w:pPr>
        <w:tabs>
          <w:tab w:val="left" w:pos="9214"/>
          <w:tab w:val="left" w:pos="9356"/>
          <w:tab w:val="left" w:pos="9457"/>
          <w:tab w:val="left" w:pos="9498"/>
        </w:tabs>
        <w:ind w:left="426" w:right="-141"/>
        <w:jc w:val="center"/>
        <w:rPr>
          <w:rFonts w:ascii="Times New Roman" w:eastAsia="Arial" w:hAnsi="Times New Roman"/>
          <w:b/>
          <w:sz w:val="24"/>
          <w:szCs w:val="24"/>
        </w:rPr>
      </w:pPr>
      <w:r w:rsidRPr="000B7778">
        <w:rPr>
          <w:rFonts w:ascii="Times New Roman" w:eastAsia="Arial" w:hAnsi="Times New Roman"/>
          <w:b/>
          <w:sz w:val="24"/>
          <w:szCs w:val="24"/>
        </w:rPr>
        <w:t>LEY:</w:t>
      </w:r>
    </w:p>
    <w:p w:rsidR="00F5789F" w:rsidRPr="00EF48D3" w:rsidRDefault="00F5789F" w:rsidP="00401A81">
      <w:pPr>
        <w:autoSpaceDE w:val="0"/>
        <w:autoSpaceDN w:val="0"/>
        <w:adjustRightInd w:val="0"/>
        <w:spacing w:after="0" w:line="240" w:lineRule="auto"/>
        <w:ind w:left="426" w:right="-141"/>
        <w:jc w:val="both"/>
        <w:rPr>
          <w:rFonts w:ascii="Times New Roman" w:hAnsi="Times New Roman"/>
          <w:bCs/>
          <w:sz w:val="24"/>
          <w:szCs w:val="24"/>
        </w:rPr>
      </w:pPr>
    </w:p>
    <w:p w:rsidR="00F5789F" w:rsidRPr="00EF48D3" w:rsidRDefault="00F5789F" w:rsidP="00401A81">
      <w:pPr>
        <w:autoSpaceDE w:val="0"/>
        <w:autoSpaceDN w:val="0"/>
        <w:adjustRightInd w:val="0"/>
        <w:spacing w:after="0" w:line="240" w:lineRule="auto"/>
        <w:ind w:left="426" w:right="-141"/>
        <w:jc w:val="both"/>
        <w:rPr>
          <w:rFonts w:ascii="Times New Roman" w:hAnsi="Times New Roman"/>
          <w:sz w:val="24"/>
          <w:szCs w:val="24"/>
        </w:rPr>
      </w:pPr>
      <w:r w:rsidRPr="000B7778">
        <w:rPr>
          <w:rFonts w:ascii="Times New Roman" w:hAnsi="Times New Roman"/>
          <w:b/>
          <w:bCs/>
          <w:sz w:val="24"/>
          <w:szCs w:val="24"/>
        </w:rPr>
        <w:t>ARTÍCULO 1º</w:t>
      </w:r>
      <w:r w:rsidRPr="00EF48D3">
        <w:rPr>
          <w:rFonts w:ascii="Times New Roman" w:hAnsi="Times New Roman"/>
          <w:bCs/>
          <w:sz w:val="24"/>
          <w:szCs w:val="24"/>
        </w:rPr>
        <w:t xml:space="preserve">.- </w:t>
      </w:r>
      <w:r w:rsidRPr="00EF48D3">
        <w:rPr>
          <w:rFonts w:ascii="Times New Roman" w:hAnsi="Times New Roman"/>
          <w:sz w:val="24"/>
          <w:szCs w:val="24"/>
        </w:rPr>
        <w:t>Autorízase al Poder Ejecutivo provincial a llevar a cabo el procedimiento de disolución y liquidación de la empresa “LINEAS AEREAS ENTRE RIOS SOCIEDAD DEL ESTADO” (LAERSE), en el plazo de un (1) año prorrogable por un (1) año más, conforme lo previsto por el artículo vigésimo segundo del Estatuto Constitutivo de la misma.</w:t>
      </w:r>
      <w:r w:rsidRPr="00EF48D3">
        <w:rPr>
          <w:rFonts w:ascii="Times New Roman" w:hAnsi="Times New Roman"/>
          <w:bCs/>
          <w:sz w:val="24"/>
          <w:szCs w:val="24"/>
        </w:rPr>
        <w:t>-</w:t>
      </w:r>
    </w:p>
    <w:p w:rsidR="00F5789F" w:rsidRPr="00EF48D3" w:rsidRDefault="00F5789F" w:rsidP="00401A81">
      <w:pPr>
        <w:autoSpaceDE w:val="0"/>
        <w:autoSpaceDN w:val="0"/>
        <w:adjustRightInd w:val="0"/>
        <w:spacing w:after="0" w:line="240" w:lineRule="auto"/>
        <w:ind w:left="426" w:right="-141"/>
        <w:jc w:val="both"/>
        <w:rPr>
          <w:rFonts w:ascii="Times New Roman" w:hAnsi="Times New Roman"/>
          <w:bCs/>
          <w:sz w:val="24"/>
          <w:szCs w:val="24"/>
        </w:rPr>
      </w:pPr>
    </w:p>
    <w:p w:rsidR="00F5789F" w:rsidRPr="00EF48D3" w:rsidRDefault="00F5789F" w:rsidP="00401A81">
      <w:pPr>
        <w:autoSpaceDE w:val="0"/>
        <w:autoSpaceDN w:val="0"/>
        <w:adjustRightInd w:val="0"/>
        <w:spacing w:after="0" w:line="240" w:lineRule="auto"/>
        <w:ind w:left="426" w:right="-141"/>
        <w:jc w:val="both"/>
        <w:rPr>
          <w:rFonts w:ascii="Times New Roman" w:hAnsi="Times New Roman"/>
          <w:bCs/>
          <w:sz w:val="24"/>
          <w:szCs w:val="24"/>
        </w:rPr>
      </w:pPr>
      <w:r w:rsidRPr="000B7778">
        <w:rPr>
          <w:rFonts w:ascii="Times New Roman" w:hAnsi="Times New Roman"/>
          <w:b/>
          <w:bCs/>
          <w:sz w:val="24"/>
          <w:szCs w:val="24"/>
        </w:rPr>
        <w:t>ARTÍCULO 2º</w:t>
      </w:r>
      <w:r w:rsidRPr="00EF48D3">
        <w:rPr>
          <w:rFonts w:ascii="Times New Roman" w:hAnsi="Times New Roman"/>
          <w:bCs/>
          <w:sz w:val="24"/>
          <w:szCs w:val="24"/>
        </w:rPr>
        <w:t xml:space="preserve">.- </w:t>
      </w:r>
      <w:r w:rsidRPr="00EF48D3">
        <w:rPr>
          <w:rFonts w:ascii="Times New Roman" w:hAnsi="Times New Roman"/>
          <w:sz w:val="24"/>
          <w:szCs w:val="24"/>
        </w:rPr>
        <w:t>Facúltase al Poder Ejecutivo, en el marco de la autorización precedente, para que en un plazo de sesenta (60) días proceda a dictar los actos jurídicos que estime necesarios para facilitar la concreción efectiva de las operaciones relacionadas con las finalidades señaladas.</w:t>
      </w:r>
      <w:r w:rsidRPr="00EF48D3">
        <w:rPr>
          <w:rFonts w:ascii="Times New Roman" w:hAnsi="Times New Roman"/>
          <w:bCs/>
          <w:sz w:val="24"/>
          <w:szCs w:val="24"/>
        </w:rPr>
        <w:t>-</w:t>
      </w:r>
    </w:p>
    <w:p w:rsidR="00F5789F" w:rsidRPr="00EF48D3" w:rsidRDefault="00F5789F" w:rsidP="00401A81">
      <w:pPr>
        <w:autoSpaceDE w:val="0"/>
        <w:autoSpaceDN w:val="0"/>
        <w:adjustRightInd w:val="0"/>
        <w:spacing w:after="0" w:line="240" w:lineRule="auto"/>
        <w:ind w:left="426" w:right="-141"/>
        <w:jc w:val="both"/>
        <w:rPr>
          <w:rFonts w:ascii="Times New Roman" w:hAnsi="Times New Roman"/>
          <w:sz w:val="24"/>
          <w:szCs w:val="24"/>
        </w:rPr>
      </w:pPr>
    </w:p>
    <w:p w:rsidR="00D51E74" w:rsidRPr="00EF48D3" w:rsidRDefault="00F5789F" w:rsidP="00401A81">
      <w:pPr>
        <w:spacing w:after="0" w:line="240" w:lineRule="auto"/>
        <w:ind w:left="426" w:right="-141"/>
        <w:jc w:val="both"/>
        <w:rPr>
          <w:rFonts w:ascii="Times New Roman" w:hAnsi="Times New Roman"/>
          <w:bCs/>
          <w:sz w:val="24"/>
          <w:szCs w:val="24"/>
        </w:rPr>
      </w:pPr>
      <w:r w:rsidRPr="000B7778">
        <w:rPr>
          <w:rFonts w:ascii="Times New Roman" w:hAnsi="Times New Roman"/>
          <w:b/>
          <w:bCs/>
          <w:sz w:val="24"/>
          <w:szCs w:val="24"/>
        </w:rPr>
        <w:t>ARTÍCULO 3º</w:t>
      </w:r>
      <w:r w:rsidRPr="00EF48D3">
        <w:rPr>
          <w:rFonts w:ascii="Times New Roman" w:hAnsi="Times New Roman"/>
          <w:bCs/>
          <w:sz w:val="24"/>
          <w:szCs w:val="24"/>
        </w:rPr>
        <w:t xml:space="preserve">.- </w:t>
      </w:r>
      <w:r w:rsidRPr="00EF48D3">
        <w:rPr>
          <w:rFonts w:ascii="Times New Roman" w:hAnsi="Times New Roman"/>
          <w:sz w:val="24"/>
          <w:szCs w:val="24"/>
        </w:rPr>
        <w:t>Comuníquese, etc.</w:t>
      </w:r>
      <w:r w:rsidRPr="00EF48D3">
        <w:rPr>
          <w:rFonts w:ascii="Times New Roman" w:hAnsi="Times New Roman"/>
          <w:bCs/>
          <w:sz w:val="24"/>
          <w:szCs w:val="24"/>
        </w:rPr>
        <w:t>-</w:t>
      </w:r>
    </w:p>
    <w:p w:rsidR="00F5789F" w:rsidRPr="00EF48D3" w:rsidRDefault="00F5789F" w:rsidP="00401A81">
      <w:pPr>
        <w:spacing w:after="0" w:line="240" w:lineRule="auto"/>
        <w:ind w:left="426" w:right="-141"/>
        <w:jc w:val="both"/>
        <w:rPr>
          <w:rFonts w:ascii="Times New Roman" w:hAnsi="Times New Roman"/>
          <w:bCs/>
          <w:sz w:val="24"/>
          <w:szCs w:val="24"/>
        </w:rPr>
      </w:pPr>
    </w:p>
    <w:p w:rsidR="00F5789F" w:rsidRPr="00EF48D3" w:rsidRDefault="00F5789F" w:rsidP="00401A81">
      <w:pPr>
        <w:spacing w:after="0" w:line="240" w:lineRule="auto"/>
        <w:ind w:left="426" w:right="-141"/>
        <w:jc w:val="both"/>
        <w:rPr>
          <w:rFonts w:ascii="Times New Roman" w:hAnsi="Times New Roman"/>
          <w:bCs/>
          <w:sz w:val="24"/>
          <w:szCs w:val="24"/>
        </w:rPr>
      </w:pPr>
    </w:p>
    <w:p w:rsidR="00F5789F" w:rsidRPr="00EF48D3" w:rsidRDefault="00F5789F" w:rsidP="00401A81">
      <w:pPr>
        <w:tabs>
          <w:tab w:val="left" w:pos="708"/>
          <w:tab w:val="center" w:pos="4419"/>
          <w:tab w:val="right" w:pos="8838"/>
          <w:tab w:val="left" w:pos="9214"/>
        </w:tabs>
        <w:ind w:left="426" w:right="-141"/>
        <w:contextualSpacing/>
        <w:jc w:val="right"/>
        <w:rPr>
          <w:rFonts w:ascii="Times New Roman" w:eastAsia="Times New Roman" w:hAnsi="Times New Roman"/>
          <w:bCs/>
          <w:sz w:val="24"/>
          <w:szCs w:val="24"/>
          <w:lang w:eastAsia="es-ES"/>
        </w:rPr>
      </w:pPr>
      <w:r w:rsidRPr="00EF48D3">
        <w:rPr>
          <w:rFonts w:ascii="Times New Roman" w:eastAsia="Times New Roman" w:hAnsi="Times New Roman"/>
          <w:bCs/>
          <w:sz w:val="24"/>
          <w:szCs w:val="24"/>
          <w:lang w:eastAsia="es-ES"/>
        </w:rPr>
        <w:t>PARAN</w:t>
      </w:r>
      <w:r w:rsidR="00401A81" w:rsidRPr="00EF48D3">
        <w:rPr>
          <w:rFonts w:ascii="Times New Roman" w:eastAsia="Times New Roman" w:hAnsi="Times New Roman"/>
          <w:bCs/>
          <w:sz w:val="24"/>
          <w:szCs w:val="24"/>
          <w:lang w:eastAsia="es-ES"/>
        </w:rPr>
        <w:t>A, Sala de Comisiones, 20</w:t>
      </w:r>
      <w:r w:rsidRPr="00EF48D3">
        <w:rPr>
          <w:rFonts w:ascii="Times New Roman" w:eastAsia="Times New Roman" w:hAnsi="Times New Roman"/>
          <w:bCs/>
          <w:sz w:val="24"/>
          <w:szCs w:val="24"/>
          <w:lang w:eastAsia="es-ES"/>
        </w:rPr>
        <w:t xml:space="preserve"> de noviembre del año 2020.-</w:t>
      </w:r>
    </w:p>
    <w:p w:rsidR="00F5789F" w:rsidRPr="00EF48D3" w:rsidRDefault="00F5789F" w:rsidP="00401A81">
      <w:pPr>
        <w:spacing w:after="0" w:line="240" w:lineRule="auto"/>
        <w:ind w:left="426" w:right="-141"/>
        <w:jc w:val="both"/>
        <w:rPr>
          <w:rFonts w:ascii="Times New Roman" w:hAnsi="Times New Roman"/>
          <w:sz w:val="24"/>
          <w:szCs w:val="24"/>
        </w:rPr>
      </w:pPr>
    </w:p>
    <w:p w:rsidR="00401A81" w:rsidRPr="00EF48D3" w:rsidRDefault="00401A81" w:rsidP="00401A81">
      <w:pPr>
        <w:spacing w:after="0" w:line="240" w:lineRule="auto"/>
        <w:ind w:left="426" w:right="-141"/>
        <w:jc w:val="both"/>
        <w:rPr>
          <w:rFonts w:ascii="Times New Roman" w:hAnsi="Times New Roman"/>
          <w:sz w:val="24"/>
          <w:szCs w:val="24"/>
        </w:rPr>
      </w:pPr>
    </w:p>
    <w:p w:rsidR="00401A81" w:rsidRPr="00EF48D3" w:rsidRDefault="00401A81" w:rsidP="00401A81">
      <w:pPr>
        <w:tabs>
          <w:tab w:val="left" w:pos="708"/>
          <w:tab w:val="center" w:pos="4419"/>
          <w:tab w:val="right" w:pos="8838"/>
        </w:tabs>
        <w:ind w:left="426" w:right="-141"/>
        <w:contextualSpacing/>
        <w:jc w:val="both"/>
        <w:rPr>
          <w:rFonts w:ascii="Times New Roman" w:eastAsia="Times New Roman" w:hAnsi="Times New Roman"/>
          <w:sz w:val="24"/>
          <w:szCs w:val="24"/>
          <w:lang w:eastAsia="es-ES"/>
        </w:rPr>
      </w:pPr>
      <w:r w:rsidRPr="00D32817">
        <w:rPr>
          <w:rFonts w:ascii="Times New Roman" w:eastAsia="Times New Roman" w:hAnsi="Times New Roman"/>
          <w:b/>
          <w:sz w:val="24"/>
          <w:szCs w:val="24"/>
          <w:lang w:eastAsia="es-ES"/>
        </w:rPr>
        <w:t>GIECO</w:t>
      </w:r>
      <w:r w:rsidRPr="00EF48D3">
        <w:rPr>
          <w:rFonts w:ascii="Times New Roman" w:eastAsia="Times New Roman" w:hAnsi="Times New Roman"/>
          <w:sz w:val="24"/>
          <w:szCs w:val="24"/>
          <w:lang w:eastAsia="es-ES"/>
        </w:rPr>
        <w:t>, Claudia</w:t>
      </w:r>
      <w:r w:rsidRPr="00EF48D3">
        <w:rPr>
          <w:rFonts w:ascii="Times New Roman" w:eastAsia="Times New Roman" w:hAnsi="Times New Roman"/>
          <w:sz w:val="24"/>
          <w:szCs w:val="24"/>
          <w:lang w:eastAsia="es-ES"/>
        </w:rPr>
        <w:tab/>
      </w:r>
      <w:r w:rsidRPr="00EF48D3">
        <w:rPr>
          <w:rFonts w:ascii="Times New Roman" w:eastAsia="Times New Roman" w:hAnsi="Times New Roman"/>
          <w:sz w:val="24"/>
          <w:szCs w:val="24"/>
          <w:lang w:eastAsia="es-ES"/>
        </w:rPr>
        <w:tab/>
      </w:r>
      <w:r w:rsidRPr="00D32817">
        <w:rPr>
          <w:rFonts w:ascii="Times New Roman" w:eastAsia="Times New Roman" w:hAnsi="Times New Roman"/>
          <w:b/>
          <w:sz w:val="24"/>
          <w:szCs w:val="24"/>
          <w:lang w:eastAsia="es-ES"/>
        </w:rPr>
        <w:t>OLANO</w:t>
      </w:r>
      <w:r w:rsidRPr="00EF48D3">
        <w:rPr>
          <w:rFonts w:ascii="Times New Roman" w:eastAsia="Times New Roman" w:hAnsi="Times New Roman"/>
          <w:sz w:val="24"/>
          <w:szCs w:val="24"/>
          <w:lang w:eastAsia="es-ES"/>
        </w:rPr>
        <w:t>, Daniel</w:t>
      </w:r>
    </w:p>
    <w:p w:rsidR="00401A81" w:rsidRPr="00D32817" w:rsidRDefault="00401A81" w:rsidP="00401A81">
      <w:pPr>
        <w:tabs>
          <w:tab w:val="left" w:pos="708"/>
          <w:tab w:val="center" w:pos="4419"/>
          <w:tab w:val="right" w:pos="8838"/>
        </w:tabs>
        <w:ind w:left="426" w:right="-141"/>
        <w:contextualSpacing/>
        <w:jc w:val="both"/>
        <w:rPr>
          <w:rFonts w:ascii="Times New Roman" w:eastAsia="Times New Roman" w:hAnsi="Times New Roman"/>
          <w:sz w:val="24"/>
          <w:szCs w:val="24"/>
          <w:lang w:eastAsia="es-ES"/>
        </w:rPr>
      </w:pPr>
      <w:r w:rsidRPr="00D32817">
        <w:rPr>
          <w:rFonts w:ascii="Times New Roman" w:eastAsia="Times New Roman" w:hAnsi="Times New Roman"/>
          <w:b/>
          <w:sz w:val="24"/>
          <w:szCs w:val="24"/>
          <w:lang w:eastAsia="es-ES"/>
        </w:rPr>
        <w:t>GENRE BERT</w:t>
      </w:r>
      <w:r w:rsidRPr="00D32817">
        <w:rPr>
          <w:rFonts w:ascii="Times New Roman" w:eastAsia="Times New Roman" w:hAnsi="Times New Roman"/>
          <w:sz w:val="24"/>
          <w:szCs w:val="24"/>
          <w:lang w:eastAsia="es-ES"/>
        </w:rPr>
        <w:t xml:space="preserve">, </w:t>
      </w:r>
      <w:proofErr w:type="spellStart"/>
      <w:r w:rsidRPr="00D32817">
        <w:rPr>
          <w:rFonts w:ascii="Times New Roman" w:eastAsia="Times New Roman" w:hAnsi="Times New Roman"/>
          <w:sz w:val="24"/>
          <w:szCs w:val="24"/>
          <w:lang w:eastAsia="es-ES"/>
        </w:rPr>
        <w:t>Amilcar</w:t>
      </w:r>
      <w:proofErr w:type="spellEnd"/>
      <w:r w:rsidRPr="00D32817">
        <w:rPr>
          <w:rFonts w:ascii="Times New Roman" w:eastAsia="Times New Roman" w:hAnsi="Times New Roman"/>
          <w:sz w:val="24"/>
          <w:szCs w:val="24"/>
          <w:lang w:eastAsia="es-ES"/>
        </w:rPr>
        <w:t xml:space="preserve"> </w:t>
      </w:r>
      <w:r w:rsidRPr="00D32817">
        <w:rPr>
          <w:rFonts w:ascii="Times New Roman" w:eastAsia="Times New Roman" w:hAnsi="Times New Roman"/>
          <w:sz w:val="24"/>
          <w:szCs w:val="24"/>
          <w:lang w:eastAsia="es-ES"/>
        </w:rPr>
        <w:tab/>
      </w:r>
      <w:r w:rsidRPr="00D32817">
        <w:rPr>
          <w:rFonts w:ascii="Times New Roman" w:eastAsia="Times New Roman" w:hAnsi="Times New Roman"/>
          <w:sz w:val="24"/>
          <w:szCs w:val="24"/>
          <w:lang w:eastAsia="es-ES"/>
        </w:rPr>
        <w:tab/>
      </w:r>
      <w:r w:rsidRPr="00D32817">
        <w:rPr>
          <w:rFonts w:ascii="Times New Roman" w:eastAsia="Times New Roman" w:hAnsi="Times New Roman"/>
          <w:b/>
          <w:sz w:val="24"/>
          <w:szCs w:val="24"/>
          <w:lang w:eastAsia="es-ES"/>
        </w:rPr>
        <w:t>MARADEY</w:t>
      </w:r>
      <w:r w:rsidRPr="00D32817">
        <w:rPr>
          <w:rFonts w:ascii="Times New Roman" w:eastAsia="Times New Roman" w:hAnsi="Times New Roman"/>
          <w:sz w:val="24"/>
          <w:szCs w:val="24"/>
          <w:lang w:eastAsia="es-ES"/>
        </w:rPr>
        <w:t xml:space="preserve">, Jorge </w:t>
      </w:r>
    </w:p>
    <w:p w:rsidR="00AA7CEA" w:rsidRDefault="00AA7CEA" w:rsidP="00401A81">
      <w:pPr>
        <w:tabs>
          <w:tab w:val="left" w:pos="708"/>
          <w:tab w:val="center" w:pos="4419"/>
          <w:tab w:val="right" w:pos="8838"/>
        </w:tabs>
        <w:ind w:left="426" w:right="-141"/>
        <w:contextualSpacing/>
        <w:jc w:val="both"/>
        <w:rPr>
          <w:rFonts w:ascii="Times New Roman" w:eastAsia="Times New Roman" w:hAnsi="Times New Roman"/>
          <w:b/>
          <w:sz w:val="24"/>
          <w:szCs w:val="24"/>
          <w:lang w:eastAsia="es-ES"/>
        </w:rPr>
      </w:pPr>
    </w:p>
    <w:p w:rsidR="00401A81" w:rsidRPr="00EF48D3" w:rsidRDefault="00401A81" w:rsidP="00401A81">
      <w:pPr>
        <w:tabs>
          <w:tab w:val="left" w:pos="708"/>
          <w:tab w:val="center" w:pos="4419"/>
          <w:tab w:val="right" w:pos="8838"/>
        </w:tabs>
        <w:ind w:left="426" w:right="-141"/>
        <w:contextualSpacing/>
        <w:jc w:val="both"/>
        <w:rPr>
          <w:rFonts w:ascii="Times New Roman" w:eastAsia="Times New Roman" w:hAnsi="Times New Roman"/>
          <w:sz w:val="24"/>
          <w:szCs w:val="24"/>
          <w:lang w:eastAsia="es-ES"/>
        </w:rPr>
      </w:pPr>
      <w:r w:rsidRPr="00D32817">
        <w:rPr>
          <w:rFonts w:ascii="Times New Roman" w:eastAsia="Times New Roman" w:hAnsi="Times New Roman"/>
          <w:b/>
          <w:sz w:val="24"/>
          <w:szCs w:val="24"/>
          <w:lang w:eastAsia="es-ES"/>
        </w:rPr>
        <w:lastRenderedPageBreak/>
        <w:t>FUERTES</w:t>
      </w:r>
      <w:r w:rsidRPr="00EF48D3">
        <w:rPr>
          <w:rFonts w:ascii="Times New Roman" w:eastAsia="Times New Roman" w:hAnsi="Times New Roman"/>
          <w:sz w:val="24"/>
          <w:szCs w:val="24"/>
          <w:lang w:eastAsia="es-ES"/>
        </w:rPr>
        <w:t>, Adrián</w:t>
      </w:r>
      <w:r w:rsidRPr="00EF48D3">
        <w:rPr>
          <w:rFonts w:ascii="Times New Roman" w:eastAsia="Times New Roman" w:hAnsi="Times New Roman"/>
          <w:sz w:val="24"/>
          <w:szCs w:val="24"/>
          <w:lang w:eastAsia="es-ES"/>
        </w:rPr>
        <w:tab/>
      </w:r>
      <w:r w:rsidRPr="00EF48D3">
        <w:rPr>
          <w:rFonts w:ascii="Times New Roman" w:eastAsia="Times New Roman" w:hAnsi="Times New Roman"/>
          <w:sz w:val="24"/>
          <w:szCs w:val="24"/>
          <w:lang w:eastAsia="es-ES"/>
        </w:rPr>
        <w:tab/>
      </w:r>
      <w:r w:rsidRPr="00D32817">
        <w:rPr>
          <w:rFonts w:ascii="Times New Roman" w:eastAsia="Times New Roman" w:hAnsi="Times New Roman"/>
          <w:b/>
          <w:sz w:val="24"/>
          <w:szCs w:val="24"/>
          <w:lang w:eastAsia="es-ES"/>
        </w:rPr>
        <w:t>AMAVET</w:t>
      </w:r>
      <w:r w:rsidRPr="00EF48D3">
        <w:rPr>
          <w:rFonts w:ascii="Times New Roman" w:eastAsia="Times New Roman" w:hAnsi="Times New Roman"/>
          <w:sz w:val="24"/>
          <w:szCs w:val="24"/>
          <w:lang w:eastAsia="es-ES"/>
        </w:rPr>
        <w:t>, Horacio</w:t>
      </w:r>
    </w:p>
    <w:p w:rsidR="00401A81" w:rsidRDefault="00401A81" w:rsidP="00D32817">
      <w:pPr>
        <w:tabs>
          <w:tab w:val="left" w:pos="708"/>
          <w:tab w:val="center" w:pos="4419"/>
          <w:tab w:val="right" w:pos="8838"/>
        </w:tabs>
        <w:ind w:left="426" w:right="-141"/>
        <w:contextualSpacing/>
        <w:jc w:val="both"/>
        <w:rPr>
          <w:rFonts w:ascii="Times New Roman" w:eastAsia="Times New Roman" w:hAnsi="Times New Roman"/>
          <w:sz w:val="24"/>
          <w:szCs w:val="24"/>
          <w:lang w:eastAsia="es-ES"/>
        </w:rPr>
      </w:pPr>
      <w:r w:rsidRPr="00D32817">
        <w:rPr>
          <w:rFonts w:ascii="Times New Roman" w:eastAsia="Times New Roman" w:hAnsi="Times New Roman"/>
          <w:b/>
          <w:sz w:val="24"/>
          <w:szCs w:val="24"/>
          <w:lang w:eastAsia="es-ES"/>
        </w:rPr>
        <w:t>DAL MOLIN</w:t>
      </w:r>
      <w:r w:rsidRPr="00EF48D3">
        <w:rPr>
          <w:rFonts w:ascii="Times New Roman" w:eastAsia="Times New Roman" w:hAnsi="Times New Roman"/>
          <w:sz w:val="24"/>
          <w:szCs w:val="24"/>
          <w:lang w:eastAsia="es-ES"/>
        </w:rPr>
        <w:t>, Rubén</w:t>
      </w:r>
    </w:p>
    <w:p w:rsidR="00D32817" w:rsidRDefault="00D32817" w:rsidP="00D32817">
      <w:pPr>
        <w:tabs>
          <w:tab w:val="left" w:pos="708"/>
          <w:tab w:val="center" w:pos="4419"/>
          <w:tab w:val="right" w:pos="8838"/>
        </w:tabs>
        <w:ind w:left="426" w:right="-141"/>
        <w:contextualSpacing/>
        <w:jc w:val="both"/>
        <w:rPr>
          <w:rFonts w:ascii="Times New Roman" w:eastAsia="Times New Roman" w:hAnsi="Times New Roman"/>
          <w:sz w:val="24"/>
          <w:szCs w:val="24"/>
          <w:lang w:eastAsia="es-ES"/>
        </w:rPr>
      </w:pPr>
    </w:p>
    <w:p w:rsidR="00D32817" w:rsidRPr="00EF48D3" w:rsidRDefault="00D32817" w:rsidP="00D32817">
      <w:pPr>
        <w:tabs>
          <w:tab w:val="left" w:pos="708"/>
          <w:tab w:val="center" w:pos="4419"/>
          <w:tab w:val="right" w:pos="8838"/>
        </w:tabs>
        <w:ind w:left="426" w:right="-141"/>
        <w:contextualSpacing/>
        <w:jc w:val="both"/>
        <w:rPr>
          <w:rFonts w:ascii="Times New Roman" w:eastAsia="Times New Roman" w:hAnsi="Times New Roman"/>
          <w:sz w:val="24"/>
          <w:szCs w:val="24"/>
          <w:lang w:eastAsia="es-ES"/>
        </w:rPr>
      </w:pPr>
    </w:p>
    <w:p w:rsidR="00401A81" w:rsidRPr="00EF48D3" w:rsidRDefault="00401A81" w:rsidP="00401A81">
      <w:pPr>
        <w:tabs>
          <w:tab w:val="left" w:pos="9214"/>
        </w:tabs>
        <w:spacing w:after="100" w:afterAutospacing="1"/>
        <w:ind w:left="426" w:right="-141"/>
        <w:jc w:val="both"/>
        <w:rPr>
          <w:rFonts w:ascii="Times New Roman" w:hAnsi="Times New Roman"/>
          <w:sz w:val="24"/>
          <w:szCs w:val="24"/>
        </w:rPr>
      </w:pPr>
      <w:r w:rsidRPr="00EF48D3">
        <w:rPr>
          <w:rFonts w:ascii="Times New Roman" w:hAnsi="Times New Roman"/>
          <w:sz w:val="24"/>
          <w:szCs w:val="24"/>
        </w:rPr>
        <w:t xml:space="preserve">En mi carácter de Secretaria Adjunta de Comisiones de la Honorable Cámara de Senadores de la Provincia de Entre Ríos, DOY FE que el texto que antecede ha sido consensuado y aprobado en reunión de la Comisión de </w:t>
      </w:r>
      <w:r w:rsidR="009F22DA">
        <w:rPr>
          <w:rFonts w:ascii="Times New Roman" w:hAnsi="Times New Roman"/>
          <w:b/>
          <w:sz w:val="24"/>
          <w:szCs w:val="24"/>
        </w:rPr>
        <w:t>Hidrovía, Puertos y</w:t>
      </w:r>
      <w:r w:rsidR="009F22DA" w:rsidRPr="00EF48D3">
        <w:rPr>
          <w:rFonts w:ascii="Times New Roman" w:hAnsi="Times New Roman"/>
          <w:b/>
          <w:sz w:val="24"/>
          <w:szCs w:val="24"/>
        </w:rPr>
        <w:t xml:space="preserve"> Transportes Multimodale</w:t>
      </w:r>
      <w:r w:rsidR="009F22DA" w:rsidRPr="00EF48D3">
        <w:rPr>
          <w:rFonts w:ascii="Times New Roman" w:hAnsi="Times New Roman"/>
          <w:b/>
          <w:bCs/>
          <w:sz w:val="24"/>
          <w:szCs w:val="24"/>
        </w:rPr>
        <w:t>s</w:t>
      </w:r>
      <w:r w:rsidR="009F22DA" w:rsidRPr="00EF48D3">
        <w:rPr>
          <w:rFonts w:ascii="Times New Roman" w:hAnsi="Times New Roman"/>
          <w:sz w:val="24"/>
          <w:szCs w:val="24"/>
        </w:rPr>
        <w:t>,</w:t>
      </w:r>
      <w:r w:rsidRPr="00EF48D3">
        <w:rPr>
          <w:rFonts w:ascii="Times New Roman" w:hAnsi="Times New Roman"/>
          <w:sz w:val="24"/>
          <w:szCs w:val="24"/>
        </w:rPr>
        <w:t xml:space="preserve"> realizada </w:t>
      </w:r>
      <w:r w:rsidR="00D32817" w:rsidRPr="009E6471">
        <w:rPr>
          <w:rFonts w:ascii="Times New Roman" w:hAnsi="Times New Roman"/>
          <w:sz w:val="24"/>
          <w:szCs w:val="24"/>
        </w:rPr>
        <w:t>el día 20 noviembre</w:t>
      </w:r>
      <w:r w:rsidRPr="009E6471">
        <w:rPr>
          <w:rFonts w:ascii="Times New Roman" w:hAnsi="Times New Roman"/>
          <w:sz w:val="24"/>
          <w:szCs w:val="24"/>
        </w:rPr>
        <w:t xml:space="preserve"> de</w:t>
      </w:r>
      <w:r w:rsidR="009F22DA">
        <w:rPr>
          <w:rFonts w:ascii="Times New Roman" w:hAnsi="Times New Roman"/>
          <w:sz w:val="24"/>
          <w:szCs w:val="24"/>
        </w:rPr>
        <w:t>l año</w:t>
      </w:r>
      <w:r w:rsidRPr="009E6471">
        <w:rPr>
          <w:rFonts w:ascii="Times New Roman" w:hAnsi="Times New Roman"/>
          <w:sz w:val="24"/>
          <w:szCs w:val="24"/>
        </w:rPr>
        <w:t xml:space="preserve"> 2020,</w:t>
      </w:r>
      <w:r w:rsidRPr="00EF48D3">
        <w:rPr>
          <w:rFonts w:ascii="Times New Roman" w:hAnsi="Times New Roman"/>
          <w:sz w:val="24"/>
          <w:szCs w:val="24"/>
        </w:rPr>
        <w:t xml:space="preserve"> contando con el asentimiento </w:t>
      </w:r>
      <w:r w:rsidR="000B7778">
        <w:rPr>
          <w:rFonts w:ascii="Times New Roman" w:hAnsi="Times New Roman"/>
          <w:sz w:val="24"/>
          <w:szCs w:val="24"/>
        </w:rPr>
        <w:t xml:space="preserve">de la </w:t>
      </w:r>
      <w:r w:rsidR="009E6471">
        <w:rPr>
          <w:rFonts w:ascii="Times New Roman" w:hAnsi="Times New Roman"/>
          <w:sz w:val="24"/>
          <w:szCs w:val="24"/>
        </w:rPr>
        <w:t>totalidad de los miembros de la Comisión</w:t>
      </w:r>
    </w:p>
    <w:p w:rsidR="00401A81" w:rsidRPr="00EF48D3" w:rsidRDefault="00401A81" w:rsidP="00401A81">
      <w:pPr>
        <w:spacing w:after="0" w:line="240" w:lineRule="auto"/>
        <w:ind w:left="426" w:right="-141"/>
        <w:jc w:val="both"/>
        <w:rPr>
          <w:rFonts w:ascii="Times New Roman" w:hAnsi="Times New Roman"/>
          <w:sz w:val="24"/>
          <w:szCs w:val="24"/>
        </w:rPr>
      </w:pPr>
    </w:p>
    <w:sectPr w:rsidR="00401A81" w:rsidRPr="00EF48D3" w:rsidSect="00D32817">
      <w:pgSz w:w="12240" w:h="15840"/>
      <w:pgMar w:top="2835" w:right="104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89F"/>
    <w:rsid w:val="000840C8"/>
    <w:rsid w:val="000B7778"/>
    <w:rsid w:val="00401A81"/>
    <w:rsid w:val="004853E0"/>
    <w:rsid w:val="009E6471"/>
    <w:rsid w:val="009F22DA"/>
    <w:rsid w:val="00A61507"/>
    <w:rsid w:val="00AA7CEA"/>
    <w:rsid w:val="00D32817"/>
    <w:rsid w:val="00D51E74"/>
    <w:rsid w:val="00E37414"/>
    <w:rsid w:val="00ED7C76"/>
    <w:rsid w:val="00EF48D3"/>
    <w:rsid w:val="00F578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3B827-DCFB-4B85-80BB-C9DA845D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E74"/>
    <w:pPr>
      <w:spacing w:after="200" w:line="276" w:lineRule="auto"/>
    </w:pPr>
    <w:rPr>
      <w:sz w:val="22"/>
      <w:szCs w:val="22"/>
      <w:lang w:eastAsia="en-US"/>
    </w:rPr>
  </w:style>
  <w:style w:type="paragraph" w:styleId="Ttulo2">
    <w:name w:val="heading 2"/>
    <w:basedOn w:val="Normal"/>
    <w:link w:val="Ttulo2Car"/>
    <w:uiPriority w:val="9"/>
    <w:qFormat/>
    <w:rsid w:val="00401A81"/>
    <w:pPr>
      <w:spacing w:before="100" w:beforeAutospacing="1" w:after="100" w:afterAutospacing="1" w:line="240" w:lineRule="auto"/>
      <w:outlineLvl w:val="1"/>
    </w:pPr>
    <w:rPr>
      <w:rFonts w:ascii="Times New Roman" w:eastAsia="Times New Roman" w:hAnsi="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01A81"/>
    <w:rPr>
      <w:rFonts w:ascii="Times New Roman" w:eastAsia="Times New Roman" w:hAnsi="Times New Roman" w:cs="Times New Roman"/>
      <w:b/>
      <w:bCs/>
      <w:sz w:val="36"/>
      <w:szCs w:val="3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60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1987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HONORABLE SENADO:</vt:lpstr>
    </vt:vector>
  </TitlesOfParts>
  <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HONORABLE SENADO:</dc:title>
  <dc:subject/>
  <dc:creator>Usuario</dc:creator>
  <cp:keywords/>
  <cp:lastModifiedBy>senado</cp:lastModifiedBy>
  <cp:revision>2</cp:revision>
  <cp:lastPrinted>2020-11-20T14:58:00Z</cp:lastPrinted>
  <dcterms:created xsi:type="dcterms:W3CDTF">2020-11-26T13:02:00Z</dcterms:created>
  <dcterms:modified xsi:type="dcterms:W3CDTF">2020-11-26T13:02:00Z</dcterms:modified>
</cp:coreProperties>
</file>