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37" w:rsidRPr="00144E37" w:rsidRDefault="00144E37" w:rsidP="00144E37">
      <w:pPr>
        <w:shd w:val="clear" w:color="auto" w:fill="FFFFFF"/>
        <w:spacing w:after="160" w:line="360" w:lineRule="auto"/>
        <w:contextualSpacing/>
        <w:jc w:val="both"/>
        <w:rPr>
          <w:rFonts w:ascii="Times New Roman" w:eastAsiaTheme="minorHAnsi" w:hAnsi="Times New Roman" w:cs="Times New Roman"/>
          <w:sz w:val="28"/>
          <w:szCs w:val="28"/>
        </w:rPr>
      </w:pPr>
      <w:bookmarkStart w:id="0" w:name="_GoBack"/>
      <w:bookmarkEnd w:id="0"/>
      <w:r w:rsidRPr="00144E37">
        <w:rPr>
          <w:rFonts w:ascii="Times New Roman" w:eastAsiaTheme="minorHAnsi" w:hAnsi="Times New Roman" w:cs="Times New Roman"/>
          <w:sz w:val="28"/>
          <w:szCs w:val="28"/>
        </w:rPr>
        <w:t xml:space="preserve">HONORABLE SENADO: </w:t>
      </w:r>
    </w:p>
    <w:p w:rsidR="00144E37" w:rsidRPr="00144E37" w:rsidRDefault="00144E37" w:rsidP="00144E37">
      <w:pPr>
        <w:shd w:val="clear" w:color="auto" w:fill="FFFFFF"/>
        <w:spacing w:after="160" w:line="360" w:lineRule="auto"/>
        <w:contextualSpacing/>
        <w:jc w:val="both"/>
        <w:rPr>
          <w:rFonts w:ascii="Times New Roman" w:eastAsiaTheme="minorHAnsi" w:hAnsi="Times New Roman" w:cs="Times New Roman"/>
          <w:sz w:val="28"/>
          <w:szCs w:val="28"/>
        </w:rPr>
      </w:pPr>
      <w:r w:rsidRPr="00144E37">
        <w:rPr>
          <w:rFonts w:ascii="Times New Roman" w:eastAsiaTheme="minorHAnsi" w:hAnsi="Times New Roman" w:cs="Times New Roman"/>
          <w:sz w:val="28"/>
          <w:szCs w:val="28"/>
        </w:rPr>
        <w:t xml:space="preserve"> </w:t>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t xml:space="preserve">Vuestra </w:t>
      </w:r>
      <w:r w:rsidRPr="00144E37">
        <w:rPr>
          <w:rFonts w:ascii="Times New Roman" w:eastAsiaTheme="minorHAnsi" w:hAnsi="Times New Roman" w:cs="Times New Roman"/>
          <w:b/>
          <w:sz w:val="28"/>
          <w:szCs w:val="28"/>
        </w:rPr>
        <w:t>Comisión de Asuntos Constitucionales y Acuerdos</w:t>
      </w:r>
      <w:r w:rsidRPr="00144E37">
        <w:rPr>
          <w:rFonts w:ascii="Times New Roman" w:eastAsiaTheme="minorHAnsi" w:hAnsi="Times New Roman" w:cs="Times New Roman"/>
          <w:sz w:val="28"/>
          <w:szCs w:val="28"/>
        </w:rPr>
        <w:t xml:space="preserve">, ha considerado el expediente Nº 13.839, autoría del Senador Gay, por el cual se crea la Comisión de Sugerencias Ciudadanas en el ámbito de la Cámara de Senadores, cuyo texto fuera aprobado en reunión de Comisión realizada el día 11 de Agosto de 2021, en la modalidad establecida por la Resolución Nº 026 HCS -141º Período Legislativo, contando con el asentimiento de los integrantes de las mismas; a saber: Senadores </w:t>
      </w:r>
      <w:proofErr w:type="spellStart"/>
      <w:r w:rsidRPr="00144E37">
        <w:rPr>
          <w:rFonts w:ascii="Times New Roman" w:eastAsiaTheme="minorHAnsi" w:hAnsi="Times New Roman" w:cs="Times New Roman"/>
          <w:sz w:val="28"/>
          <w:szCs w:val="28"/>
        </w:rPr>
        <w:t>Amavet</w:t>
      </w:r>
      <w:proofErr w:type="spellEnd"/>
      <w:r w:rsidRPr="00144E37">
        <w:rPr>
          <w:rFonts w:ascii="Times New Roman" w:eastAsiaTheme="minorHAnsi" w:hAnsi="Times New Roman" w:cs="Times New Roman"/>
          <w:sz w:val="28"/>
          <w:szCs w:val="28"/>
        </w:rPr>
        <w:t xml:space="preserve">, Gay, </w:t>
      </w:r>
      <w:proofErr w:type="spellStart"/>
      <w:r w:rsidRPr="00144E37">
        <w:rPr>
          <w:rFonts w:ascii="Times New Roman" w:eastAsiaTheme="minorHAnsi" w:hAnsi="Times New Roman" w:cs="Times New Roman"/>
          <w:sz w:val="28"/>
          <w:szCs w:val="28"/>
        </w:rPr>
        <w:t>Berthet</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Dal</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Molin</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Bagnat</w:t>
      </w:r>
      <w:proofErr w:type="spellEnd"/>
      <w:r w:rsidRPr="00144E37">
        <w:rPr>
          <w:rFonts w:ascii="Times New Roman" w:eastAsiaTheme="minorHAnsi" w:hAnsi="Times New Roman" w:cs="Times New Roman"/>
          <w:sz w:val="28"/>
          <w:szCs w:val="28"/>
        </w:rPr>
        <w:t xml:space="preserve">, y Senadora Miranda. El Secretario Adjunto de Comisiones, Dr. Néstor Ferrutti, da fe de la adhesión de los integrantes de la Comisión en cantidad suficiente para alcanzar la Mayoría que avala el presente texto normativo y, por las razones que dará su miembro informante, aconseja su aprobación con las modificaciones introducidas. </w:t>
      </w:r>
    </w:p>
    <w:p w:rsidR="00E75AAA" w:rsidRPr="00144E37" w:rsidRDefault="00E75AAA" w:rsidP="00E75AAA">
      <w:pPr>
        <w:contextualSpacing/>
        <w:jc w:val="center"/>
        <w:rPr>
          <w:sz w:val="28"/>
          <w:szCs w:val="28"/>
        </w:rPr>
      </w:pPr>
    </w:p>
    <w:p w:rsidR="00144E37" w:rsidRPr="00144E37" w:rsidRDefault="00144E37" w:rsidP="00E75AAA">
      <w:pPr>
        <w:contextualSpacing/>
        <w:jc w:val="center"/>
        <w:rPr>
          <w:rFonts w:ascii="Times New Roman" w:eastAsia="Times New Roman" w:hAnsi="Times New Roman" w:cs="Times New Roman"/>
          <w:b/>
          <w:sz w:val="28"/>
          <w:szCs w:val="28"/>
        </w:rPr>
      </w:pPr>
    </w:p>
    <w:p w:rsidR="00144E37" w:rsidRPr="00144E37" w:rsidRDefault="00144E37" w:rsidP="00E75AAA">
      <w:pPr>
        <w:contextualSpacing/>
        <w:jc w:val="center"/>
        <w:rPr>
          <w:rFonts w:ascii="Times New Roman" w:eastAsia="Times New Roman" w:hAnsi="Times New Roman" w:cs="Times New Roman"/>
          <w:b/>
          <w:sz w:val="28"/>
          <w:szCs w:val="28"/>
        </w:rPr>
      </w:pPr>
    </w:p>
    <w:p w:rsidR="00E75AAA" w:rsidRPr="00144E37" w:rsidRDefault="00E75AAA" w:rsidP="00E75AAA">
      <w:pPr>
        <w:contextualSpacing/>
        <w:jc w:val="center"/>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EL HONORABLE SENADO DE LA PROVINCIA DE ENTRE RÍOS</w:t>
      </w:r>
    </w:p>
    <w:p w:rsidR="00E75AAA" w:rsidRPr="00144E37" w:rsidRDefault="00E75AAA" w:rsidP="00E75AAA">
      <w:pPr>
        <w:contextualSpacing/>
        <w:jc w:val="center"/>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R E S U E L V E:</w:t>
      </w:r>
    </w:p>
    <w:p w:rsidR="00E75AAA" w:rsidRPr="00144E37" w:rsidRDefault="00E75AAA" w:rsidP="00E75AAA">
      <w:pPr>
        <w:contextualSpacing/>
        <w:jc w:val="center"/>
        <w:rPr>
          <w:rFonts w:ascii="Times New Roman" w:eastAsia="Times New Roman" w:hAnsi="Times New Roman" w:cs="Times New Roman"/>
          <w:sz w:val="28"/>
          <w:szCs w:val="28"/>
        </w:rPr>
      </w:pPr>
    </w:p>
    <w:p w:rsid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 xml:space="preserve">ARTÍCULO 1°: </w:t>
      </w:r>
      <w:r w:rsidRPr="00144E37">
        <w:rPr>
          <w:rFonts w:ascii="Times New Roman" w:eastAsia="Times New Roman" w:hAnsi="Times New Roman" w:cs="Times New Roman"/>
          <w:sz w:val="28"/>
          <w:szCs w:val="28"/>
        </w:rPr>
        <w:t>Cr</w:t>
      </w:r>
      <w:r w:rsidR="00144E37">
        <w:rPr>
          <w:rFonts w:ascii="Times New Roman" w:eastAsia="Times New Roman" w:hAnsi="Times New Roman" w:cs="Times New Roman"/>
          <w:sz w:val="28"/>
          <w:szCs w:val="28"/>
        </w:rPr>
        <w:t>éa</w:t>
      </w:r>
      <w:r w:rsidRPr="00144E37">
        <w:rPr>
          <w:rFonts w:ascii="Times New Roman" w:eastAsia="Times New Roman" w:hAnsi="Times New Roman" w:cs="Times New Roman"/>
          <w:sz w:val="28"/>
          <w:szCs w:val="28"/>
        </w:rPr>
        <w:t xml:space="preserve">se la Comisión de Sugerencias Ciudadanas, cuya función será le recepción de </w:t>
      </w:r>
      <w:r w:rsidR="000C6F90" w:rsidRPr="00144E37">
        <w:rPr>
          <w:rFonts w:ascii="Times New Roman" w:eastAsia="Times New Roman" w:hAnsi="Times New Roman" w:cs="Times New Roman"/>
          <w:sz w:val="28"/>
          <w:szCs w:val="28"/>
        </w:rPr>
        <w:t>propuestas</w:t>
      </w:r>
      <w:r w:rsidRPr="00144E37">
        <w:rPr>
          <w:rFonts w:ascii="Times New Roman" w:eastAsia="Times New Roman" w:hAnsi="Times New Roman" w:cs="Times New Roman"/>
          <w:sz w:val="28"/>
          <w:szCs w:val="28"/>
        </w:rPr>
        <w:t xml:space="preserve"> de carácter legisl</w:t>
      </w:r>
      <w:r w:rsidR="00144E37">
        <w:rPr>
          <w:rFonts w:ascii="Times New Roman" w:eastAsia="Times New Roman" w:hAnsi="Times New Roman" w:cs="Times New Roman"/>
          <w:sz w:val="28"/>
          <w:szCs w:val="28"/>
        </w:rPr>
        <w:t>ativas que sean remitidas a la Honorable Cámara de S</w:t>
      </w:r>
      <w:r w:rsidRPr="00144E37">
        <w:rPr>
          <w:rFonts w:ascii="Times New Roman" w:eastAsia="Times New Roman" w:hAnsi="Times New Roman" w:cs="Times New Roman"/>
          <w:sz w:val="28"/>
          <w:szCs w:val="28"/>
        </w:rPr>
        <w:t>enadores por personas humanas o personas jurídicas.</w:t>
      </w:r>
      <w:r w:rsidR="00144E37">
        <w:rPr>
          <w:rFonts w:ascii="Times New Roman" w:eastAsia="Times New Roman" w:hAnsi="Times New Roman" w:cs="Times New Roman"/>
          <w:sz w:val="28"/>
          <w:szCs w:val="28"/>
        </w:rPr>
        <w:t>-</w:t>
      </w:r>
    </w:p>
    <w:p w:rsidR="00E75AAA" w:rsidRP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sz w:val="28"/>
          <w:szCs w:val="28"/>
        </w:rPr>
        <w:t xml:space="preserve"> </w:t>
      </w:r>
    </w:p>
    <w:p w:rsidR="00E75AAA"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ARTÍCULO 2°:</w:t>
      </w:r>
      <w:r w:rsidRPr="00144E37">
        <w:rPr>
          <w:rFonts w:ascii="Times New Roman" w:eastAsia="Times New Roman" w:hAnsi="Times New Roman" w:cs="Times New Roman"/>
          <w:sz w:val="28"/>
          <w:szCs w:val="28"/>
        </w:rPr>
        <w:t xml:space="preserve"> La Comisión estará integrada por siete (7) senadoras y senadores.</w:t>
      </w:r>
      <w:r w:rsidR="00144E37">
        <w:rPr>
          <w:rFonts w:ascii="Times New Roman" w:eastAsia="Times New Roman" w:hAnsi="Times New Roman" w:cs="Times New Roman"/>
          <w:sz w:val="28"/>
          <w:szCs w:val="28"/>
        </w:rPr>
        <w:t>-</w:t>
      </w:r>
    </w:p>
    <w:p w:rsidR="00144E37" w:rsidRPr="00144E37" w:rsidRDefault="00144E37" w:rsidP="00E75AAA">
      <w:pPr>
        <w:spacing w:line="360" w:lineRule="auto"/>
        <w:contextualSpacing/>
        <w:jc w:val="both"/>
        <w:rPr>
          <w:rFonts w:ascii="Times New Roman" w:eastAsia="Times New Roman" w:hAnsi="Times New Roman" w:cs="Times New Roman"/>
          <w:sz w:val="28"/>
          <w:szCs w:val="28"/>
        </w:rPr>
      </w:pPr>
    </w:p>
    <w:p w:rsidR="00E75AAA" w:rsidRPr="00144E37" w:rsidRDefault="00144E37" w:rsidP="00E75AAA">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3</w:t>
      </w:r>
      <w:r w:rsidR="00E75AAA" w:rsidRPr="00144E37">
        <w:rPr>
          <w:rFonts w:ascii="Times New Roman" w:eastAsia="Times New Roman" w:hAnsi="Times New Roman" w:cs="Times New Roman"/>
          <w:b/>
          <w:sz w:val="28"/>
          <w:szCs w:val="28"/>
        </w:rPr>
        <w:t>°:</w:t>
      </w:r>
      <w:r w:rsidR="00E75AAA" w:rsidRPr="00144E37">
        <w:rPr>
          <w:rFonts w:ascii="Times New Roman" w:eastAsia="Times New Roman" w:hAnsi="Times New Roman" w:cs="Times New Roman"/>
          <w:sz w:val="28"/>
          <w:szCs w:val="28"/>
        </w:rPr>
        <w:t xml:space="preserve"> Las presentaciones deberán realizarse por mesa de entradas de la Cámara, por  correo electrónico o a través de un formulario que oportunamente se habilite desde el sitio web oficial del Senado.</w:t>
      </w:r>
      <w:r>
        <w:rPr>
          <w:rFonts w:ascii="Times New Roman" w:eastAsia="Times New Roman" w:hAnsi="Times New Roman" w:cs="Times New Roman"/>
          <w:sz w:val="28"/>
          <w:szCs w:val="28"/>
        </w:rPr>
        <w:t>-</w:t>
      </w:r>
    </w:p>
    <w:p w:rsid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lastRenderedPageBreak/>
        <w:t>ARTÍCULO 4°:</w:t>
      </w:r>
      <w:r w:rsidRPr="00144E37">
        <w:rPr>
          <w:rFonts w:ascii="Times New Roman" w:eastAsia="Times New Roman" w:hAnsi="Times New Roman" w:cs="Times New Roman"/>
          <w:sz w:val="28"/>
          <w:szCs w:val="28"/>
        </w:rPr>
        <w:t xml:space="preserve"> En la presentación se deberán consignar los datos de las personas humanas o de la persona jurídica, medios de contactos, los fundamentos de las sugerencias y documentación que se considerase imprescindible adjuntar.</w:t>
      </w:r>
      <w:r w:rsidR="00144E37">
        <w:rPr>
          <w:rFonts w:ascii="Times New Roman" w:eastAsia="Times New Roman" w:hAnsi="Times New Roman" w:cs="Times New Roman"/>
          <w:sz w:val="28"/>
          <w:szCs w:val="28"/>
        </w:rPr>
        <w:t>-</w:t>
      </w:r>
    </w:p>
    <w:p w:rsidR="00E75AAA" w:rsidRP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sz w:val="28"/>
          <w:szCs w:val="28"/>
        </w:rPr>
        <w:t xml:space="preserve"> </w:t>
      </w:r>
    </w:p>
    <w:p w:rsidR="00E75AAA" w:rsidRP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ARTÍCULO 5°:</w:t>
      </w:r>
      <w:r w:rsidRPr="00144E37">
        <w:rPr>
          <w:rFonts w:ascii="Times New Roman" w:eastAsia="Times New Roman" w:hAnsi="Times New Roman" w:cs="Times New Roman"/>
          <w:sz w:val="28"/>
          <w:szCs w:val="28"/>
        </w:rPr>
        <w:t xml:space="preserve"> Una vez </w:t>
      </w:r>
      <w:proofErr w:type="spellStart"/>
      <w:r w:rsidRPr="00144E37">
        <w:rPr>
          <w:rFonts w:ascii="Times New Roman" w:eastAsia="Times New Roman" w:hAnsi="Times New Roman" w:cs="Times New Roman"/>
          <w:sz w:val="28"/>
          <w:szCs w:val="28"/>
        </w:rPr>
        <w:t>recepcionadas</w:t>
      </w:r>
      <w:proofErr w:type="spellEnd"/>
      <w:r w:rsidRPr="00144E37">
        <w:rPr>
          <w:rFonts w:ascii="Times New Roman" w:eastAsia="Times New Roman" w:hAnsi="Times New Roman" w:cs="Times New Roman"/>
          <w:sz w:val="28"/>
          <w:szCs w:val="28"/>
        </w:rPr>
        <w:t xml:space="preserve"> las sugerencias, los integrantes de la comisión, se reunirán a fin de evaluar la propuesta, y en caso de considerar la conveniencia de la presentación de un proyecto de ley, comunicarán a los demás integrantes del Senado </w:t>
      </w:r>
      <w:r w:rsidR="00144E37">
        <w:rPr>
          <w:rFonts w:ascii="Times New Roman" w:eastAsia="Times New Roman" w:hAnsi="Times New Roman" w:cs="Times New Roman"/>
          <w:sz w:val="28"/>
          <w:szCs w:val="28"/>
        </w:rPr>
        <w:t xml:space="preserve">tal decisión, </w:t>
      </w:r>
      <w:r w:rsidRPr="00144E37">
        <w:rPr>
          <w:rFonts w:ascii="Times New Roman" w:eastAsia="Times New Roman" w:hAnsi="Times New Roman" w:cs="Times New Roman"/>
          <w:sz w:val="28"/>
          <w:szCs w:val="28"/>
        </w:rPr>
        <w:t>a fin de que participen</w:t>
      </w:r>
      <w:r w:rsidR="00144E37">
        <w:rPr>
          <w:rFonts w:ascii="Times New Roman" w:eastAsia="Times New Roman" w:hAnsi="Times New Roman" w:cs="Times New Roman"/>
          <w:sz w:val="28"/>
          <w:szCs w:val="28"/>
        </w:rPr>
        <w:t xml:space="preserve"> en la redacción del mismo para ser presentado y que tome estado parlamentario</w:t>
      </w:r>
      <w:r w:rsidRPr="00144E37">
        <w:rPr>
          <w:rFonts w:ascii="Times New Roman" w:eastAsia="Times New Roman" w:hAnsi="Times New Roman" w:cs="Times New Roman"/>
          <w:sz w:val="28"/>
          <w:szCs w:val="28"/>
        </w:rPr>
        <w:t xml:space="preserve">. </w:t>
      </w:r>
    </w:p>
    <w:p w:rsidR="00E75AAA"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sz w:val="28"/>
          <w:szCs w:val="28"/>
        </w:rPr>
        <w:t>También se deberá informar a los demás integrantes del cuerpo, sobre la no viabilidad de la sugerencia presentada.-</w:t>
      </w:r>
    </w:p>
    <w:p w:rsidR="00144E37" w:rsidRPr="00144E37" w:rsidRDefault="00144E37" w:rsidP="00E75AAA">
      <w:pPr>
        <w:spacing w:line="360" w:lineRule="auto"/>
        <w:contextualSpacing/>
        <w:jc w:val="both"/>
        <w:rPr>
          <w:rFonts w:ascii="Times New Roman" w:eastAsia="Times New Roman" w:hAnsi="Times New Roman" w:cs="Times New Roman"/>
          <w:sz w:val="28"/>
          <w:szCs w:val="28"/>
        </w:rPr>
      </w:pPr>
    </w:p>
    <w:p w:rsidR="00E75AAA" w:rsidRPr="00144E37" w:rsidRDefault="00E75AAA" w:rsidP="00E75AAA">
      <w:pPr>
        <w:spacing w:line="360" w:lineRule="auto"/>
        <w:contextualSpacing/>
        <w:jc w:val="both"/>
        <w:rPr>
          <w:rFonts w:ascii="Times New Roman" w:eastAsia="Times New Roman" w:hAnsi="Times New Roman" w:cs="Times New Roman"/>
          <w:sz w:val="28"/>
          <w:szCs w:val="28"/>
        </w:rPr>
      </w:pPr>
      <w:r w:rsidRPr="00144E37">
        <w:rPr>
          <w:rFonts w:ascii="Times New Roman" w:eastAsia="Times New Roman" w:hAnsi="Times New Roman" w:cs="Times New Roman"/>
          <w:b/>
          <w:sz w:val="28"/>
          <w:szCs w:val="28"/>
        </w:rPr>
        <w:t>ARTÍCULO 6°:</w:t>
      </w:r>
      <w:r w:rsidRPr="00144E37">
        <w:rPr>
          <w:rFonts w:ascii="Times New Roman" w:eastAsia="Times New Roman" w:hAnsi="Times New Roman" w:cs="Times New Roman"/>
          <w:sz w:val="28"/>
          <w:szCs w:val="28"/>
        </w:rPr>
        <w:t xml:space="preserve"> Comuníquese, etc.</w:t>
      </w:r>
      <w:r w:rsidR="00144E37">
        <w:rPr>
          <w:rFonts w:ascii="Times New Roman" w:eastAsia="Times New Roman" w:hAnsi="Times New Roman" w:cs="Times New Roman"/>
          <w:sz w:val="28"/>
          <w:szCs w:val="28"/>
        </w:rPr>
        <w:t>-</w:t>
      </w:r>
    </w:p>
    <w:p w:rsidR="00144E37" w:rsidRPr="00144E37" w:rsidRDefault="00144E37" w:rsidP="00E75AAA">
      <w:pPr>
        <w:spacing w:line="360" w:lineRule="auto"/>
        <w:contextualSpacing/>
        <w:jc w:val="both"/>
        <w:rPr>
          <w:rFonts w:ascii="Times New Roman" w:eastAsia="Times New Roman" w:hAnsi="Times New Roman" w:cs="Times New Roman"/>
          <w:sz w:val="28"/>
          <w:szCs w:val="28"/>
        </w:rPr>
      </w:pPr>
    </w:p>
    <w:p w:rsidR="00144E37" w:rsidRDefault="00144E37" w:rsidP="00144E37">
      <w:pPr>
        <w:tabs>
          <w:tab w:val="left" w:pos="708"/>
          <w:tab w:val="center" w:pos="4419"/>
          <w:tab w:val="right" w:pos="8838"/>
        </w:tabs>
        <w:spacing w:after="160" w:line="360" w:lineRule="auto"/>
        <w:contextualSpacing/>
        <w:jc w:val="both"/>
        <w:rPr>
          <w:rFonts w:ascii="Times New Roman" w:eastAsia="Times New Roman" w:hAnsi="Times New Roman" w:cs="Times New Roman"/>
          <w:sz w:val="28"/>
          <w:szCs w:val="28"/>
          <w:lang w:eastAsia="es-ES"/>
        </w:rPr>
      </w:pPr>
    </w:p>
    <w:p w:rsidR="00144E37" w:rsidRDefault="00144E37" w:rsidP="00144E37">
      <w:pPr>
        <w:tabs>
          <w:tab w:val="left" w:pos="708"/>
          <w:tab w:val="center" w:pos="4419"/>
          <w:tab w:val="right" w:pos="8838"/>
        </w:tabs>
        <w:spacing w:after="160" w:line="360" w:lineRule="auto"/>
        <w:contextualSpacing/>
        <w:jc w:val="both"/>
        <w:rPr>
          <w:rFonts w:ascii="Times New Roman" w:eastAsia="Times New Roman" w:hAnsi="Times New Roman" w:cs="Times New Roman"/>
          <w:sz w:val="28"/>
          <w:szCs w:val="28"/>
          <w:lang w:eastAsia="es-ES"/>
        </w:rPr>
      </w:pPr>
    </w:p>
    <w:p w:rsidR="00144E37" w:rsidRPr="00144E37" w:rsidRDefault="00144E37" w:rsidP="00144E37">
      <w:pPr>
        <w:tabs>
          <w:tab w:val="left" w:pos="708"/>
          <w:tab w:val="center" w:pos="4419"/>
          <w:tab w:val="right" w:pos="8838"/>
        </w:tabs>
        <w:spacing w:after="160" w:line="360" w:lineRule="auto"/>
        <w:contextualSpacing/>
        <w:jc w:val="both"/>
        <w:rPr>
          <w:rFonts w:ascii="Times New Roman" w:eastAsia="Times New Roman" w:hAnsi="Times New Roman" w:cs="Times New Roman"/>
          <w:sz w:val="28"/>
          <w:szCs w:val="28"/>
          <w:lang w:eastAsia="es-ES"/>
        </w:rPr>
      </w:pPr>
      <w:r w:rsidRPr="00144E37">
        <w:rPr>
          <w:rFonts w:ascii="Times New Roman" w:eastAsia="Times New Roman" w:hAnsi="Times New Roman" w:cs="Times New Roman"/>
          <w:sz w:val="28"/>
          <w:szCs w:val="28"/>
          <w:lang w:eastAsia="es-ES"/>
        </w:rPr>
        <w:t xml:space="preserve">En mi carácter de Secretario Adjunto de Comisiones de la Honorable Cámara de Senadores de la Provincia de Entre Ríos, DOY FE que el texto normativo que antecede ha sido consensuado y aprobado en reunión de comisión de Asuntos Constitucionales y Acuerdos realizada el día 11 de Agosto de 2021, constando con el asentimiento de los integrantes de la misma, Senadora Miranda y Senadores </w:t>
      </w:r>
      <w:proofErr w:type="spellStart"/>
      <w:r w:rsidRPr="00144E37">
        <w:rPr>
          <w:rFonts w:ascii="Times New Roman" w:eastAsia="Times New Roman" w:hAnsi="Times New Roman" w:cs="Times New Roman"/>
          <w:sz w:val="28"/>
          <w:szCs w:val="28"/>
          <w:lang w:eastAsia="es-ES"/>
        </w:rPr>
        <w:t>Amavet</w:t>
      </w:r>
      <w:proofErr w:type="spellEnd"/>
      <w:r w:rsidRPr="00144E37">
        <w:rPr>
          <w:rFonts w:ascii="Times New Roman" w:eastAsia="Times New Roman" w:hAnsi="Times New Roman" w:cs="Times New Roman"/>
          <w:sz w:val="28"/>
          <w:szCs w:val="28"/>
          <w:lang w:eastAsia="es-ES"/>
        </w:rPr>
        <w:t xml:space="preserve">, Gay, </w:t>
      </w:r>
      <w:proofErr w:type="spellStart"/>
      <w:r w:rsidRPr="00144E37">
        <w:rPr>
          <w:rFonts w:ascii="Times New Roman" w:eastAsia="Times New Roman" w:hAnsi="Times New Roman" w:cs="Times New Roman"/>
          <w:sz w:val="28"/>
          <w:szCs w:val="28"/>
          <w:lang w:eastAsia="es-ES"/>
        </w:rPr>
        <w:t>Berthet</w:t>
      </w:r>
      <w:proofErr w:type="spellEnd"/>
      <w:r w:rsidRPr="00144E37">
        <w:rPr>
          <w:rFonts w:ascii="Times New Roman" w:eastAsia="Times New Roman" w:hAnsi="Times New Roman" w:cs="Times New Roman"/>
          <w:sz w:val="28"/>
          <w:szCs w:val="28"/>
          <w:lang w:eastAsia="es-ES"/>
        </w:rPr>
        <w:t xml:space="preserve">, </w:t>
      </w:r>
      <w:proofErr w:type="spellStart"/>
      <w:r w:rsidRPr="00144E37">
        <w:rPr>
          <w:rFonts w:ascii="Times New Roman" w:eastAsia="Times New Roman" w:hAnsi="Times New Roman" w:cs="Times New Roman"/>
          <w:sz w:val="28"/>
          <w:szCs w:val="28"/>
          <w:lang w:eastAsia="es-ES"/>
        </w:rPr>
        <w:t>Bagnat</w:t>
      </w:r>
      <w:proofErr w:type="spellEnd"/>
      <w:r w:rsidRPr="00144E37">
        <w:rPr>
          <w:rFonts w:ascii="Times New Roman" w:eastAsia="Times New Roman" w:hAnsi="Times New Roman" w:cs="Times New Roman"/>
          <w:sz w:val="28"/>
          <w:szCs w:val="28"/>
          <w:lang w:eastAsia="es-ES"/>
        </w:rPr>
        <w:t xml:space="preserve"> y </w:t>
      </w:r>
      <w:proofErr w:type="spellStart"/>
      <w:r w:rsidRPr="00144E37">
        <w:rPr>
          <w:rFonts w:ascii="Times New Roman" w:eastAsia="Times New Roman" w:hAnsi="Times New Roman" w:cs="Times New Roman"/>
          <w:sz w:val="28"/>
          <w:szCs w:val="28"/>
          <w:lang w:eastAsia="es-ES"/>
        </w:rPr>
        <w:t>Dal</w:t>
      </w:r>
      <w:proofErr w:type="spellEnd"/>
      <w:r w:rsidRPr="00144E37">
        <w:rPr>
          <w:rFonts w:ascii="Times New Roman" w:eastAsia="Times New Roman" w:hAnsi="Times New Roman" w:cs="Times New Roman"/>
          <w:sz w:val="28"/>
          <w:szCs w:val="28"/>
          <w:lang w:eastAsia="es-ES"/>
        </w:rPr>
        <w:t xml:space="preserve"> </w:t>
      </w:r>
      <w:proofErr w:type="spellStart"/>
      <w:r w:rsidRPr="00144E37">
        <w:rPr>
          <w:rFonts w:ascii="Times New Roman" w:eastAsia="Times New Roman" w:hAnsi="Times New Roman" w:cs="Times New Roman"/>
          <w:sz w:val="28"/>
          <w:szCs w:val="28"/>
          <w:lang w:eastAsia="es-ES"/>
        </w:rPr>
        <w:t>Molin</w:t>
      </w:r>
      <w:proofErr w:type="spellEnd"/>
      <w:r w:rsidRPr="00144E37">
        <w:rPr>
          <w:rFonts w:ascii="Times New Roman" w:eastAsia="Times New Roman" w:hAnsi="Times New Roman" w:cs="Times New Roman"/>
          <w:sz w:val="28"/>
          <w:szCs w:val="28"/>
          <w:lang w:eastAsia="es-ES"/>
        </w:rPr>
        <w:t>.-</w:t>
      </w:r>
    </w:p>
    <w:p w:rsidR="00144E37" w:rsidRPr="00144E37" w:rsidRDefault="00144E37" w:rsidP="00144E37">
      <w:pPr>
        <w:shd w:val="clear" w:color="auto" w:fill="FFFFFF"/>
        <w:spacing w:after="0" w:line="540" w:lineRule="atLeast"/>
        <w:contextualSpacing/>
        <w:jc w:val="right"/>
        <w:outlineLvl w:val="1"/>
        <w:rPr>
          <w:rFonts w:ascii="Times New Roman" w:eastAsia="Times New Roman" w:hAnsi="Times New Roman" w:cs="Times New Roman"/>
          <w:b/>
          <w:bCs/>
          <w:color w:val="000000"/>
          <w:sz w:val="28"/>
          <w:szCs w:val="28"/>
          <w:lang w:eastAsia="es-AR"/>
        </w:rPr>
      </w:pPr>
      <w:r w:rsidRPr="00144E37">
        <w:rPr>
          <w:rFonts w:ascii="Times New Roman" w:eastAsia="Times New Roman" w:hAnsi="Times New Roman" w:cs="Times New Roman"/>
          <w:b/>
          <w:bCs/>
          <w:color w:val="000000"/>
          <w:sz w:val="28"/>
          <w:szCs w:val="28"/>
          <w:bdr w:val="none" w:sz="0" w:space="0" w:color="auto" w:frame="1"/>
          <w:lang w:eastAsia="es-AR"/>
        </w:rPr>
        <w:t>PARANÁ, 11 de Agosto de 2021</w:t>
      </w:r>
      <w:r w:rsidRPr="00144E37">
        <w:rPr>
          <w:rFonts w:ascii="Times New Roman" w:eastAsia="Times New Roman" w:hAnsi="Times New Roman" w:cs="Times New Roman"/>
          <w:color w:val="000000"/>
          <w:sz w:val="28"/>
          <w:szCs w:val="28"/>
          <w:bdr w:val="none" w:sz="0" w:space="0" w:color="auto" w:frame="1"/>
          <w:lang w:eastAsia="es-AR"/>
        </w:rPr>
        <w:t xml:space="preserve">. </w:t>
      </w:r>
      <w:r w:rsidRPr="00144E37">
        <w:rPr>
          <w:rFonts w:ascii="Times New Roman" w:eastAsia="Times New Roman" w:hAnsi="Times New Roman" w:cs="Times New Roman"/>
          <w:b/>
          <w:color w:val="000000"/>
          <w:sz w:val="28"/>
          <w:szCs w:val="28"/>
          <w:bdr w:val="none" w:sz="0" w:space="0" w:color="auto" w:frame="1"/>
          <w:lang w:eastAsia="es-AR"/>
        </w:rPr>
        <w:t>Sala de Comisiones.-</w:t>
      </w:r>
      <w:r w:rsidRPr="00144E37">
        <w:rPr>
          <w:rFonts w:ascii="Times New Roman" w:eastAsia="Times New Roman" w:hAnsi="Times New Roman" w:cs="Times New Roman"/>
          <w:b/>
          <w:bCs/>
          <w:color w:val="000000"/>
          <w:sz w:val="28"/>
          <w:szCs w:val="28"/>
          <w:bdr w:val="none" w:sz="0" w:space="0" w:color="auto" w:frame="1"/>
          <w:lang w:val="es-ES" w:eastAsia="es-AR"/>
        </w:rPr>
        <w:t> </w:t>
      </w:r>
    </w:p>
    <w:p w:rsidR="00144E37" w:rsidRPr="00144E37" w:rsidRDefault="00144E37" w:rsidP="00E75AAA">
      <w:pPr>
        <w:spacing w:line="360" w:lineRule="auto"/>
        <w:contextualSpacing/>
        <w:jc w:val="both"/>
        <w:rPr>
          <w:rFonts w:ascii="Times New Roman" w:eastAsia="Times New Roman" w:hAnsi="Times New Roman" w:cs="Times New Roman"/>
          <w:sz w:val="28"/>
          <w:szCs w:val="28"/>
        </w:rPr>
      </w:pPr>
    </w:p>
    <w:p w:rsidR="00846DA7" w:rsidRPr="00144E37" w:rsidRDefault="00846DA7">
      <w:pPr>
        <w:contextualSpacing/>
        <w:rPr>
          <w:sz w:val="28"/>
          <w:szCs w:val="28"/>
        </w:rPr>
      </w:pPr>
    </w:p>
    <w:sectPr w:rsidR="00846DA7" w:rsidRPr="00144E37" w:rsidSect="00144E37">
      <w:pgSz w:w="11906" w:h="16838"/>
      <w:pgMar w:top="3232"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AA"/>
    <w:rsid w:val="000C6F90"/>
    <w:rsid w:val="001023D7"/>
    <w:rsid w:val="00144E37"/>
    <w:rsid w:val="004970AC"/>
    <w:rsid w:val="007B403C"/>
    <w:rsid w:val="00846DA7"/>
    <w:rsid w:val="00E75A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104F6-80CF-479F-B07A-B3FAA982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AA"/>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6F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F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2021-08-20T12:19:00Z</cp:lastPrinted>
  <dcterms:created xsi:type="dcterms:W3CDTF">2021-08-23T14:06:00Z</dcterms:created>
  <dcterms:modified xsi:type="dcterms:W3CDTF">2021-08-23T14:06:00Z</dcterms:modified>
</cp:coreProperties>
</file>