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9972F0">
        <w:rPr>
          <w:rFonts w:ascii="Times New Roman" w:hAnsi="Times New Roman" w:cs="Times New Roman"/>
          <w:b/>
          <w:bCs/>
          <w:sz w:val="24"/>
          <w:szCs w:val="24"/>
        </w:rPr>
        <w:t>4</w:t>
      </w:r>
      <w:r w:rsidR="00BD1BD8" w:rsidRPr="00C271D4">
        <w:rPr>
          <w:rFonts w:ascii="Times New Roman" w:hAnsi="Times New Roman" w:cs="Times New Roman"/>
          <w:b/>
          <w:bCs/>
          <w:sz w:val="24"/>
          <w:szCs w:val="24"/>
        </w:rPr>
        <w:t>.</w:t>
      </w:r>
      <w:r w:rsidR="009972F0">
        <w:rPr>
          <w:rFonts w:ascii="Times New Roman" w:hAnsi="Times New Roman" w:cs="Times New Roman"/>
          <w:b/>
          <w:bCs/>
          <w:sz w:val="24"/>
          <w:szCs w:val="24"/>
        </w:rPr>
        <w:t>1</w:t>
      </w:r>
      <w:r w:rsidR="007D0773">
        <w:rPr>
          <w:rFonts w:ascii="Times New Roman" w:hAnsi="Times New Roman" w:cs="Times New Roman"/>
          <w:b/>
          <w:bCs/>
          <w:sz w:val="24"/>
          <w:szCs w:val="24"/>
        </w:rPr>
        <w:t>91</w:t>
      </w:r>
      <w:r w:rsidRPr="00C271D4">
        <w:rPr>
          <w:rFonts w:ascii="Times New Roman" w:hAnsi="Times New Roman" w:cs="Times New Roman"/>
          <w:sz w:val="24"/>
          <w:szCs w:val="24"/>
        </w:rPr>
        <w:t>, autoría de</w:t>
      </w:r>
      <w:r w:rsidR="007D0773">
        <w:rPr>
          <w:rFonts w:ascii="Times New Roman" w:hAnsi="Times New Roman" w:cs="Times New Roman"/>
          <w:sz w:val="24"/>
          <w:szCs w:val="24"/>
        </w:rPr>
        <w:t xml:space="preserve"> </w:t>
      </w:r>
      <w:r w:rsidRPr="00C271D4">
        <w:rPr>
          <w:rFonts w:ascii="Times New Roman" w:hAnsi="Times New Roman" w:cs="Times New Roman"/>
          <w:sz w:val="24"/>
          <w:szCs w:val="24"/>
        </w:rPr>
        <w:t>l</w:t>
      </w:r>
      <w:r w:rsidR="007D0773">
        <w:rPr>
          <w:rFonts w:ascii="Times New Roman" w:hAnsi="Times New Roman" w:cs="Times New Roman"/>
          <w:sz w:val="24"/>
          <w:szCs w:val="24"/>
        </w:rPr>
        <w:t>a Diputada Ramos</w:t>
      </w:r>
      <w:r w:rsidR="006D6DFA">
        <w:rPr>
          <w:rFonts w:ascii="Times New Roman" w:hAnsi="Times New Roman" w:cs="Times New Roman"/>
          <w:sz w:val="24"/>
          <w:szCs w:val="24"/>
        </w:rPr>
        <w:t xml:space="preserve"> y los Diputados </w:t>
      </w:r>
      <w:proofErr w:type="spellStart"/>
      <w:r w:rsidR="006D6DFA">
        <w:rPr>
          <w:rFonts w:ascii="Times New Roman" w:hAnsi="Times New Roman" w:cs="Times New Roman"/>
          <w:sz w:val="24"/>
          <w:szCs w:val="24"/>
        </w:rPr>
        <w:t>Cosso</w:t>
      </w:r>
      <w:proofErr w:type="spellEnd"/>
      <w:r w:rsidR="006D6DFA">
        <w:rPr>
          <w:rFonts w:ascii="Times New Roman" w:hAnsi="Times New Roman" w:cs="Times New Roman"/>
          <w:sz w:val="24"/>
          <w:szCs w:val="24"/>
        </w:rPr>
        <w:t xml:space="preserve"> y </w:t>
      </w:r>
      <w:proofErr w:type="spellStart"/>
      <w:r w:rsidR="006D6DFA">
        <w:rPr>
          <w:rFonts w:ascii="Times New Roman" w:hAnsi="Times New Roman" w:cs="Times New Roman"/>
          <w:sz w:val="24"/>
          <w:szCs w:val="24"/>
        </w:rPr>
        <w:t>Kramer</w:t>
      </w:r>
      <w:proofErr w:type="spellEnd"/>
      <w:r w:rsidRPr="00C271D4">
        <w:rPr>
          <w:rFonts w:ascii="Times New Roman" w:hAnsi="Times New Roman" w:cs="Times New Roman"/>
          <w:sz w:val="24"/>
          <w:szCs w:val="24"/>
        </w:rPr>
        <w:t xml:space="preserve">, </w:t>
      </w:r>
      <w:r w:rsidR="006D6DFA">
        <w:rPr>
          <w:rFonts w:ascii="Times New Roman" w:hAnsi="Times New Roman" w:cs="Times New Roman"/>
          <w:sz w:val="24"/>
          <w:szCs w:val="24"/>
        </w:rPr>
        <w:t xml:space="preserve">por el </w:t>
      </w:r>
      <w:r w:rsidR="007D0773">
        <w:rPr>
          <w:rFonts w:ascii="Times New Roman" w:hAnsi="Times New Roman" w:cs="Times New Roman"/>
          <w:color w:val="333333"/>
          <w:sz w:val="24"/>
          <w:szCs w:val="24"/>
          <w:shd w:val="clear" w:color="auto" w:fill="FFFFFF"/>
        </w:rPr>
        <w:t xml:space="preserve">que establece el </w:t>
      </w:r>
      <w:r w:rsidR="007D0773" w:rsidRPr="007D0773">
        <w:rPr>
          <w:rFonts w:ascii="Times New Roman" w:hAnsi="Times New Roman" w:cs="Times New Roman"/>
          <w:color w:val="333333"/>
          <w:sz w:val="24"/>
          <w:szCs w:val="24"/>
          <w:shd w:val="clear" w:color="auto" w:fill="FFFFFF"/>
        </w:rPr>
        <w:t>uso medido y solidario de la Pirotecnia en la Provincia de Entre Ríos</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7D0773">
        <w:rPr>
          <w:rFonts w:ascii="Times New Roman" w:hAnsi="Times New Roman" w:cs="Times New Roman"/>
          <w:sz w:val="24"/>
          <w:szCs w:val="24"/>
        </w:rPr>
        <w:t>17</w:t>
      </w:r>
      <w:r w:rsidRPr="00C271D4">
        <w:rPr>
          <w:rFonts w:ascii="Times New Roman" w:hAnsi="Times New Roman" w:cs="Times New Roman"/>
          <w:sz w:val="24"/>
          <w:szCs w:val="24"/>
        </w:rPr>
        <w:t xml:space="preserve"> de </w:t>
      </w:r>
      <w:r w:rsidR="007D0773">
        <w:rPr>
          <w:rFonts w:ascii="Times New Roman" w:hAnsi="Times New Roman" w:cs="Times New Roman"/>
          <w:sz w:val="24"/>
          <w:szCs w:val="24"/>
        </w:rPr>
        <w:t xml:space="preserve">Diciembre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y</w:t>
      </w:r>
      <w:r w:rsidR="007D0773">
        <w:rPr>
          <w:rFonts w:ascii="Times New Roman" w:hAnsi="Times New Roman" w:cs="Times New Roman"/>
          <w:sz w:val="24"/>
          <w:szCs w:val="24"/>
        </w:rPr>
        <w:t xml:space="preserve"> Miranda y los </w:t>
      </w:r>
      <w:r w:rsidR="00C611F8" w:rsidRPr="00C271D4">
        <w:rPr>
          <w:rFonts w:ascii="Times New Roman" w:hAnsi="Times New Roman" w:cs="Times New Roman"/>
          <w:sz w:val="24"/>
          <w:szCs w:val="24"/>
        </w:rPr>
        <w:t xml:space="preserve"> Senadores </w:t>
      </w:r>
      <w:proofErr w:type="spellStart"/>
      <w:r w:rsidR="00C611F8" w:rsidRPr="00C271D4">
        <w:rPr>
          <w:rFonts w:ascii="Times New Roman" w:hAnsi="Times New Roman" w:cs="Times New Roman"/>
          <w:sz w:val="24"/>
          <w:szCs w:val="24"/>
        </w:rPr>
        <w:t>Mara</w:t>
      </w:r>
      <w:r w:rsidR="009972F0">
        <w:rPr>
          <w:rFonts w:ascii="Times New Roman" w:hAnsi="Times New Roman" w:cs="Times New Roman"/>
          <w:sz w:val="24"/>
          <w:szCs w:val="24"/>
        </w:rPr>
        <w:t>dey</w:t>
      </w:r>
      <w:proofErr w:type="spellEnd"/>
      <w:r w:rsidR="009972F0">
        <w:rPr>
          <w:rFonts w:ascii="Times New Roman" w:hAnsi="Times New Roman" w:cs="Times New Roman"/>
          <w:sz w:val="24"/>
          <w:szCs w:val="24"/>
        </w:rPr>
        <w:t xml:space="preserve">  y </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w:t>
      </w:r>
      <w:r w:rsidR="007D0773">
        <w:rPr>
          <w:rFonts w:ascii="Times New Roman" w:hAnsi="Times New Roman" w:cs="Times New Roman"/>
          <w:sz w:val="24"/>
          <w:szCs w:val="24"/>
        </w:rPr>
        <w:t xml:space="preserve">José Francisco </w:t>
      </w:r>
      <w:proofErr w:type="spellStart"/>
      <w:r w:rsidR="007D0773">
        <w:rPr>
          <w:rFonts w:ascii="Times New Roman" w:hAnsi="Times New Roman" w:cs="Times New Roman"/>
          <w:sz w:val="24"/>
          <w:szCs w:val="24"/>
        </w:rPr>
        <w:t>Umedez</w:t>
      </w:r>
      <w:proofErr w:type="spellEnd"/>
      <w:r w:rsidR="00713A6F" w:rsidRPr="00C271D4">
        <w:rPr>
          <w:rFonts w:ascii="Times New Roman" w:hAnsi="Times New Roman" w:cs="Times New Roman"/>
          <w:sz w:val="24"/>
          <w:szCs w:val="24"/>
        </w:rPr>
        <w:t>, da fe de la adhesión de los integrantes de la Comisión en cantid</w:t>
      </w:r>
      <w:r w:rsidR="007D0773">
        <w:rPr>
          <w:rFonts w:ascii="Times New Roman" w:hAnsi="Times New Roman" w:cs="Times New Roman"/>
          <w:sz w:val="24"/>
          <w:szCs w:val="24"/>
        </w:rPr>
        <w:t>ad suficiente para alcanzar la m</w:t>
      </w:r>
      <w:r w:rsidR="00713A6F" w:rsidRPr="00C271D4">
        <w:rPr>
          <w:rFonts w:ascii="Times New Roman" w:hAnsi="Times New Roman" w:cs="Times New Roman"/>
          <w:sz w:val="24"/>
          <w:szCs w:val="24"/>
        </w:rPr>
        <w:t xml:space="preserve">ayoría que avala el presente texto normativo y, por las razones que dará su miembro informante, aconseja su aprobación en los términos remitidos. </w:t>
      </w:r>
    </w:p>
    <w:p w:rsidR="007D0773" w:rsidRPr="007D0773" w:rsidRDefault="007D0773" w:rsidP="007D077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LA LEGISLATURA DE LA PROVINCIA DE ENTRE RIOS SANCIONA CON FUERZA DE LEY:</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7D0773" w:rsidRDefault="007D0773" w:rsidP="007D0773">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Uso Medido y Solidario de la Pirotecnia</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CAPÍTULO I</w:t>
      </w:r>
    </w:p>
    <w:p w:rsid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Disposiciones generales</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1º</w:t>
      </w:r>
      <w:r>
        <w:rPr>
          <w:rFonts w:ascii="Times New Roman" w:hAnsi="Times New Roman" w:cs="Times New Roman"/>
          <w:b/>
          <w:sz w:val="24"/>
          <w:szCs w:val="24"/>
        </w:rPr>
        <w:t>:</w:t>
      </w:r>
      <w:r w:rsidRPr="007D0773">
        <w:rPr>
          <w:rFonts w:ascii="Times New Roman" w:hAnsi="Times New Roman" w:cs="Times New Roman"/>
          <w:sz w:val="24"/>
          <w:szCs w:val="24"/>
        </w:rPr>
        <w:t xml:space="preserve"> </w:t>
      </w:r>
      <w:proofErr w:type="spellStart"/>
      <w:r w:rsidRPr="007D0773">
        <w:rPr>
          <w:rFonts w:ascii="Times New Roman" w:hAnsi="Times New Roman" w:cs="Times New Roman"/>
          <w:sz w:val="24"/>
          <w:szCs w:val="24"/>
        </w:rPr>
        <w:t>Prohíbese</w:t>
      </w:r>
      <w:proofErr w:type="spellEnd"/>
      <w:r w:rsidRPr="007D0773">
        <w:rPr>
          <w:rFonts w:ascii="Times New Roman" w:hAnsi="Times New Roman" w:cs="Times New Roman"/>
          <w:sz w:val="24"/>
          <w:szCs w:val="24"/>
        </w:rPr>
        <w:t xml:space="preserve"> en el ámbito de la provincia de Entre Ríos la manipulación, uso, fabricación, detonación, comercialización y expendio mayorista o minorista cualquiera sea su modalidad, a título gratuito u oneroso, de todo elemento de pirotecnia que no haya sido calificado como de "venta libre", que no se encuentren dentro de la clasificación A 11 y B 3, conforme </w:t>
      </w:r>
      <w:r>
        <w:rPr>
          <w:rFonts w:ascii="Times New Roman" w:hAnsi="Times New Roman" w:cs="Times New Roman"/>
          <w:sz w:val="24"/>
          <w:szCs w:val="24"/>
        </w:rPr>
        <w:t>a la Ley Nº 20.429</w:t>
      </w:r>
      <w:r w:rsidRPr="007D0773">
        <w:rPr>
          <w:rFonts w:ascii="Times New Roman" w:hAnsi="Times New Roman" w:cs="Times New Roman"/>
          <w:sz w:val="24"/>
          <w:szCs w:val="24"/>
        </w:rPr>
        <w:t xml:space="preserve"> y cuyos efectos sean de alto impacto sonoro, cualquiera fuera su naturaleza y características. La prohibición se extiende a globos aerostáticos de pirotecnia; así como el encendido y liberación de los mismos al ambiente desde recintos abiertos o cerrados, públicos o privados.-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2 º: </w:t>
      </w:r>
      <w:proofErr w:type="spellStart"/>
      <w:r w:rsidRPr="007D0773">
        <w:rPr>
          <w:rFonts w:ascii="Times New Roman" w:hAnsi="Times New Roman" w:cs="Times New Roman"/>
          <w:sz w:val="24"/>
          <w:szCs w:val="24"/>
        </w:rPr>
        <w:t>Prohíbese</w:t>
      </w:r>
      <w:proofErr w:type="spellEnd"/>
      <w:r w:rsidRPr="007D0773">
        <w:rPr>
          <w:rFonts w:ascii="Times New Roman" w:hAnsi="Times New Roman" w:cs="Times New Roman"/>
          <w:sz w:val="24"/>
          <w:szCs w:val="24"/>
        </w:rPr>
        <w:t xml:space="preserve"> el expendio o la entrega, bajo cualquier concepto y modalidad, de artículos pirotécnicos a menores de dieciséis (16) años de edad.- </w:t>
      </w:r>
      <w:r>
        <w:rPr>
          <w:rFonts w:ascii="Times New Roman" w:hAnsi="Times New Roman" w:cs="Times New Roman"/>
          <w:b/>
          <w:sz w:val="24"/>
          <w:szCs w:val="24"/>
        </w:rPr>
        <w:t xml:space="preserve">ARTÍCULO 3 º: </w:t>
      </w:r>
      <w:proofErr w:type="spellStart"/>
      <w:r w:rsidRPr="007D0773">
        <w:rPr>
          <w:rFonts w:ascii="Times New Roman" w:hAnsi="Times New Roman" w:cs="Times New Roman"/>
          <w:sz w:val="24"/>
          <w:szCs w:val="24"/>
        </w:rPr>
        <w:t>Prohíbese</w:t>
      </w:r>
      <w:proofErr w:type="spellEnd"/>
      <w:r w:rsidRPr="007D0773">
        <w:rPr>
          <w:rFonts w:ascii="Times New Roman" w:hAnsi="Times New Roman" w:cs="Times New Roman"/>
          <w:sz w:val="24"/>
          <w:szCs w:val="24"/>
        </w:rPr>
        <w:t xml:space="preserve"> la realización de espectáculos públicos y privados de pirotecnia a distancia menor de cien (100) metros de los depósitos de materiales combustibles o inflamables.-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4 º:</w:t>
      </w:r>
      <w:r w:rsidRPr="007D0773">
        <w:rPr>
          <w:rFonts w:ascii="Times New Roman" w:hAnsi="Times New Roman" w:cs="Times New Roman"/>
          <w:sz w:val="24"/>
          <w:szCs w:val="24"/>
        </w:rPr>
        <w:t xml:space="preserve"> </w:t>
      </w:r>
      <w:proofErr w:type="spellStart"/>
      <w:r w:rsidRPr="007D0773">
        <w:rPr>
          <w:rFonts w:ascii="Times New Roman" w:hAnsi="Times New Roman" w:cs="Times New Roman"/>
          <w:sz w:val="24"/>
          <w:szCs w:val="24"/>
        </w:rPr>
        <w:t>Prohíbese</w:t>
      </w:r>
      <w:proofErr w:type="spellEnd"/>
      <w:r w:rsidRPr="007D0773">
        <w:rPr>
          <w:rFonts w:ascii="Times New Roman" w:hAnsi="Times New Roman" w:cs="Times New Roman"/>
          <w:sz w:val="24"/>
          <w:szCs w:val="24"/>
        </w:rPr>
        <w:t xml:space="preserve"> el uso de pirotecnia de cualquier clase o categoría en los eventos organizados o patrocinados por el Estado provincial. Dispóngase la utilización de efectos lumínicos y juegos de láser y luces en los espectáculos que el Estado provincial organice o patrocine.-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 º: </w:t>
      </w:r>
      <w:r w:rsidRPr="007D0773">
        <w:rPr>
          <w:rFonts w:ascii="Times New Roman" w:hAnsi="Times New Roman" w:cs="Times New Roman"/>
          <w:sz w:val="24"/>
          <w:szCs w:val="24"/>
        </w:rPr>
        <w:t xml:space="preserve">A los efectos de esta ley, se entiende por artificio pirotécnico a todo artefacto destinado producir efectos visibles, audibles o mecánicos, mediante la utilización de mecanismos de combustión o explosión.-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6 º:</w:t>
      </w:r>
      <w:r w:rsidRPr="007D0773">
        <w:rPr>
          <w:rFonts w:ascii="Times New Roman" w:hAnsi="Times New Roman" w:cs="Times New Roman"/>
          <w:sz w:val="24"/>
          <w:szCs w:val="24"/>
        </w:rPr>
        <w:t xml:space="preserve"> Se excluyen de las disposiciones de la presente ley, a los artificios pirotécnicos para señales de auxilio u otro uso oficial ejercido por las Fuerzas Policiales, Bomberos Voluntarios o Seguridad y/o Defensa Civil, los artificios pirotécnicos antigranizo y los destinados al uso industrial o minero o el que toda otra actividad productiva o extractiva pudiere hacer de materiales explosivos siempre que sean utilizados en el ejercicio de dichas funciones.-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CAPÍTULO II</w:t>
      </w:r>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Autoridad de Aplicación</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7 º:</w:t>
      </w:r>
      <w:r w:rsidRPr="007D0773">
        <w:rPr>
          <w:rFonts w:ascii="Times New Roman" w:hAnsi="Times New Roman" w:cs="Times New Roman"/>
          <w:sz w:val="24"/>
          <w:szCs w:val="24"/>
        </w:rPr>
        <w:t xml:space="preserve"> Es autoridad de aplicación el Ministerio de Gobierno y Justicia o el que en el futuro lo reemplace.-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8 º:</w:t>
      </w:r>
      <w:r w:rsidRPr="007D0773">
        <w:rPr>
          <w:rFonts w:ascii="Times New Roman" w:hAnsi="Times New Roman" w:cs="Times New Roman"/>
          <w:sz w:val="24"/>
          <w:szCs w:val="24"/>
        </w:rPr>
        <w:t xml:space="preserve"> La Autoridad de Aplicación tiene a su cargo la coordinación de políticas de control y supervisión de la presente ley junto a organismos municipales y comunales.-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9 º:</w:t>
      </w:r>
      <w:r w:rsidRPr="007D0773">
        <w:rPr>
          <w:rFonts w:ascii="Times New Roman" w:hAnsi="Times New Roman" w:cs="Times New Roman"/>
          <w:sz w:val="24"/>
          <w:szCs w:val="24"/>
        </w:rPr>
        <w:t xml:space="preserve"> La autoridad de aplicación tiene a su cargo la celebración de convenios con el Consejo General de Educación, Municipios, Comunas y asociaciones civiles para realizar campañas de difusión y concientización sobre los alcances de la presente ley, con el objeto de elevar el nivel de conocimiento de la población sobre la necesidad de evitar </w:t>
      </w:r>
      <w:r w:rsidRPr="007D0773">
        <w:rPr>
          <w:rFonts w:ascii="Times New Roman" w:hAnsi="Times New Roman" w:cs="Times New Roman"/>
          <w:sz w:val="24"/>
          <w:szCs w:val="24"/>
        </w:rPr>
        <w:lastRenderedPageBreak/>
        <w:t xml:space="preserve">los riesgos derivados del uso de la pirotecnia, y sobre sus efectos negativos en personas vulnerables, animales y ambiente.-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CAPÍTULO III</w:t>
      </w:r>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S</w:t>
      </w:r>
      <w:r w:rsidRPr="007D0773">
        <w:rPr>
          <w:rFonts w:ascii="Times New Roman" w:hAnsi="Times New Roman" w:cs="Times New Roman"/>
          <w:b/>
          <w:sz w:val="24"/>
          <w:szCs w:val="24"/>
        </w:rPr>
        <w:t>anciones</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10º:</w:t>
      </w:r>
      <w:r w:rsidRPr="007D0773">
        <w:rPr>
          <w:rFonts w:ascii="Times New Roman" w:hAnsi="Times New Roman" w:cs="Times New Roman"/>
          <w:sz w:val="24"/>
          <w:szCs w:val="24"/>
        </w:rPr>
        <w:t xml:space="preserve"> La infracción a esta ley implica una contravención en los términos de la Ley Nro. 3.815 y sus modificatorias.-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11º:</w:t>
      </w:r>
      <w:r w:rsidRPr="007D0773">
        <w:rPr>
          <w:rFonts w:ascii="Times New Roman" w:hAnsi="Times New Roman" w:cs="Times New Roman"/>
          <w:sz w:val="24"/>
          <w:szCs w:val="24"/>
        </w:rPr>
        <w:t xml:space="preserve"> El incumplimiento de las prohibiciones previstas en los Artículos 1º, 2º y 3º de esta ley, hace pasible a los titulares de los establecimientos, instituciones, asociaciones, o a las personas humanas o jurídicas, en los casos que se verifique la infracción, de la aplicación de las siguientes sanciones: a) Multa: El monto de la multa se determina en Unidades Fijas (UF), y se abona su equivalente en dinero al momento de hacerse efectivo el pago. Las multas serán determinadas en la reglamentación desde un mínimo de cincuenta (50) UF hasta un máximo de cinco mil (5000) UF. b) Decomiso de la totalidad de la mercadería pirotécnica, y de los elementos utilizados para uso, guarda, acopio, exhibición, manipulación, depósito, venta o cualquier otra modalidad de comercialización o expendio, según lo previsto en el Artículo 1º. c) En caso de reincidencia, si el infractor fuese comerciante, se ordenará la clausura por un lapso de treinta (30) a sesenta (60) días hábiles. Las sanciones podrán aplicarse en forma conjunta cuando la gravedad de la infracción así lo justifique.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12º</w:t>
      </w:r>
      <w:r w:rsidRPr="007D0773">
        <w:rPr>
          <w:rFonts w:ascii="Times New Roman" w:hAnsi="Times New Roman" w:cs="Times New Roman"/>
          <w:b/>
          <w:sz w:val="24"/>
          <w:szCs w:val="24"/>
        </w:rPr>
        <w:t>:</w:t>
      </w:r>
      <w:r w:rsidRPr="007D0773">
        <w:rPr>
          <w:rFonts w:ascii="Times New Roman" w:hAnsi="Times New Roman" w:cs="Times New Roman"/>
          <w:sz w:val="24"/>
          <w:szCs w:val="24"/>
        </w:rPr>
        <w:t xml:space="preserve"> Toda persona humana o jurídica que a título de propiedad, guardia o tenencia permitiere u organizare en cualquiera de sus formas, la utilización de pirotecnia fuera de los alcances legales aplicables, es responsable de la contravención en los términos que resultaren imputables al infractor.-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ARTÍCULO 13º</w:t>
      </w:r>
      <w:r w:rsidRPr="007D0773">
        <w:rPr>
          <w:rFonts w:ascii="Times New Roman" w:hAnsi="Times New Roman" w:cs="Times New Roman"/>
          <w:b/>
          <w:sz w:val="24"/>
          <w:szCs w:val="24"/>
        </w:rPr>
        <w:t>:</w:t>
      </w:r>
      <w:r w:rsidRPr="007D0773">
        <w:rPr>
          <w:rFonts w:ascii="Times New Roman" w:hAnsi="Times New Roman" w:cs="Times New Roman"/>
          <w:sz w:val="24"/>
          <w:szCs w:val="24"/>
        </w:rPr>
        <w:t xml:space="preserve"> </w:t>
      </w:r>
      <w:proofErr w:type="spellStart"/>
      <w:r w:rsidRPr="007D0773">
        <w:rPr>
          <w:rFonts w:ascii="Times New Roman" w:hAnsi="Times New Roman" w:cs="Times New Roman"/>
          <w:sz w:val="24"/>
          <w:szCs w:val="24"/>
        </w:rPr>
        <w:t>Destínase</w:t>
      </w:r>
      <w:proofErr w:type="spellEnd"/>
      <w:r w:rsidRPr="007D0773">
        <w:rPr>
          <w:rFonts w:ascii="Times New Roman" w:hAnsi="Times New Roman" w:cs="Times New Roman"/>
          <w:sz w:val="24"/>
          <w:szCs w:val="24"/>
        </w:rPr>
        <w:t xml:space="preserve"> los fondos recaudados en concepto de multas a una cuenta especial, con el objeto de solventar campañas de concientización en conjunto con las organizaciones de la sociedad civil sobre los riesgos del uso de la pirotecnia. La autoridad de aplicación puede determinar otro destino siempre que guarde relación al cumplimiento de la presente ley.-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lastRenderedPageBreak/>
        <w:t>ARTÍCULO 14º:</w:t>
      </w:r>
      <w:r w:rsidRPr="007D0773">
        <w:rPr>
          <w:rFonts w:ascii="Times New Roman" w:hAnsi="Times New Roman" w:cs="Times New Roman"/>
          <w:sz w:val="24"/>
          <w:szCs w:val="24"/>
        </w:rPr>
        <w:t xml:space="preserve"> Es competencia de la Justicia de Faltas de cada jurisdicción la constatación, juzgamiento y sanción de las infracciones a esta ley.- </w:t>
      </w:r>
    </w:p>
    <w:p w:rsid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sz w:val="24"/>
          <w:szCs w:val="24"/>
        </w:rPr>
      </w:pPr>
      <w:bookmarkStart w:id="0" w:name="_GoBack"/>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CAPÍTULO IV</w:t>
      </w:r>
    </w:p>
    <w:p w:rsidR="007D0773" w:rsidRPr="007D0773" w:rsidRDefault="007D0773" w:rsidP="00282308">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D0773">
        <w:rPr>
          <w:rFonts w:ascii="Times New Roman" w:hAnsi="Times New Roman" w:cs="Times New Roman"/>
          <w:b/>
          <w:sz w:val="24"/>
          <w:szCs w:val="24"/>
        </w:rPr>
        <w:t>Disposiciones finales</w:t>
      </w:r>
    </w:p>
    <w:bookmarkEnd w:id="0"/>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15º:</w:t>
      </w:r>
      <w:r w:rsidRPr="007D0773">
        <w:rPr>
          <w:rFonts w:ascii="Times New Roman" w:hAnsi="Times New Roman" w:cs="Times New Roman"/>
          <w:sz w:val="24"/>
          <w:szCs w:val="24"/>
        </w:rPr>
        <w:t xml:space="preserve"> </w:t>
      </w:r>
      <w:proofErr w:type="spellStart"/>
      <w:r w:rsidRPr="007D0773">
        <w:rPr>
          <w:rFonts w:ascii="Times New Roman" w:hAnsi="Times New Roman" w:cs="Times New Roman"/>
          <w:sz w:val="24"/>
          <w:szCs w:val="24"/>
        </w:rPr>
        <w:t>Dispónese</w:t>
      </w:r>
      <w:proofErr w:type="spellEnd"/>
      <w:r w:rsidRPr="007D0773">
        <w:rPr>
          <w:rFonts w:ascii="Times New Roman" w:hAnsi="Times New Roman" w:cs="Times New Roman"/>
          <w:sz w:val="24"/>
          <w:szCs w:val="24"/>
        </w:rPr>
        <w:t xml:space="preserve"> un día del calendario escolar para trabajar con las instituciones educativas primarias y secundarias, campañas de difusión y concientización sobre el uso de la pirotecnia.-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16º:</w:t>
      </w:r>
      <w:r w:rsidRPr="007D0773">
        <w:rPr>
          <w:rFonts w:ascii="Times New Roman" w:hAnsi="Times New Roman" w:cs="Times New Roman"/>
          <w:sz w:val="24"/>
          <w:szCs w:val="24"/>
        </w:rPr>
        <w:t xml:space="preserve"> Deróguese toda otra norma reglamentaria y regulatoria que se oponga a la presente.- </w:t>
      </w:r>
    </w:p>
    <w:p w:rsid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D0773">
        <w:rPr>
          <w:rFonts w:ascii="Times New Roman" w:hAnsi="Times New Roman" w:cs="Times New Roman"/>
          <w:b/>
          <w:sz w:val="24"/>
          <w:szCs w:val="24"/>
        </w:rPr>
        <w:t>AR</w:t>
      </w:r>
      <w:r w:rsidRPr="007D0773">
        <w:rPr>
          <w:rFonts w:ascii="Times New Roman" w:hAnsi="Times New Roman" w:cs="Times New Roman"/>
          <w:b/>
          <w:sz w:val="24"/>
          <w:szCs w:val="24"/>
        </w:rPr>
        <w:t>TÍCULO 17º:</w:t>
      </w:r>
      <w:r w:rsidRPr="007D0773">
        <w:rPr>
          <w:rFonts w:ascii="Times New Roman" w:hAnsi="Times New Roman" w:cs="Times New Roman"/>
          <w:sz w:val="24"/>
          <w:szCs w:val="24"/>
        </w:rPr>
        <w:t xml:space="preserve"> Las disposiciones de la presente ley son de orden público en los términos de los Artículos 21° y 22° de la Constitución Provincial y constituyen presupuestos mínimos aplicables a las municipalidades y comunas.- </w:t>
      </w:r>
    </w:p>
    <w:p w:rsidR="0028391E" w:rsidRPr="007D0773" w:rsidRDefault="007D0773" w:rsidP="007D0773">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18º:</w:t>
      </w:r>
      <w:r w:rsidRPr="007D0773">
        <w:rPr>
          <w:rFonts w:ascii="Times New Roman" w:hAnsi="Times New Roman" w:cs="Times New Roman"/>
          <w:sz w:val="24"/>
          <w:szCs w:val="24"/>
        </w:rPr>
        <w:t xml:space="preserve"> De forma.-</w:t>
      </w: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7D0773">
        <w:rPr>
          <w:rFonts w:ascii="Times New Roman" w:eastAsia="Times New Roman" w:hAnsi="Times New Roman" w:cs="Times New Roman"/>
          <w:b/>
          <w:bCs/>
          <w:sz w:val="24"/>
          <w:szCs w:val="24"/>
          <w:lang w:val="es-ES" w:eastAsia="es-ES"/>
        </w:rPr>
        <w:t>17</w:t>
      </w:r>
      <w:r w:rsidRPr="00C271D4">
        <w:rPr>
          <w:rFonts w:ascii="Times New Roman" w:eastAsia="Times New Roman" w:hAnsi="Times New Roman" w:cs="Times New Roman"/>
          <w:b/>
          <w:bCs/>
          <w:sz w:val="24"/>
          <w:szCs w:val="24"/>
          <w:lang w:val="es-ES" w:eastAsia="es-ES"/>
        </w:rPr>
        <w:t xml:space="preserve"> de </w:t>
      </w:r>
      <w:r w:rsidR="007D0773">
        <w:rPr>
          <w:rFonts w:ascii="Times New Roman" w:eastAsia="Times New Roman" w:hAnsi="Times New Roman" w:cs="Times New Roman"/>
          <w:b/>
          <w:bCs/>
          <w:sz w:val="24"/>
          <w:szCs w:val="24"/>
          <w:lang w:val="es-ES" w:eastAsia="es-ES"/>
        </w:rPr>
        <w:t>Diciembre</w:t>
      </w:r>
      <w:r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F91E10">
        <w:rPr>
          <w:rFonts w:ascii="Times New Roman" w:eastAsia="Times New Roman" w:hAnsi="Times New Roman" w:cs="Times New Roman"/>
          <w:sz w:val="24"/>
          <w:szCs w:val="24"/>
          <w:lang w:eastAsia="es-ES"/>
        </w:rPr>
        <w:t>17</w:t>
      </w:r>
      <w:r w:rsidRPr="00C271D4">
        <w:rPr>
          <w:rFonts w:ascii="Times New Roman" w:eastAsia="Times New Roman" w:hAnsi="Times New Roman" w:cs="Times New Roman"/>
          <w:sz w:val="24"/>
          <w:szCs w:val="24"/>
          <w:lang w:eastAsia="es-ES"/>
        </w:rPr>
        <w:t xml:space="preserve"> de </w:t>
      </w:r>
      <w:r w:rsidR="00F91E10">
        <w:rPr>
          <w:rFonts w:ascii="Times New Roman" w:eastAsia="Times New Roman" w:hAnsi="Times New Roman" w:cs="Times New Roman"/>
          <w:sz w:val="24"/>
          <w:szCs w:val="24"/>
          <w:lang w:eastAsia="es-ES"/>
        </w:rPr>
        <w:t>Diciembre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F91E10" w:rsidRPr="00C271D4">
        <w:rPr>
          <w:rFonts w:ascii="Times New Roman" w:hAnsi="Times New Roman" w:cs="Times New Roman"/>
          <w:sz w:val="24"/>
          <w:szCs w:val="24"/>
        </w:rPr>
        <w:t xml:space="preserve">Senadora </w:t>
      </w:r>
      <w:proofErr w:type="spellStart"/>
      <w:r w:rsidR="00F91E10">
        <w:rPr>
          <w:rFonts w:ascii="Times New Roman" w:hAnsi="Times New Roman" w:cs="Times New Roman"/>
          <w:sz w:val="24"/>
          <w:szCs w:val="24"/>
        </w:rPr>
        <w:t>Gieco</w:t>
      </w:r>
      <w:proofErr w:type="spellEnd"/>
      <w:r w:rsidR="00F91E10">
        <w:rPr>
          <w:rFonts w:ascii="Times New Roman" w:hAnsi="Times New Roman" w:cs="Times New Roman"/>
          <w:sz w:val="24"/>
          <w:szCs w:val="24"/>
        </w:rPr>
        <w:t xml:space="preserve"> </w:t>
      </w:r>
      <w:r w:rsidR="00F91E10" w:rsidRPr="00C271D4">
        <w:rPr>
          <w:rFonts w:ascii="Times New Roman" w:hAnsi="Times New Roman" w:cs="Times New Roman"/>
          <w:sz w:val="24"/>
          <w:szCs w:val="24"/>
        </w:rPr>
        <w:t>y</w:t>
      </w:r>
      <w:r w:rsidR="00F91E10">
        <w:rPr>
          <w:rFonts w:ascii="Times New Roman" w:hAnsi="Times New Roman" w:cs="Times New Roman"/>
          <w:sz w:val="24"/>
          <w:szCs w:val="24"/>
        </w:rPr>
        <w:t xml:space="preserve"> Miranda y los </w:t>
      </w:r>
      <w:r w:rsidR="00F91E10" w:rsidRPr="00C271D4">
        <w:rPr>
          <w:rFonts w:ascii="Times New Roman" w:hAnsi="Times New Roman" w:cs="Times New Roman"/>
          <w:sz w:val="24"/>
          <w:szCs w:val="24"/>
        </w:rPr>
        <w:t xml:space="preserve"> Senadores </w:t>
      </w:r>
      <w:proofErr w:type="spellStart"/>
      <w:r w:rsidR="00F91E10" w:rsidRPr="00C271D4">
        <w:rPr>
          <w:rFonts w:ascii="Times New Roman" w:hAnsi="Times New Roman" w:cs="Times New Roman"/>
          <w:sz w:val="24"/>
          <w:szCs w:val="24"/>
        </w:rPr>
        <w:t>Mara</w:t>
      </w:r>
      <w:r w:rsidR="00F91E10">
        <w:rPr>
          <w:rFonts w:ascii="Times New Roman" w:hAnsi="Times New Roman" w:cs="Times New Roman"/>
          <w:sz w:val="24"/>
          <w:szCs w:val="24"/>
        </w:rPr>
        <w:t>dey</w:t>
      </w:r>
      <w:proofErr w:type="spellEnd"/>
      <w:r w:rsidR="00F91E10">
        <w:rPr>
          <w:rFonts w:ascii="Times New Roman" w:hAnsi="Times New Roman" w:cs="Times New Roman"/>
          <w:sz w:val="24"/>
          <w:szCs w:val="24"/>
        </w:rPr>
        <w:t xml:space="preserve">  y </w:t>
      </w:r>
      <w:r w:rsidR="00F91E10" w:rsidRPr="00C271D4">
        <w:rPr>
          <w:rFonts w:ascii="Times New Roman" w:hAnsi="Times New Roman" w:cs="Times New Roman"/>
          <w:sz w:val="24"/>
          <w:szCs w:val="24"/>
        </w:rPr>
        <w:t xml:space="preserve"> </w:t>
      </w:r>
      <w:proofErr w:type="spellStart"/>
      <w:r w:rsidR="00F91E10" w:rsidRPr="00C271D4">
        <w:rPr>
          <w:rFonts w:ascii="Times New Roman" w:hAnsi="Times New Roman" w:cs="Times New Roman"/>
          <w:sz w:val="24"/>
          <w:szCs w:val="24"/>
        </w:rPr>
        <w:t>Berthet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573AA"/>
    <w:rsid w:val="00282308"/>
    <w:rsid w:val="0028391E"/>
    <w:rsid w:val="0032692E"/>
    <w:rsid w:val="003F0895"/>
    <w:rsid w:val="00593481"/>
    <w:rsid w:val="005D610C"/>
    <w:rsid w:val="006D6DFA"/>
    <w:rsid w:val="00713A6F"/>
    <w:rsid w:val="007D0773"/>
    <w:rsid w:val="00845CC5"/>
    <w:rsid w:val="008C2FFB"/>
    <w:rsid w:val="009972F0"/>
    <w:rsid w:val="009F792E"/>
    <w:rsid w:val="00BD1BD8"/>
    <w:rsid w:val="00BF491F"/>
    <w:rsid w:val="00C271D4"/>
    <w:rsid w:val="00C452CC"/>
    <w:rsid w:val="00C611F8"/>
    <w:rsid w:val="00F91E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1100</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2020-12-17T14:29:00Z</cp:lastPrinted>
  <dcterms:created xsi:type="dcterms:W3CDTF">2020-12-17T14:29:00Z</dcterms:created>
  <dcterms:modified xsi:type="dcterms:W3CDTF">2020-12-17T15:15:00Z</dcterms:modified>
</cp:coreProperties>
</file>