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67" w:rsidRDefault="00860367" w:rsidP="00860367">
      <w:pPr>
        <w:pStyle w:val="Textoindependiente"/>
        <w:jc w:val="center"/>
        <w:rPr>
          <w:spacing w:val="-6"/>
          <w:sz w:val="22"/>
        </w:rPr>
      </w:pPr>
      <w:r>
        <w:rPr>
          <w:spacing w:val="-6"/>
          <w:sz w:val="22"/>
        </w:rPr>
        <w:t>LA LEGISLATURA DE LA PROVINCIA DE ENTRE RÍOS SANCIONA CON FUERZA DE</w:t>
      </w:r>
    </w:p>
    <w:p w:rsidR="00860367" w:rsidRDefault="00860367" w:rsidP="00860367">
      <w:pPr>
        <w:jc w:val="center"/>
        <w:rPr>
          <w:rFonts w:ascii="Arial" w:hAnsi="Arial"/>
          <w:b/>
        </w:rPr>
      </w:pPr>
    </w:p>
    <w:p w:rsidR="00860367" w:rsidRPr="00681A09" w:rsidRDefault="00860367" w:rsidP="00860367">
      <w:pPr>
        <w:spacing w:after="0" w:line="240" w:lineRule="auto"/>
        <w:jc w:val="center"/>
        <w:rPr>
          <w:rFonts w:ascii="Arial" w:hAnsi="Arial" w:cs="Arial"/>
          <w:b/>
          <w:sz w:val="24"/>
          <w:szCs w:val="24"/>
        </w:rPr>
      </w:pPr>
      <w:r w:rsidRPr="00681A09">
        <w:rPr>
          <w:rFonts w:ascii="Arial" w:hAnsi="Arial" w:cs="Arial"/>
          <w:b/>
          <w:sz w:val="24"/>
          <w:szCs w:val="24"/>
        </w:rPr>
        <w:t>L E Y :</w:t>
      </w:r>
    </w:p>
    <w:p w:rsidR="00860367" w:rsidRPr="00681A09" w:rsidRDefault="00860367" w:rsidP="00860367">
      <w:pPr>
        <w:spacing w:after="0" w:line="240" w:lineRule="auto"/>
        <w:jc w:val="both"/>
        <w:rPr>
          <w:rFonts w:ascii="Arial" w:hAnsi="Arial" w:cs="Arial"/>
          <w:sz w:val="24"/>
          <w:szCs w:val="24"/>
        </w:rPr>
      </w:pPr>
    </w:p>
    <w:p w:rsidR="00860367" w:rsidRPr="00681A09" w:rsidRDefault="00860367" w:rsidP="00860367">
      <w:pPr>
        <w:spacing w:after="0" w:line="240" w:lineRule="auto"/>
        <w:jc w:val="both"/>
        <w:rPr>
          <w:rFonts w:ascii="Arial" w:hAnsi="Arial" w:cs="Arial"/>
          <w:sz w:val="24"/>
          <w:szCs w:val="24"/>
        </w:rPr>
      </w:pPr>
    </w:p>
    <w:p w:rsidR="00860367" w:rsidRPr="00F364EA" w:rsidRDefault="00860367" w:rsidP="00860367">
      <w:pPr>
        <w:spacing w:after="0" w:line="240" w:lineRule="auto"/>
        <w:jc w:val="both"/>
        <w:rPr>
          <w:rFonts w:ascii="Arial"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b/>
          <w:color w:val="000000"/>
          <w:sz w:val="24"/>
          <w:szCs w:val="24"/>
        </w:rPr>
      </w:pPr>
      <w:r w:rsidRPr="00F364EA">
        <w:rPr>
          <w:rFonts w:ascii="Arial" w:eastAsia="Century Gothic" w:hAnsi="Arial" w:cs="Arial"/>
          <w:b/>
          <w:color w:val="000000"/>
          <w:sz w:val="24"/>
          <w:szCs w:val="24"/>
        </w:rPr>
        <w:t>CÓDIGO FISCAL</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b/>
          <w:sz w:val="24"/>
          <w:szCs w:val="24"/>
        </w:rPr>
      </w:pPr>
      <w:r w:rsidRPr="00F364EA">
        <w:rPr>
          <w:rFonts w:ascii="Arial" w:eastAsia="Century Gothic" w:hAnsi="Arial" w:cs="Arial"/>
          <w:b/>
          <w:color w:val="000000"/>
          <w:sz w:val="24"/>
          <w:szCs w:val="24"/>
        </w:rPr>
        <w:t>L</w:t>
      </w:r>
      <w:r w:rsidRPr="00F364EA">
        <w:rPr>
          <w:rFonts w:ascii="Arial" w:eastAsia="Century Gothic" w:hAnsi="Arial" w:cs="Arial"/>
          <w:b/>
          <w:sz w:val="24"/>
          <w:szCs w:val="24"/>
        </w:rPr>
        <w:t>IBRO PRIMERO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color w:val="000000"/>
          <w:sz w:val="24"/>
          <w:szCs w:val="24"/>
        </w:rPr>
      </w:pPr>
      <w:r w:rsidRPr="00F364EA">
        <w:rPr>
          <w:rFonts w:ascii="Arial" w:eastAsia="Century Gothic" w:hAnsi="Arial" w:cs="Arial"/>
          <w:b/>
          <w:sz w:val="24"/>
          <w:szCs w:val="24"/>
        </w:rPr>
        <w:t>PARTE GENERAL</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b/>
          <w:sz w:val="24"/>
          <w:szCs w:val="24"/>
        </w:rPr>
      </w:pPr>
      <w:r w:rsidRPr="00F364EA">
        <w:rPr>
          <w:rFonts w:ascii="Arial" w:eastAsia="Century Gothic" w:hAnsi="Arial" w:cs="Arial"/>
          <w:sz w:val="24"/>
          <w:szCs w:val="24"/>
        </w:rPr>
        <w:t>TÍTULO II</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b/>
          <w:sz w:val="24"/>
          <w:szCs w:val="24"/>
        </w:rPr>
      </w:pPr>
      <w:r w:rsidRPr="00F364EA">
        <w:rPr>
          <w:rFonts w:ascii="Arial" w:eastAsia="Century Gothic" w:hAnsi="Arial" w:cs="Arial"/>
          <w:b/>
          <w:sz w:val="24"/>
          <w:szCs w:val="24"/>
        </w:rPr>
        <w:t xml:space="preserve"> DE LA ADMINISTRACIÓN FISCAL.</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line="288"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1º.-</w:t>
      </w:r>
      <w:r w:rsidRPr="00F364EA">
        <w:rPr>
          <w:rFonts w:ascii="Arial" w:eastAsia="Century Gothic" w:hAnsi="Arial" w:cs="Arial"/>
          <w:sz w:val="24"/>
          <w:szCs w:val="24"/>
        </w:rPr>
        <w:t xml:space="preserve"> Sustitúyase el último párrafo del Inciso 13) del Artículo 12º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b/>
          <w:sz w:val="24"/>
          <w:szCs w:val="24"/>
        </w:rPr>
        <w:t>“</w:t>
      </w:r>
      <w:r w:rsidRPr="00F364EA">
        <w:rPr>
          <w:rFonts w:ascii="Arial" w:eastAsia="Century Gothic" w:hAnsi="Arial" w:cs="Arial"/>
          <w:sz w:val="24"/>
          <w:szCs w:val="24"/>
        </w:rPr>
        <w:t>Para las bajas de oficio, cuando se trate de impuestos declarativos, previa notificación, si el contribuyente hubiera omitido presentar sus Declaraciones Juradas durante treinta y seis (36) períodos mensuales consecutivos.”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left="8505" w:hangingChars="3530" w:hanging="8505"/>
        <w:jc w:val="both"/>
        <w:rPr>
          <w:rFonts w:ascii="Arial" w:eastAsia="Century Gothic" w:hAnsi="Arial" w:cs="Arial"/>
          <w:b/>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 xml:space="preserve">TÍTULO III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color w:val="000000"/>
          <w:sz w:val="24"/>
          <w:szCs w:val="24"/>
        </w:rPr>
      </w:pPr>
      <w:r w:rsidRPr="00F364EA">
        <w:rPr>
          <w:rFonts w:ascii="Arial" w:eastAsia="Century Gothic" w:hAnsi="Arial" w:cs="Arial"/>
          <w:b/>
          <w:sz w:val="24"/>
          <w:szCs w:val="24"/>
        </w:rPr>
        <w:t>DE LOS SUJETOS PASIVOS DE LAS OBLIGACIONES TRIBUTARIAS</w:t>
      </w:r>
      <w:r w:rsidRPr="00F364EA">
        <w:rPr>
          <w:rFonts w:ascii="Arial" w:eastAsia="Century Gothic" w:hAnsi="Arial" w:cs="Arial"/>
          <w:b/>
          <w:color w:val="000000"/>
          <w:sz w:val="24"/>
          <w:szCs w:val="24"/>
        </w:rPr>
        <w:t>.</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2º.-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 xml:space="preserve">Sustitúyase </w:t>
      </w:r>
      <w:r w:rsidRPr="00F364EA">
        <w:rPr>
          <w:rFonts w:ascii="Arial" w:eastAsia="Century Gothic" w:hAnsi="Arial" w:cs="Arial"/>
          <w:color w:val="000000"/>
          <w:sz w:val="24"/>
          <w:szCs w:val="24"/>
        </w:rPr>
        <w:t xml:space="preserve">el Artículo 15º del Código Fiscal (T.O. 2018) el que quedará redactado de la siguiente manera: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color w:val="000000"/>
          <w:sz w:val="24"/>
          <w:szCs w:val="24"/>
          <w:u w:val="single"/>
        </w:rPr>
        <w:t xml:space="preserve"> </w:t>
      </w:r>
      <w:r w:rsidRPr="00F364EA">
        <w:rPr>
          <w:rFonts w:ascii="Arial" w:eastAsia="Century Gothic" w:hAnsi="Arial" w:cs="Arial"/>
          <w:b/>
          <w:color w:val="000000"/>
          <w:sz w:val="24"/>
          <w:szCs w:val="24"/>
          <w:u w:val="single"/>
        </w:rPr>
        <w:t>15º</w:t>
      </w:r>
      <w:r w:rsidRPr="00F364EA">
        <w:rPr>
          <w:rFonts w:ascii="Arial" w:eastAsia="Century Gothic" w:hAnsi="Arial" w:cs="Arial"/>
          <w:b/>
          <w:color w:val="000000"/>
          <w:sz w:val="24"/>
          <w:szCs w:val="24"/>
        </w:rPr>
        <w:t xml:space="preserve">.- </w:t>
      </w:r>
      <w:r w:rsidRPr="00F364EA">
        <w:rPr>
          <w:rFonts w:ascii="Arial" w:eastAsia="Century Gothic" w:hAnsi="Arial" w:cs="Arial"/>
          <w:color w:val="000000"/>
          <w:sz w:val="24"/>
          <w:szCs w:val="24"/>
        </w:rPr>
        <w:t>Son contribuyentes, en tanto se verifique a su respecto el hecho</w:t>
      </w:r>
      <w:r w:rsidRPr="00F364EA">
        <w:rPr>
          <w:rFonts w:ascii="Arial" w:eastAsia="Century Gothic" w:hAnsi="Arial" w:cs="Arial"/>
          <w:sz w:val="24"/>
          <w:szCs w:val="24"/>
        </w:rPr>
        <w:t xml:space="preserve"> </w:t>
      </w:r>
      <w:r w:rsidRPr="00F364EA">
        <w:rPr>
          <w:rFonts w:ascii="Arial" w:eastAsia="Century Gothic" w:hAnsi="Arial" w:cs="Arial"/>
          <w:color w:val="000000"/>
          <w:sz w:val="24"/>
          <w:szCs w:val="24"/>
        </w:rPr>
        <w:t>imponible, los siguientes: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r w:rsidRPr="00F364EA">
        <w:rPr>
          <w:rFonts w:ascii="Arial" w:eastAsia="Century Gothic" w:hAnsi="Arial" w:cs="Arial"/>
          <w:b/>
          <w:color w:val="000000"/>
        </w:rPr>
        <w:t>1)</w:t>
      </w:r>
      <w:r w:rsidRPr="00F364EA">
        <w:rPr>
          <w:rFonts w:ascii="Arial" w:eastAsia="Century Gothic" w:hAnsi="Arial" w:cs="Arial"/>
          <w:color w:val="000000"/>
        </w:rPr>
        <w:t xml:space="preserve"> Las personas humanas –capaces, con capacidad restringida o incapaces- según el Código Civil y Comercial de la Nación;</w:t>
      </w: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r w:rsidRPr="00F364EA">
        <w:rPr>
          <w:rFonts w:ascii="Arial" w:eastAsia="Century Gothic" w:hAnsi="Arial" w:cs="Arial"/>
          <w:b/>
          <w:color w:val="000000"/>
        </w:rPr>
        <w:t>2)</w:t>
      </w:r>
      <w:r w:rsidRPr="00F364EA">
        <w:rPr>
          <w:rFonts w:ascii="Arial" w:eastAsia="Century Gothic" w:hAnsi="Arial" w:cs="Arial"/>
          <w:color w:val="000000"/>
        </w:rPr>
        <w:t xml:space="preserve"> Las personas jurídicas del Código Civil y Comercial de la Nación y todas aquellas entidades a las que el derecho privado reconoce la calidad de sujetos de derecho, incluso las organizadas bajo Ley Nacional </w:t>
      </w:r>
      <w:r w:rsidRPr="00F364EA">
        <w:rPr>
          <w:rFonts w:ascii="Arial" w:eastAsia="Century Gothic" w:hAnsi="Arial" w:cs="Arial"/>
        </w:rPr>
        <w:t>Nro</w:t>
      </w:r>
      <w:r w:rsidRPr="00F364EA">
        <w:rPr>
          <w:rFonts w:ascii="Arial" w:hAnsi="Arial" w:cs="Arial"/>
          <w:color w:val="FF00FF"/>
        </w:rPr>
        <w:t xml:space="preserve">. </w:t>
      </w:r>
      <w:r w:rsidRPr="00F364EA">
        <w:rPr>
          <w:rFonts w:ascii="Arial" w:eastAsia="Century Gothic" w:hAnsi="Arial" w:cs="Arial"/>
          <w:color w:val="000000"/>
        </w:rPr>
        <w:t xml:space="preserve"> 20.337 y modificatorias;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color w:val="000000"/>
          <w:sz w:val="24"/>
          <w:szCs w:val="24"/>
        </w:rPr>
      </w:pP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r w:rsidRPr="00F364EA">
        <w:rPr>
          <w:rFonts w:ascii="Arial" w:eastAsia="Century Gothic" w:hAnsi="Arial" w:cs="Arial"/>
          <w:b/>
          <w:color w:val="000000"/>
        </w:rPr>
        <w:t>3)</w:t>
      </w:r>
      <w:r w:rsidRPr="00F364EA">
        <w:rPr>
          <w:rFonts w:ascii="Arial" w:eastAsia="Century Gothic" w:hAnsi="Arial" w:cs="Arial"/>
          <w:color w:val="000000"/>
        </w:rPr>
        <w:t xml:space="preserve"> Las sociedades, asociaciones, sucesiones indivisas, condominios, empresas que no tengan las calidades previstas en los incisos anteriores, entidades sin personería jurídica, patrimonios destinados a un fin determinado, que realicen actos u operaciones o se hallen en situaciones que este Código o Leyes especiales consideren como hechos imponibles;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color w:val="000000"/>
          <w:sz w:val="24"/>
          <w:szCs w:val="24"/>
        </w:rPr>
      </w:pP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r w:rsidRPr="00F364EA">
        <w:rPr>
          <w:rFonts w:ascii="Arial" w:eastAsia="Century Gothic" w:hAnsi="Arial" w:cs="Arial"/>
          <w:b/>
          <w:color w:val="000000"/>
        </w:rPr>
        <w:t>4)</w:t>
      </w:r>
      <w:r w:rsidRPr="00F364EA">
        <w:rPr>
          <w:rFonts w:ascii="Arial" w:eastAsia="Century Gothic" w:hAnsi="Arial" w:cs="Arial"/>
          <w:color w:val="000000"/>
        </w:rPr>
        <w:t xml:space="preserve"> Los contratos asociativos previstos en el Código Civil y Comercial de la Nación (Uniones Transitorias, Agrupaciones de Colaboración, Consorcios de Cooperación, etc.). Las empresas participantes son solidariamente responsables del tributo; </w:t>
      </w: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p>
    <w:p w:rsidR="00860367" w:rsidRPr="00F364EA" w:rsidRDefault="00860367" w:rsidP="00860367">
      <w:pPr>
        <w:pStyle w:val="Prrafodelista"/>
        <w:pBdr>
          <w:top w:val="nil"/>
          <w:left w:val="nil"/>
          <w:bottom w:val="nil"/>
          <w:right w:val="nil"/>
          <w:between w:val="nil"/>
        </w:pBdr>
        <w:tabs>
          <w:tab w:val="center" w:pos="4252"/>
          <w:tab w:val="right" w:pos="8504"/>
          <w:tab w:val="center" w:pos="0"/>
          <w:tab w:val="left" w:pos="675"/>
        </w:tabs>
        <w:spacing w:line="240" w:lineRule="auto"/>
        <w:ind w:leftChars="0" w:firstLineChars="0" w:firstLine="0"/>
        <w:jc w:val="both"/>
        <w:rPr>
          <w:rFonts w:ascii="Arial" w:eastAsia="Century Gothic" w:hAnsi="Arial" w:cs="Arial"/>
          <w:color w:val="000000"/>
        </w:rPr>
      </w:pPr>
      <w:r w:rsidRPr="00F364EA">
        <w:rPr>
          <w:rFonts w:ascii="Arial" w:eastAsia="Century Gothic" w:hAnsi="Arial" w:cs="Arial"/>
          <w:b/>
          <w:color w:val="000000"/>
        </w:rPr>
        <w:lastRenderedPageBreak/>
        <w:t>5)</w:t>
      </w:r>
      <w:r w:rsidRPr="00F364EA">
        <w:rPr>
          <w:rFonts w:ascii="Arial" w:eastAsia="Century Gothic" w:hAnsi="Arial" w:cs="Arial"/>
          <w:color w:val="000000"/>
        </w:rPr>
        <w:t xml:space="preserve"> Los fideicomisos que se constituyan de acuerdo a lo establecido por el Código Civil y Comercial de la Nación y los Fondos Comunes de Inversión no </w:t>
      </w:r>
      <w:r w:rsidRPr="00F364EA">
        <w:rPr>
          <w:rFonts w:ascii="Arial" w:eastAsia="Century Gothic" w:hAnsi="Arial" w:cs="Arial"/>
          <w:color w:val="000000"/>
        </w:rPr>
        <w:tab/>
        <w:t xml:space="preserve">comprendidos en el primer párrafo del Artículo 1º de la Ley Nacional Nº 24.083 </w:t>
      </w:r>
      <w:r w:rsidRPr="00F364EA">
        <w:rPr>
          <w:rFonts w:ascii="Arial" w:eastAsia="Century Gothic" w:hAnsi="Arial" w:cs="Arial"/>
          <w:color w:val="000000"/>
        </w:rPr>
        <w:tab/>
        <w:t>y sus modificaciones, y las Administradoras de Fon</w:t>
      </w:r>
      <w:r>
        <w:rPr>
          <w:rFonts w:ascii="Arial" w:eastAsia="Century Gothic" w:hAnsi="Arial" w:cs="Arial"/>
          <w:color w:val="000000"/>
        </w:rPr>
        <w:t>dos de Jubilaciones y Pensiones.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u w:val="single"/>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3º.-</w:t>
      </w:r>
      <w:r w:rsidRPr="00F364EA">
        <w:rPr>
          <w:rFonts w:ascii="Arial" w:eastAsia="Century Gothic" w:hAnsi="Arial" w:cs="Arial"/>
          <w:sz w:val="24"/>
          <w:szCs w:val="24"/>
        </w:rPr>
        <w:t xml:space="preserve"> Deróguense los Incisos 9) y 10) del Artículo 17º del Código Fiscal (T.O. 2018).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4º.-</w:t>
      </w:r>
      <w:r w:rsidRPr="00F364EA">
        <w:rPr>
          <w:rFonts w:ascii="Arial" w:eastAsia="Century Gothic" w:hAnsi="Arial" w:cs="Arial"/>
          <w:sz w:val="24"/>
          <w:szCs w:val="24"/>
        </w:rPr>
        <w:t xml:space="preserve"> Incorpórase</w:t>
      </w:r>
      <w:r w:rsidRPr="00F364EA">
        <w:rPr>
          <w:rFonts w:ascii="Arial" w:eastAsia="Century Gothic" w:hAnsi="Arial" w:cs="Arial"/>
          <w:color w:val="000000"/>
          <w:sz w:val="24"/>
          <w:szCs w:val="24"/>
        </w:rPr>
        <w:t xml:space="preserve"> como nuevo</w:t>
      </w:r>
      <w:r w:rsidRPr="00F364EA">
        <w:rPr>
          <w:rFonts w:ascii="Arial" w:eastAsia="Century Gothic" w:hAnsi="Arial" w:cs="Arial"/>
          <w:sz w:val="24"/>
          <w:szCs w:val="24"/>
        </w:rPr>
        <w:t xml:space="preserve"> Inciso 9) </w:t>
      </w:r>
      <w:r w:rsidRPr="00F364EA">
        <w:rPr>
          <w:rFonts w:ascii="Arial" w:eastAsia="Century Gothic" w:hAnsi="Arial" w:cs="Arial"/>
          <w:color w:val="000000"/>
          <w:sz w:val="24"/>
          <w:szCs w:val="24"/>
        </w:rPr>
        <w:t xml:space="preserve">al Artículo 17º </w:t>
      </w:r>
      <w:r w:rsidRPr="00F364EA">
        <w:rPr>
          <w:rFonts w:ascii="Arial" w:eastAsia="Century Gothic" w:hAnsi="Arial" w:cs="Arial"/>
          <w:sz w:val="24"/>
          <w:szCs w:val="24"/>
        </w:rPr>
        <w:t xml:space="preserve">del Código Fiscal (T.O. 2018) </w:t>
      </w:r>
      <w:r w:rsidRPr="00F364EA">
        <w:rPr>
          <w:rFonts w:ascii="Arial" w:eastAsia="Century Gothic" w:hAnsi="Arial" w:cs="Arial"/>
          <w:color w:val="000000"/>
          <w:sz w:val="24"/>
          <w:szCs w:val="24"/>
        </w:rPr>
        <w:t>el siguiente texto: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sz w:val="24"/>
          <w:szCs w:val="24"/>
        </w:rPr>
        <w:tab/>
      </w:r>
      <w:r w:rsidRPr="00F364EA">
        <w:rPr>
          <w:rFonts w:ascii="Arial" w:eastAsia="Century Gothic" w:hAnsi="Arial" w:cs="Arial"/>
          <w:sz w:val="24"/>
          <w:szCs w:val="24"/>
        </w:rPr>
        <w:tab/>
        <w:t xml:space="preserve">      “</w:t>
      </w:r>
      <w:r w:rsidRPr="00F364EA">
        <w:rPr>
          <w:rFonts w:ascii="Arial" w:eastAsia="Century Gothic" w:hAnsi="Arial" w:cs="Arial"/>
          <w:b/>
          <w:color w:val="000000"/>
          <w:sz w:val="24"/>
          <w:szCs w:val="24"/>
        </w:rPr>
        <w:t>9)</w:t>
      </w:r>
      <w:r w:rsidRPr="00F364EA">
        <w:rPr>
          <w:rFonts w:ascii="Arial" w:eastAsia="Century Gothic" w:hAnsi="Arial" w:cs="Arial"/>
          <w:color w:val="000000"/>
          <w:sz w:val="24"/>
          <w:szCs w:val="24"/>
        </w:rPr>
        <w:t xml:space="preserve"> Las entidades encargadas de recaudaciones, rendiciones periódicas y/o liquidaciones en el marco del sistema de pago que administren y/o las que presten el servicio de cobro por diversos medios de pago, las que administren y/o procesen transacciones y/o débito y las denominadas agrupadores o agregadores.</w:t>
      </w:r>
      <w:r w:rsidRPr="00F364EA">
        <w:rPr>
          <w:rFonts w:ascii="Arial" w:eastAsia="Century Gothic" w:hAnsi="Arial" w:cs="Arial"/>
          <w:sz w:val="24"/>
          <w:szCs w:val="24"/>
        </w:rPr>
        <w:t>”</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ARTICULO 5º.-</w:t>
      </w:r>
      <w:r w:rsidRPr="00F364EA">
        <w:rPr>
          <w:rFonts w:ascii="Arial" w:eastAsia="Century Gothic" w:hAnsi="Arial" w:cs="Arial"/>
          <w:sz w:val="24"/>
          <w:szCs w:val="24"/>
        </w:rPr>
        <w:t xml:space="preserve"> Incorpórase como último párrafo al Artículo 17º del Código Fiscal (T.O. 2018)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responsabilidad establecida en los incisos 1), 2), 3), 4) y 5) de este Artículo se limita al valor de los bienes que se disponen o administren, a menos que los representantes hubieran actuado con dolo.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La responsabilidad establecida por el inciso 7) se limita a las obligaciones tributarias referidas al bien, empresa o explotación transferidas adeudadas hasta la fecha de la transferencia. Dicha responsabilidad cesará cuando se hubiere expedido Certificado de Libre Deuda, o ante un pedido expreso no se expidiera en el plazo que fije la reglamentación, o cuando la obligación fuera afianzada por el transmitente, o cuando hubieren transcurrido dos (2) años desde la fecha en que se comunicó la transferencia a la Administradora sin que esta haya determinado la obligación tributaria o promovido acción judicial para su cobro.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u w:val="single"/>
        </w:rPr>
      </w:pPr>
      <w:r w:rsidRPr="00F364EA">
        <w:rPr>
          <w:rFonts w:ascii="Arial" w:eastAsia="Century Gothic" w:hAnsi="Arial" w:cs="Arial"/>
          <w:sz w:val="24"/>
          <w:szCs w:val="24"/>
        </w:rPr>
        <w:t>La responsabilidad dispuesta en el inciso 9) se limitará a los montos omitidos de retener, percibir o recaudar”.</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6º.-</w:t>
      </w:r>
      <w:r w:rsidRPr="00F364EA">
        <w:rPr>
          <w:rFonts w:ascii="Arial" w:eastAsia="Century Gothic" w:hAnsi="Arial" w:cs="Arial"/>
          <w:sz w:val="24"/>
          <w:szCs w:val="24"/>
        </w:rPr>
        <w:t xml:space="preserve"> Incorpórase como Artículo 19º BIS a continuación del Artículo 19º del Código Fiscal (T.O. 2018)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19° BIS</w:t>
      </w:r>
      <w:r w:rsidRPr="00F364EA">
        <w:rPr>
          <w:rFonts w:ascii="Arial" w:eastAsia="Century Gothic" w:hAnsi="Arial" w:cs="Arial"/>
          <w:sz w:val="24"/>
          <w:szCs w:val="24"/>
        </w:rPr>
        <w:t>.- Es responsable sustituto aquel que en la forma y oportunidad, que para cada caso, se estipule en las respectivas normas de aplicación. Se encuentra obligado al pago de los tributos y accesorios como único responsable del cumplimiento de las obligaciones fiscales de los contribuyentes que no revistan la calidad de residentes en el territorio nacional, en la misma forma y oportunidad que rija para éstos, sin perjuicio del derecho de reintegro que le asiste en relación a dichos contribuyentes. A los fines de determinar el concepto de residente en el territorio nacional se aplicarán las previsiones de la Ley Nro</w:t>
      </w:r>
      <w:r w:rsidRPr="00F364EA">
        <w:rPr>
          <w:rFonts w:ascii="Arial" w:hAnsi="Arial" w:cs="Arial"/>
          <w:color w:val="FF00FF"/>
          <w:sz w:val="24"/>
          <w:szCs w:val="24"/>
        </w:rPr>
        <w:t xml:space="preserve">. </w:t>
      </w:r>
      <w:r w:rsidRPr="00F364EA">
        <w:rPr>
          <w:rFonts w:ascii="Arial" w:eastAsia="Century Gothic" w:hAnsi="Arial" w:cs="Arial"/>
          <w:sz w:val="24"/>
          <w:szCs w:val="24"/>
        </w:rPr>
        <w:t xml:space="preserve">20.628 y modificatorias del Impuesto a las Ganancias. Los incumplimientos a las obligaciones y deberes establecidos en este Código y en las respectivas reglamentaciones por parte de los responsables sustitutos </w:t>
      </w:r>
      <w:r w:rsidRPr="00F364EA">
        <w:rPr>
          <w:rFonts w:ascii="Arial" w:eastAsia="Century Gothic" w:hAnsi="Arial" w:cs="Arial"/>
          <w:sz w:val="24"/>
          <w:szCs w:val="24"/>
        </w:rPr>
        <w:lastRenderedPageBreak/>
        <w:t>dará lugar a la aplicación del régimen sancionatorio que corresponda a los contribuyentes”.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7º.-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Sustitúyase el Artículo 20º del Código Fiscal (T.O. 2018) el que quedará redactado en los siguientes términos: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rPr>
        <w:t>“</w:t>
      </w:r>
      <w:r w:rsidRPr="00F364EA">
        <w:rPr>
          <w:rFonts w:ascii="Arial" w:eastAsia="Century Gothic" w:hAnsi="Arial" w:cs="Arial"/>
          <w:b/>
          <w:sz w:val="24"/>
          <w:szCs w:val="24"/>
          <w:u w:val="single"/>
        </w:rPr>
        <w:t>ARTÍCULO 20º.-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Los agentes de recaudación que designe la Administradora serán los únicos responsables por los importes que recauden”.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TÍTULO IV</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b/>
          <w:sz w:val="24"/>
          <w:szCs w:val="24"/>
        </w:rPr>
        <w:t xml:space="preserve"> DEL DOMICILIO TRIBUTARIO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8º.-</w:t>
      </w:r>
      <w:r w:rsidRPr="00F364EA">
        <w:rPr>
          <w:rFonts w:ascii="Arial" w:eastAsia="Century Gothic" w:hAnsi="Arial" w:cs="Arial"/>
          <w:sz w:val="24"/>
          <w:szCs w:val="24"/>
        </w:rPr>
        <w:t xml:space="preserve"> Sustitúyase el Artículo 22º del Código Fiscal (T.O 2018) por el siguiente texto: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22°</w:t>
      </w:r>
      <w:r w:rsidRPr="00F364EA">
        <w:rPr>
          <w:rFonts w:ascii="Arial" w:eastAsia="Century Gothic" w:hAnsi="Arial" w:cs="Arial"/>
          <w:b/>
          <w:sz w:val="24"/>
          <w:szCs w:val="24"/>
        </w:rPr>
        <w:t>.-</w:t>
      </w:r>
      <w:r w:rsidRPr="00F364EA">
        <w:rPr>
          <w:rFonts w:ascii="Arial" w:eastAsia="Century Gothic" w:hAnsi="Arial" w:cs="Arial"/>
          <w:sz w:val="24"/>
          <w:szCs w:val="24"/>
        </w:rPr>
        <w:t xml:space="preserve"> Se considera domicilio fiscal de los contribuyentes y responsables de los tributos, en el orden que se indica, los siguientes: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b/>
          <w:sz w:val="24"/>
          <w:szCs w:val="24"/>
        </w:rPr>
        <w:t xml:space="preserve">1) Personas Humanas: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a. El lugar de su residencia habitual;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b. El lugar donde ejerzan su actividad comercial, industrial, profesional o medio de vida;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c. El lugar en que se encuentren ubicados los bienes o se produzcan los hechos sujetos a imposición.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b/>
          <w:sz w:val="24"/>
          <w:szCs w:val="24"/>
        </w:rPr>
        <w:t>2) Personas Jurídicas, Entidades y demás sujetos: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a. El lugar donde se encuentre su dirección o administración;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b. El lugar donde desarrollen su principal actividad;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c. El lugar en que se encuentren ubicados los bienes o se produzcan los hechos sujetos a imposición.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Las sucesiones indivisas se considerarán domiciliadas en el lugar de apertura del respectivo juicio sucesorio; en su defecto será el del domicilio del causante.</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aquellos casos en que el Contribuyente o Responsable constituya más de un domicilio fiscal, la Administradora podrá unificar el mismo a fin de simplificar los trámites que correspondan.</w:t>
      </w:r>
    </w:p>
    <w:p w:rsidR="00860367" w:rsidRPr="00F364EA" w:rsidRDefault="00860367" w:rsidP="00860367">
      <w:pPr>
        <w:tabs>
          <w:tab w:val="center" w:pos="4252"/>
          <w:tab w:val="right" w:pos="8504"/>
          <w:tab w:val="center" w:pos="0"/>
          <w:tab w:val="left" w:pos="675"/>
        </w:tabs>
        <w:spacing w:after="0" w:line="240" w:lineRule="auto"/>
        <w:ind w:left="-2"/>
        <w:jc w:val="both"/>
        <w:rPr>
          <w:rFonts w:ascii="Arial" w:eastAsia="Century Gothic" w:hAnsi="Arial" w:cs="Arial"/>
          <w:sz w:val="24"/>
          <w:szCs w:val="24"/>
        </w:rPr>
      </w:pPr>
      <w:r w:rsidRPr="00F364EA">
        <w:rPr>
          <w:rFonts w:ascii="Arial" w:eastAsia="Century Gothic" w:hAnsi="Arial" w:cs="Arial"/>
          <w:sz w:val="24"/>
          <w:szCs w:val="24"/>
        </w:rPr>
        <w:t>El domicilio fiscal de los contribuyentes y demás responsables, para todos los efectos tributarios, tiene el carácter de domicilio constituido, siendo válidas y vinculantes todas las notificaciones administrativas y judiciales que allí se realicen.”</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9º.-</w:t>
      </w:r>
      <w:r w:rsidRPr="00F364EA">
        <w:rPr>
          <w:rFonts w:ascii="Arial" w:eastAsia="Century Gothic" w:hAnsi="Arial" w:cs="Arial"/>
          <w:sz w:val="24"/>
          <w:szCs w:val="24"/>
        </w:rPr>
        <w:t xml:space="preserve"> Incorpórase como nuevo Artículo al Código Fiscal (T.O. 2018) a continuación del Artículo 22º, el Artículo 22º BIS según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22º BIS</w:t>
      </w:r>
      <w:r w:rsidRPr="00F364EA">
        <w:rPr>
          <w:rFonts w:ascii="Arial" w:eastAsia="Century Gothic" w:hAnsi="Arial" w:cs="Arial"/>
          <w:b/>
          <w:sz w:val="24"/>
          <w:szCs w:val="24"/>
        </w:rPr>
        <w:t>.-</w:t>
      </w:r>
      <w:r w:rsidRPr="00F364EA">
        <w:rPr>
          <w:rFonts w:ascii="Arial" w:eastAsia="Century Gothic" w:hAnsi="Arial" w:cs="Arial"/>
          <w:sz w:val="24"/>
          <w:szCs w:val="24"/>
        </w:rPr>
        <w:t xml:space="preserve"> Personas domiciliadas fuera de la provincia.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Cuando el contribuyente o responsable se domicilie fuera del territorio de la Provincia y no tenga en la misma ningún representante o no se pueda establecer el domicilio de éste, se considerará domicilio fiscal a opción</w:t>
      </w:r>
      <w:r w:rsidRPr="00F364EA">
        <w:rPr>
          <w:rFonts w:ascii="Arial" w:eastAsia="Century Gothic" w:hAnsi="Arial" w:cs="Arial"/>
          <w:b/>
          <w:sz w:val="24"/>
          <w:szCs w:val="24"/>
        </w:rPr>
        <w:t xml:space="preserve"> </w:t>
      </w:r>
      <w:r w:rsidRPr="00F364EA">
        <w:rPr>
          <w:rFonts w:ascii="Arial" w:eastAsia="Century Gothic" w:hAnsi="Arial" w:cs="Arial"/>
          <w:sz w:val="24"/>
          <w:szCs w:val="24"/>
        </w:rPr>
        <w:t>de la Administradora: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 El lugar de la Provincia en que el contribuyente tenga sus negocios, explotación o la principal fuente de sus recursos;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lastRenderedPageBreak/>
        <w:t xml:space="preserve">b.  Los inmuebles y/o el lugar de su última residencia en la Provincia;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c. El domicilio declarado en la Administración Federal de Ingresos Públicos u otros organismos estatales;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d. El domicilio que surja de la información suministrada por agentes de información;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Sin perjuicio de lo establecido precedentemente, dicho contribuyente y/o responsable</w:t>
      </w:r>
      <w:r w:rsidRPr="00F364EA">
        <w:rPr>
          <w:rFonts w:ascii="Arial" w:eastAsia="Century Gothic" w:hAnsi="Arial" w:cs="Arial"/>
          <w:b/>
          <w:sz w:val="24"/>
          <w:szCs w:val="24"/>
        </w:rPr>
        <w:t xml:space="preserve"> </w:t>
      </w:r>
      <w:r w:rsidRPr="00F364EA">
        <w:rPr>
          <w:rFonts w:ascii="Arial" w:eastAsia="Century Gothic" w:hAnsi="Arial" w:cs="Arial"/>
          <w:sz w:val="24"/>
          <w:szCs w:val="24"/>
        </w:rPr>
        <w:t>podrá constituir un domicilio tributario de acuerdo a lo establecido en el Artículo 22º apartados 1) a. y 2) a. según corresponda, en los casos que a tal efecto autorice la Administradora.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El domicilio fiscal así determinado quedará constituido y tendrá validez a todos los efectos legales.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10º.-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Incorpórase como último párrafo a continuación del Artículo 24º del Código Fiscal (T.O. 2018)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right="600" w:hanging="2"/>
        <w:jc w:val="both"/>
        <w:rPr>
          <w:rFonts w:ascii="Arial" w:eastAsia="Century Gothic" w:hAnsi="Arial" w:cs="Arial"/>
          <w:sz w:val="24"/>
          <w:szCs w:val="24"/>
        </w:rPr>
      </w:pPr>
      <w:r w:rsidRPr="00F364EA">
        <w:rPr>
          <w:rFonts w:ascii="Arial" w:eastAsia="Century Gothic" w:hAnsi="Arial" w:cs="Arial"/>
          <w:sz w:val="24"/>
          <w:szCs w:val="24"/>
        </w:rPr>
        <w:t>“Cuando se comprobare que el domicilio denunciado fuere físicamente inexistente, quedare abandonado o desapareciera o se alterare o suprimiera su numeración, y la Administradora conociere alguno de los domicilios previstos en los Artículos 22º y 22º BIS, lo constituirá de oficio -sin sustanciación previa-, por resolución fundada que se notificará en este último domicilio”.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TÍTULO V</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 xml:space="preserve"> DE LOS DEBERES FORMALES DE LOS CONTRIBUYENTES, RESPONSABLES Y TERCEROS.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11º.-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Inciso 4) del Artículo 26º del Código Fiscal (T.O. 2018), el que </w:t>
      </w:r>
      <w:r w:rsidRPr="00F364EA">
        <w:rPr>
          <w:rFonts w:ascii="Arial" w:eastAsia="Century Gothic" w:hAnsi="Arial" w:cs="Arial"/>
          <w:sz w:val="24"/>
          <w:szCs w:val="24"/>
        </w:rPr>
        <w:t>quedará</w:t>
      </w:r>
      <w:r w:rsidRPr="00F364EA">
        <w:rPr>
          <w:rFonts w:ascii="Arial" w:eastAsia="Century Gothic" w:hAnsi="Arial" w:cs="Arial"/>
          <w:color w:val="000000"/>
          <w:sz w:val="24"/>
          <w:szCs w:val="24"/>
        </w:rPr>
        <w:t xml:space="preserve"> redactado de la siguiente manera: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    “</w:t>
      </w:r>
      <w:r w:rsidRPr="00F364EA">
        <w:rPr>
          <w:rFonts w:ascii="Arial" w:eastAsia="Century Gothic" w:hAnsi="Arial" w:cs="Arial"/>
          <w:b/>
          <w:color w:val="000000"/>
          <w:sz w:val="24"/>
          <w:szCs w:val="24"/>
        </w:rPr>
        <w:t>4)</w:t>
      </w:r>
      <w:r w:rsidRPr="00F364EA">
        <w:rPr>
          <w:rFonts w:ascii="Arial" w:eastAsia="Century Gothic" w:hAnsi="Arial" w:cs="Arial"/>
          <w:color w:val="000000"/>
          <w:sz w:val="24"/>
          <w:szCs w:val="24"/>
        </w:rPr>
        <w:t xml:space="preserve"> Emitir factura o documentos equivalentes por las operaciones que se realicen, conforme a las normas de facturación vigentes en el orden nacional o establecidas por la Administradora y contar con los dispositivos necesarios para dar cumplimiento con las obligaciones del Título II de la Ley Nº 27.253 y/o las normas que la modifiquen o complementen”.</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color w:val="000000"/>
          <w:sz w:val="24"/>
          <w:szCs w:val="24"/>
          <w:u w:val="single"/>
        </w:rPr>
        <w:t xml:space="preserve">ARTÍCULO 12°.- </w:t>
      </w:r>
      <w:r w:rsidRPr="00F364EA">
        <w:rPr>
          <w:rFonts w:ascii="Arial" w:eastAsia="Century Gothic" w:hAnsi="Arial" w:cs="Arial"/>
          <w:color w:val="000000"/>
          <w:sz w:val="24"/>
          <w:szCs w:val="24"/>
        </w:rPr>
        <w:t>Sustitúyase el Artículo 28º del Código Fiscal (T.O. 2018) por el siguiente texto: </w:t>
      </w:r>
    </w:p>
    <w:p w:rsidR="00860367" w:rsidRPr="00F364EA" w:rsidRDefault="00860367" w:rsidP="00860367">
      <w:pPr>
        <w:spacing w:after="0" w:line="240" w:lineRule="auto"/>
        <w:rPr>
          <w:rFonts w:ascii="Arial" w:eastAsia="Century Gothic" w:hAnsi="Arial" w:cs="Arial"/>
          <w:color w:val="000000"/>
          <w:sz w:val="24"/>
          <w:szCs w:val="24"/>
        </w:rPr>
      </w:pPr>
    </w:p>
    <w:p w:rsidR="00860367" w:rsidRPr="00F364EA" w:rsidRDefault="00860367" w:rsidP="00860367">
      <w:pPr>
        <w:spacing w:after="0" w:line="240" w:lineRule="auto"/>
        <w:ind w:left="-4" w:hanging="2"/>
        <w:jc w:val="both"/>
        <w:rPr>
          <w:rFonts w:ascii="Arial" w:eastAsia="Century Gothic" w:hAnsi="Arial" w:cs="Arial"/>
          <w:color w:val="000000"/>
          <w:sz w:val="24"/>
          <w:szCs w:val="24"/>
        </w:rPr>
      </w:pPr>
      <w:r w:rsidRPr="00F364EA">
        <w:rPr>
          <w:rFonts w:ascii="Arial" w:eastAsia="Century Gothic" w:hAnsi="Arial" w:cs="Arial"/>
          <w:b/>
          <w:color w:val="000000"/>
          <w:sz w:val="24"/>
          <w:szCs w:val="24"/>
        </w:rPr>
        <w:t>“ARTÍCULO 28º.-</w:t>
      </w:r>
      <w:r w:rsidRPr="00F364EA">
        <w:rPr>
          <w:rFonts w:ascii="Arial" w:eastAsia="Century Gothic" w:hAnsi="Arial" w:cs="Arial"/>
          <w:color w:val="000000"/>
          <w:sz w:val="24"/>
          <w:szCs w:val="24"/>
        </w:rPr>
        <w:t xml:space="preserve"> La Administradora podrá designar Agentes de Información, Control, Retención o Percepción, a quienes en ejercicio de sus funciones o actividades intervengan en la realización o tomen conocimiento de hechos que constituyan o modifiquen hechos imponibles, según las normas de este Código u otras Leyes Fiscales.</w:t>
      </w:r>
    </w:p>
    <w:p w:rsidR="00860367" w:rsidRPr="00F364EA" w:rsidRDefault="00860367" w:rsidP="00860367">
      <w:pPr>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La Administradora podrá también solicitar a terceros informes que refieran a hechos imponibles que, en el ejercicio de sus actividades profesionales o comerciales hayan contribuido a realizar o hayan debido conocer, o de aquellos datos que por su vinculación con los mismos pudieren resultar de utilidad fiscal.</w:t>
      </w:r>
    </w:p>
    <w:p w:rsidR="00860367" w:rsidRPr="00F364EA" w:rsidRDefault="00860367" w:rsidP="00860367">
      <w:pPr>
        <w:spacing w:after="0" w:line="240" w:lineRule="auto"/>
        <w:ind w:left="-4"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La información requerida deberá ser brindada por los agentes y/o terceros, salvo lo dispuesto por las normas legales respecto del deber de secreto profesional”.</w:t>
      </w:r>
    </w:p>
    <w:p w:rsidR="00860367" w:rsidRPr="00F364EA" w:rsidRDefault="00860367" w:rsidP="00860367">
      <w:pPr>
        <w:spacing w:after="0" w:line="240" w:lineRule="auto"/>
        <w:ind w:hanging="2"/>
        <w:jc w:val="both"/>
        <w:rPr>
          <w:rFonts w:ascii="Arial" w:eastAsia="Century Gothic" w:hAnsi="Arial" w:cs="Arial"/>
          <w:color w:val="000000"/>
          <w:sz w:val="24"/>
          <w:szCs w:val="24"/>
        </w:rPr>
      </w:pPr>
    </w:p>
    <w:p w:rsidR="00860367" w:rsidRPr="00F364EA" w:rsidRDefault="00860367" w:rsidP="00860367">
      <w:pPr>
        <w:spacing w:after="0" w:line="240" w:lineRule="auto"/>
        <w:jc w:val="both"/>
        <w:rPr>
          <w:rFonts w:ascii="Arial" w:hAnsi="Arial" w:cs="Arial"/>
          <w:sz w:val="24"/>
          <w:szCs w:val="24"/>
          <w:lang w:eastAsia="es-AR"/>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color w:val="000000"/>
          <w:sz w:val="24"/>
          <w:szCs w:val="24"/>
        </w:rPr>
      </w:pPr>
      <w:r w:rsidRPr="00F364EA">
        <w:rPr>
          <w:rFonts w:ascii="Arial" w:eastAsia="Century Gothic" w:hAnsi="Arial" w:cs="Arial"/>
          <w:sz w:val="24"/>
          <w:szCs w:val="24"/>
        </w:rPr>
        <w:t>TÍTULO</w:t>
      </w:r>
      <w:r w:rsidRPr="00F364EA">
        <w:rPr>
          <w:rFonts w:ascii="Arial" w:eastAsia="Century Gothic" w:hAnsi="Arial" w:cs="Arial"/>
          <w:color w:val="000000"/>
          <w:sz w:val="24"/>
          <w:szCs w:val="24"/>
        </w:rPr>
        <w:t xml:space="preserve"> VI</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color w:val="000000"/>
          <w:sz w:val="24"/>
          <w:szCs w:val="24"/>
        </w:rPr>
      </w:pPr>
      <w:r w:rsidRPr="00F364EA">
        <w:rPr>
          <w:rFonts w:ascii="Arial" w:eastAsia="Century Gothic" w:hAnsi="Arial" w:cs="Arial"/>
          <w:b/>
          <w:color w:val="000000"/>
          <w:sz w:val="24"/>
          <w:szCs w:val="24"/>
        </w:rPr>
        <w:t xml:space="preserve">DE LA </w:t>
      </w:r>
      <w:r w:rsidRPr="00F364EA">
        <w:rPr>
          <w:rFonts w:ascii="Arial" w:eastAsia="Century Gothic" w:hAnsi="Arial" w:cs="Arial"/>
          <w:b/>
          <w:sz w:val="24"/>
          <w:szCs w:val="24"/>
        </w:rPr>
        <w:t>DETERMINACIÓN</w:t>
      </w:r>
      <w:r w:rsidRPr="00F364EA">
        <w:rPr>
          <w:rFonts w:ascii="Arial" w:eastAsia="Century Gothic" w:hAnsi="Arial" w:cs="Arial"/>
          <w:b/>
          <w:color w:val="000000"/>
          <w:sz w:val="24"/>
          <w:szCs w:val="24"/>
        </w:rPr>
        <w:t xml:space="preserve"> DE LAS OBLIGACIONES TRIBUTARIAS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13º.-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35º del Código Fiscal (T.O. 2018) por el siguiente texto: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color w:val="000000"/>
          <w:sz w:val="24"/>
          <w:szCs w:val="24"/>
        </w:rPr>
        <w:t>“</w:t>
      </w:r>
      <w:r w:rsidRPr="00F364EA">
        <w:rPr>
          <w:rFonts w:ascii="Arial" w:eastAsia="Century Gothic" w:hAnsi="Arial" w:cs="Arial"/>
          <w:b/>
          <w:sz w:val="24"/>
          <w:szCs w:val="24"/>
          <w:u w:val="single"/>
        </w:rPr>
        <w:t xml:space="preserve">ARTÍCULO </w:t>
      </w:r>
      <w:r w:rsidRPr="00F364EA">
        <w:rPr>
          <w:rFonts w:ascii="Arial" w:eastAsia="Century Gothic" w:hAnsi="Arial" w:cs="Arial"/>
          <w:b/>
          <w:color w:val="000000"/>
          <w:sz w:val="24"/>
          <w:szCs w:val="24"/>
          <w:u w:val="single"/>
        </w:rPr>
        <w:t>35º.</w:t>
      </w:r>
      <w:r w:rsidRPr="00F364EA">
        <w:rPr>
          <w:rFonts w:ascii="Arial" w:eastAsia="Century Gothic" w:hAnsi="Arial" w:cs="Arial"/>
          <w:b/>
          <w:color w:val="000000"/>
          <w:sz w:val="24"/>
          <w:szCs w:val="24"/>
        </w:rPr>
        <w:t>-</w:t>
      </w:r>
      <w:r w:rsidRPr="00F364EA">
        <w:rPr>
          <w:rFonts w:ascii="Arial" w:eastAsia="Century Gothic" w:hAnsi="Arial" w:cs="Arial"/>
          <w:sz w:val="24"/>
          <w:szCs w:val="24"/>
        </w:rPr>
        <w:t xml:space="preserve"> El contribuyente o responsable podrá presentar Declaración Jurada Rectificativa sujeta a aprobación por la Administradora, por haber incurrido en error de hecho o de derecho.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Cuando la Declaración Jurada Rectificativa sea inferior a la anterior, la Administradora determinará las formalidades, requisitos, condiciones y plazos que deberán cumplirse para su aprobación.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La Declaración Jurada rectificando en menos será inadmisible cuando haya surgido de una determinación de oficio”.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14º.-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36º del Código Fiscal (T.O. 2018) por el siguiente texto: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36º</w:t>
      </w:r>
      <w:r w:rsidRPr="00F364EA">
        <w:rPr>
          <w:rFonts w:ascii="Arial" w:eastAsia="Century Gothic" w:hAnsi="Arial" w:cs="Arial"/>
          <w:b/>
          <w:color w:val="000000"/>
          <w:sz w:val="24"/>
          <w:szCs w:val="24"/>
        </w:rPr>
        <w:t xml:space="preserve">.- </w:t>
      </w:r>
      <w:r w:rsidRPr="00F364EA">
        <w:rPr>
          <w:rFonts w:ascii="Arial" w:eastAsia="Century Gothic" w:hAnsi="Arial" w:cs="Arial"/>
          <w:color w:val="000000"/>
          <w:sz w:val="24"/>
          <w:szCs w:val="24"/>
        </w:rPr>
        <w:t>Cuando en la declaración jurada se computen contra el impuesto determinado, conceptos o importes improcedentes provenientes de retenciones, percepciones, recaudaciones y/o pagos a cuenta, acreditaciones de saldos a favor o el saldo a favor del fisco se cancele o se difiera impropiamente mediante la utilización de compensaciones no autorizadas por la Administradora o de regímenes promocionales incumplidos, caducos o inexistentes, no será necesario para su impugnación el procedimiento de determinación de oficio previsto en este Código, sino que bastará la simple intimación de pago de los conceptos reclamados o de la diferencia que generen en el resultado de dicha declaración jurada.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Igual procedimiento al previsto en el párrafo precedente resultará de aplicación cuando los contribuyentes y/o responsables apliquen para determinar el tributo, alícuotas improcedentes a la actividad económica declarada por los mismos.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Cuando la Administradora constatare retenciones y/o percepciones practicadas por los agentes de retención o percepción y no declaradas en las respectivas declaraciones juradas determinativas o informativas, tampoco será necesaria la aplicación del procedimiento de determinación de oficio previsto en este Código, bastando la simple intimación de las sumas reclamadas”.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15º.-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Sustitúyase el Artículo 39º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rPr>
        <w:t>“</w:t>
      </w:r>
      <w:r w:rsidRPr="00F364EA">
        <w:rPr>
          <w:rFonts w:ascii="Arial" w:eastAsia="Century Gothic" w:hAnsi="Arial" w:cs="Arial"/>
          <w:b/>
          <w:sz w:val="24"/>
          <w:szCs w:val="24"/>
          <w:u w:val="single"/>
        </w:rPr>
        <w:t>ARTÍCULO 39º</w:t>
      </w:r>
      <w:r w:rsidRPr="00F364EA">
        <w:rPr>
          <w:rFonts w:ascii="Arial" w:eastAsia="Century Gothic" w:hAnsi="Arial" w:cs="Arial"/>
          <w:b/>
          <w:sz w:val="24"/>
          <w:szCs w:val="24"/>
        </w:rPr>
        <w:t>.-</w:t>
      </w:r>
      <w:r w:rsidRPr="00F364EA">
        <w:rPr>
          <w:rFonts w:ascii="Arial" w:eastAsia="Century Gothic" w:hAnsi="Arial" w:cs="Arial"/>
          <w:sz w:val="24"/>
          <w:szCs w:val="24"/>
        </w:rPr>
        <w:t xml:space="preserve"> A los fines de la determinación sobre base presunta podrán servir especialmente como indicios el capital invertido en la explotación, las fluctuaciones patrimoniales, el volumen de las transacciones y utilidades de otros períodos fiscales, el monto de las compras o ventas efectuadas, la existencia de mercaderías, el rendimiento normal del negocio o explotación o de empresas similares, los gastos generales de aquellos, los salarios, el consumo de gas o energía eléctrica, la adquisición de materias primas o envases, los servicios de transporte utilizados, la venta de subproductos, el alquiler del negocio y de la casa-habitación, el nivel de vida del contribuyente y cualesquiera otros </w:t>
      </w:r>
      <w:r w:rsidRPr="00F364EA">
        <w:rPr>
          <w:rFonts w:ascii="Arial" w:eastAsia="Century Gothic" w:hAnsi="Arial" w:cs="Arial"/>
          <w:sz w:val="24"/>
          <w:szCs w:val="24"/>
        </w:rPr>
        <w:lastRenderedPageBreak/>
        <w:t>elementos de juicio que obren en poder de la Autoridad de Aplicación o que deberán proporcionarle los agentes de retención, percepción o recaudación, Cámaras de Comercio o Industria, Bancos, Asociaciones Gremiales, Entidades Públicas o Privadas, o cualquier otra persona que posea información útil al respecto, relacionada con el contribuyente y que resulte vinculada con la verificación de los hechos imponibles.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las estimaciones de oficio podrán aplicarse los promedios y coeficientes generales que a tal fin establezca la Administradora con relación a explotaciones de un mismo género. Para la determinación de los mismos, la Administradora podrá valerse de los indicios establecidos en el presente y de la siguiente información: el consumo de gas, de agua, de energía eléctrica u otros servicios públicos, la adquisición de materias primas o envases, el monto de los servicios de transporte utilizados, el importe de las remuneraciones abonadas al personal en relación de dependencia calculado en función de los aportes de la Seguridad Social conforme dispone la Ley Nacional Nro</w:t>
      </w:r>
      <w:r w:rsidRPr="00F364EA">
        <w:rPr>
          <w:rFonts w:ascii="Arial" w:hAnsi="Arial" w:cs="Arial"/>
          <w:color w:val="FF00FF"/>
          <w:sz w:val="24"/>
          <w:szCs w:val="24"/>
        </w:rPr>
        <w:t xml:space="preserve">. </w:t>
      </w:r>
      <w:r w:rsidRPr="00F364EA">
        <w:rPr>
          <w:rFonts w:ascii="Arial" w:eastAsia="Century Gothic" w:hAnsi="Arial" w:cs="Arial"/>
          <w:sz w:val="24"/>
          <w:szCs w:val="24"/>
        </w:rPr>
        <w:t>26.063 y la que en futuro la reemplace, el monto de alquileres o el valor locativo del inmueble cedido gratuitamente donde realiza la actividad, los seguros, seguridad y vigilancia, publicidad, los gastos particulares (alimentación, vestimenta, combustible, educación, salud, servicio doméstico, alquiler, etc.) acorde al nivel de vida de los propietarios o socios, el tipo de obra ejecutada, la superficie explotada y nivel de tecnificación y, en general, el tiempo de ejecución y las características de la explotación o actividad, los datos obtenidos por los software que contabilizan personas y vehículos a través de cámaras de video o filmaciones.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Este detalle es meramente enunciativo y su empleo puede realizarse individualmente o utilizando diversos índices en forma combinada”.</w:t>
      </w:r>
    </w:p>
    <w:p w:rsidR="00860367" w:rsidRPr="00F364EA" w:rsidRDefault="00860367" w:rsidP="00860367">
      <w:pPr>
        <w:spacing w:after="0" w:line="240" w:lineRule="auto"/>
        <w:ind w:hanging="2"/>
        <w:jc w:val="both"/>
        <w:rPr>
          <w:rFonts w:ascii="Arial" w:eastAsia="Century Gothic" w:hAnsi="Arial" w:cs="Arial"/>
          <w:sz w:val="24"/>
          <w:szCs w:val="24"/>
          <w:highlight w:val="yellow"/>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16º.-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Sustitúyase el Artículo 40º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rPr>
        <w:t>“</w:t>
      </w:r>
      <w:r w:rsidRPr="00F364EA">
        <w:rPr>
          <w:rFonts w:ascii="Arial" w:eastAsia="Century Gothic" w:hAnsi="Arial" w:cs="Arial"/>
          <w:b/>
          <w:sz w:val="24"/>
          <w:szCs w:val="24"/>
          <w:u w:val="single"/>
        </w:rPr>
        <w:t>ARTÍCULO 40º</w:t>
      </w:r>
      <w:r w:rsidRPr="00F364EA">
        <w:rPr>
          <w:rFonts w:ascii="Arial" w:eastAsia="Century Gothic" w:hAnsi="Arial" w:cs="Arial"/>
          <w:b/>
          <w:sz w:val="24"/>
          <w:szCs w:val="24"/>
        </w:rPr>
        <w:t>.</w:t>
      </w:r>
      <w:r w:rsidRPr="00F364EA">
        <w:rPr>
          <w:rFonts w:ascii="Arial" w:eastAsia="Century Gothic" w:hAnsi="Arial" w:cs="Arial"/>
          <w:sz w:val="24"/>
          <w:szCs w:val="24"/>
        </w:rPr>
        <w:t>- A los fines de la determinación sobre base presunta del Impuesto sobre los Ingresos Brutos podrá tomarse como presunción general, salvo prueba en contrario, que:</w:t>
      </w:r>
    </w:p>
    <w:p w:rsidR="00860367" w:rsidRPr="00F364EA" w:rsidRDefault="00860367" w:rsidP="00860367">
      <w:pPr>
        <w:spacing w:after="0" w:line="240" w:lineRule="auto"/>
        <w:ind w:hanging="2"/>
        <w:rPr>
          <w:rFonts w:ascii="Arial" w:eastAsia="Century Gothic" w:hAnsi="Arial" w:cs="Arial"/>
          <w:sz w:val="24"/>
          <w:szCs w:val="24"/>
        </w:rPr>
      </w:pPr>
    </w:p>
    <w:p w:rsidR="00860367" w:rsidRPr="00F364EA" w:rsidRDefault="00860367" w:rsidP="00860367">
      <w:pPr>
        <w:pStyle w:val="Prrafodelista"/>
        <w:numPr>
          <w:ilvl w:val="0"/>
          <w:numId w:val="6"/>
        </w:numPr>
        <w:spacing w:line="240" w:lineRule="auto"/>
        <w:ind w:leftChars="0" w:firstLineChars="0"/>
        <w:jc w:val="both"/>
        <w:rPr>
          <w:rFonts w:ascii="Arial" w:eastAsia="Century Gothic" w:hAnsi="Arial" w:cs="Arial"/>
        </w:rPr>
      </w:pPr>
      <w:r w:rsidRPr="00F364EA">
        <w:rPr>
          <w:rFonts w:ascii="Arial" w:eastAsia="Century Gothic" w:hAnsi="Arial" w:cs="Arial"/>
        </w:rPr>
        <w:t xml:space="preserve">Las diferencias físicas del inventario de mercaderías comprobadas por la Administradora, cualitativamente representan: </w:t>
      </w:r>
    </w:p>
    <w:p w:rsidR="00860367" w:rsidRPr="00F364EA" w:rsidRDefault="00860367" w:rsidP="00860367">
      <w:pPr>
        <w:pStyle w:val="Prrafodelista"/>
        <w:spacing w:line="240" w:lineRule="auto"/>
        <w:ind w:leftChars="0" w:left="358" w:firstLineChars="0" w:firstLine="0"/>
        <w:jc w:val="both"/>
        <w:rPr>
          <w:rFonts w:ascii="Arial" w:eastAsia="Century Gothic" w:hAnsi="Arial" w:cs="Arial"/>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1. Montos de ingreso gravado omitido, mediante la aplicación del siguiente procedimiento: si el inventario constatado por la fiscalización fuera superior al declarado, la diferencia resultante se considerará como utilidad bruta omitida del período fiscal cerrado inmediato anterior a aquel en que se verifiquen tales diferencias y que se corresponden con ventas o ingresos omitidos del mismo período.</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A fin de determinar las ventas o ingresos omitidos citados precedentemente, se multiplicará la suma que representa la utilidad bruta omitida por el coeficiente que resulte de dividir las ventas declaradas por el obligado sobre la utilidad bruta declarada, perteneciente al período fiscal cerrado inmediato anterior y que conste en sus declaraciones juradas impositivas o que surjan de otros elementos de juicio, a falta de aquéllas.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pStyle w:val="Prrafodelista"/>
        <w:numPr>
          <w:ilvl w:val="0"/>
          <w:numId w:val="6"/>
        </w:numPr>
        <w:spacing w:line="240" w:lineRule="auto"/>
        <w:ind w:leftChars="0" w:firstLineChars="0"/>
        <w:jc w:val="both"/>
        <w:rPr>
          <w:rFonts w:ascii="Arial" w:eastAsia="Century Gothic" w:hAnsi="Arial" w:cs="Arial"/>
        </w:rPr>
      </w:pPr>
      <w:r w:rsidRPr="00F364EA">
        <w:rPr>
          <w:rFonts w:ascii="Arial" w:eastAsia="Century Gothic" w:hAnsi="Arial" w:cs="Arial"/>
        </w:rPr>
        <w:t>Ante la comprobación de omisión de contabilizar, registrar o declarar:</w:t>
      </w:r>
    </w:p>
    <w:p w:rsidR="00860367" w:rsidRPr="00F364EA" w:rsidRDefault="00860367" w:rsidP="00860367">
      <w:pPr>
        <w:pStyle w:val="Prrafodelista"/>
        <w:spacing w:line="240" w:lineRule="auto"/>
        <w:ind w:leftChars="0" w:left="358" w:firstLineChars="0" w:firstLine="0"/>
        <w:jc w:val="both"/>
        <w:rPr>
          <w:rFonts w:ascii="Arial" w:eastAsia="Century Gothic" w:hAnsi="Arial" w:cs="Arial"/>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 xml:space="preserve">1. Ventas o ingresos, el monto detectado se considerará para la base imponible en el impuesto sobre los Ingresos Brutos. </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 xml:space="preserve">2. Compras, determinado el monto de las mismas, se considerarán ventas omitidas el monto resultante de adicionar a las compras omitidas el porcentaje de utilidad bruta sobre compras declaradas por el obligado en sus declaraciones juradas impositivas y otros elementos de juicio a falta de aquéllas, del ejercicio. </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3. Gastos. Se considerará que el monto omitido y comprobado, representa utilidad bruta omitida del período fiscal al que pertenezcan los gastos y que se corresponden con ventas o ingresos omitidos del mismo período.</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A fin de determinar las ventas o ingresos omitidos citados precedentemente, se aplicará el procedimiento establecido en el segundo párrafo del apartado primero del inciso anterior.</w:t>
      </w:r>
    </w:p>
    <w:p w:rsidR="00860367" w:rsidRPr="00F364EA" w:rsidRDefault="00860367" w:rsidP="00860367">
      <w:pPr>
        <w:spacing w:after="0" w:line="240" w:lineRule="auto"/>
        <w:ind w:left="673"/>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c)</w:t>
      </w:r>
      <w:r w:rsidRPr="00F364EA">
        <w:rPr>
          <w:rFonts w:ascii="Arial" w:eastAsia="Century Gothic" w:hAnsi="Arial" w:cs="Arial"/>
          <w:sz w:val="24"/>
          <w:szCs w:val="24"/>
        </w:rPr>
        <w:t xml:space="preserve"> El resultado de promediar el total de ventas, de prestaciones de servicios o de cualquier otra operación controlada por la Administradora, en no menos de cinco (5) días continuos o alternados, multiplicado por el total de días hábiles comerciales, representan las ventas, prestaciones de servicios u operaciones presuntas del contribuyente o responsable bajo control, durante ese período. </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 xml:space="preserve">Si el mencionado control se efectuara en no menos de cuatro (4) meses continuos o alternados de un mismo ejercicio comercial, el promedio de ventas, prestaciones de servicios u operaciones se considerará suficientemente representativo y podrá también aplicarse a los demás meses no controlados del mismo período, a condición de que se haya tenido debidamente en cuenta la estacionalidad de la actividad o ramo de que se trate. </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La diferencia de ventas, prestaciones de servicios u operaciones detectadas en ese período entre las declaradas o registradas y las ajustadas impositivamente, se considerarán ventas, prestaciones de servicios u operaciones gravadas o exentas en el impuesto en la misma proporción que tengan las que hubieran sido declaradas o registradas en cada uno de los períodos del ejercicio comercial anterior.</w:t>
      </w:r>
    </w:p>
    <w:p w:rsidR="00860367" w:rsidRPr="00F364EA" w:rsidRDefault="00860367" w:rsidP="00860367">
      <w:pPr>
        <w:spacing w:after="0" w:line="240" w:lineRule="auto"/>
        <w:ind w:left="673"/>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 xml:space="preserve">d) </w:t>
      </w:r>
      <w:r w:rsidRPr="00F364EA">
        <w:rPr>
          <w:rFonts w:ascii="Arial" w:eastAsia="Century Gothic" w:hAnsi="Arial" w:cs="Arial"/>
          <w:sz w:val="24"/>
          <w:szCs w:val="24"/>
        </w:rPr>
        <w:t>Por el ejercicio de la actividad específica de profesionales matriculados en la Provincia, los importes netos declarados en el IVA por los años no prescriptos, constituyen monto de ingreso gravado del Impuesto al Ejercicio de Profesiones Liberales, debiéndose considerar las declaraciones del referido impuesto nacional que se correspondan con el anticipo del Impuesto al Ejercicio de Profesiones Liberales objeto de determinación o en su defecto, la anterior o posterior más próxima.</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sz w:val="24"/>
          <w:szCs w:val="24"/>
        </w:rPr>
        <w:t xml:space="preserve">Tratándose de contribuyentes inscriptos en el Régimen Simplificado para Pequeños Contribuyentes, que el importe establecido como límite máximo de ingresos brutos anuales de la categoría en la que se encuentra encuadrado el contribuyente en el último mes del lapso fiscalizado, constituye monto de ingreso gravado del Impuesto al Ejercicio de Profesiones Liberales de los últimos doce meses (12); como así también, </w:t>
      </w:r>
      <w:r w:rsidRPr="00F364EA">
        <w:rPr>
          <w:rFonts w:ascii="Arial" w:eastAsia="Century Gothic" w:hAnsi="Arial" w:cs="Arial"/>
          <w:sz w:val="24"/>
          <w:szCs w:val="24"/>
        </w:rPr>
        <w:lastRenderedPageBreak/>
        <w:t>que dicho ingreso fue omitido en los períodos fiscales anteriores no prescriptos.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e)</w:t>
      </w:r>
      <w:r w:rsidRPr="00F364EA">
        <w:rPr>
          <w:rFonts w:ascii="Arial" w:eastAsia="Century Gothic" w:hAnsi="Arial" w:cs="Arial"/>
          <w:sz w:val="24"/>
          <w:szCs w:val="24"/>
        </w:rPr>
        <w:t xml:space="preserve"> Los incrementos patrimoniales no justificados, más un diez por ciento (10%) en concepto de renta dispuesta o consumida, representan montos de ventas omitidas.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f)</w:t>
      </w:r>
      <w:r w:rsidRPr="00F364EA">
        <w:rPr>
          <w:rFonts w:ascii="Arial" w:eastAsia="Century Gothic" w:hAnsi="Arial" w:cs="Arial"/>
          <w:sz w:val="24"/>
          <w:szCs w:val="24"/>
        </w:rPr>
        <w:t xml:space="preserve"> El importe de las remuneraciones abonadas al personal en relación de dependencia no declarado, así como las diferencias salariales no declaradas, representan montos de ventas omitidas determinadas por un monto equivalente a las remuneraciones no declaradas en concepto de incremento patrimonial, más un diez por ciento (10%) en concepto de renta dispuesta o consumida.</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g)</w:t>
      </w:r>
      <w:r w:rsidRPr="00F364EA">
        <w:rPr>
          <w:rFonts w:ascii="Arial" w:eastAsia="Century Gothic" w:hAnsi="Arial" w:cs="Arial"/>
          <w:sz w:val="24"/>
          <w:szCs w:val="24"/>
        </w:rPr>
        <w:t xml:space="preserve"> El ingreso bruto de un período fiscal se presume no podrá ser inferior a tres (3) veces las remuneraciones y sus respectivas cargas previsionales devengadas en el respectivo período fiscal. Cuando los importes locativos de los inmuebles que figuren en los instrumentos sean notoriamente inferiores a los vigentes en plaza, o cuando no figure valor locativo alguno, y ello no sea debidamente fundado y documentado por los interesados, por las condiciones de pago, por las características peculiares del inmueble o por otras circunstancias, la Administradora podrá impugnar dichos precios y fijar de oficio un precio razonable de mercado, solicitar valuaciones e informes a entidades públicas o privadas.</w:t>
      </w:r>
    </w:p>
    <w:p w:rsidR="00860367" w:rsidRPr="00F364EA" w:rsidRDefault="00860367" w:rsidP="00860367">
      <w:pPr>
        <w:spacing w:after="0" w:line="240" w:lineRule="auto"/>
        <w:ind w:hanging="2"/>
        <w:jc w:val="both"/>
        <w:rPr>
          <w:rFonts w:ascii="Arial" w:eastAsia="Century Gothic" w:hAnsi="Arial" w:cs="Arial"/>
          <w:sz w:val="24"/>
          <w:szCs w:val="24"/>
          <w:highlight w:val="yellow"/>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h)</w:t>
      </w:r>
      <w:r w:rsidRPr="00F364EA">
        <w:rPr>
          <w:rFonts w:ascii="Arial" w:eastAsia="Century Gothic" w:hAnsi="Arial" w:cs="Arial"/>
          <w:sz w:val="24"/>
          <w:szCs w:val="24"/>
        </w:rPr>
        <w:t xml:space="preserve"> Cuando los precios de inmuebles que figuren en los boletos de compraventa y/o escrituras sean notoriamente inferiores a los vigentes en plaza al momento de su venta, y ello no sea debidamente fundado y documentado por los interesados, por las condiciones de pago, por características peculiares del inmueble o por otras circunstancias la Administradora podrá, a los fines de impugnar dichos precios y fijar de oficio un precio razonable de mercado, solicitar valuaciones e informes a entidades públicas o privadas.</w:t>
      </w: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i)</w:t>
      </w:r>
      <w:r w:rsidRPr="00F364EA">
        <w:rPr>
          <w:rFonts w:ascii="Arial" w:eastAsia="Century Gothic" w:hAnsi="Arial" w:cs="Arial"/>
          <w:sz w:val="24"/>
          <w:szCs w:val="24"/>
        </w:rPr>
        <w:t xml:space="preserve"> Los ingresos brutos de las personas humanas equivalen por lo menos a seis (6) veces los consumos de los servicios básicos tales como energía eléctrica, agua, teléfono y servicios similares.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left="673"/>
        <w:jc w:val="both"/>
        <w:rPr>
          <w:rFonts w:ascii="Arial" w:eastAsia="Century Gothic" w:hAnsi="Arial" w:cs="Arial"/>
          <w:sz w:val="24"/>
          <w:szCs w:val="24"/>
        </w:rPr>
      </w:pPr>
      <w:r w:rsidRPr="00F364EA">
        <w:rPr>
          <w:rFonts w:ascii="Arial" w:eastAsia="Century Gothic" w:hAnsi="Arial" w:cs="Arial"/>
          <w:b/>
          <w:sz w:val="24"/>
          <w:szCs w:val="24"/>
        </w:rPr>
        <w:t>j)</w:t>
      </w:r>
      <w:r w:rsidRPr="00F364EA">
        <w:rPr>
          <w:rFonts w:ascii="Arial" w:eastAsia="Century Gothic" w:hAnsi="Arial" w:cs="Arial"/>
          <w:sz w:val="24"/>
          <w:szCs w:val="24"/>
        </w:rPr>
        <w:t xml:space="preserve"> Los depósitos bancarios, debidamente depurados, que superen las ventas y/o ingresos declarados del período, representan en el Impuesto sobre los Ingresos Brutos montos de ventas omitidas determinadas por un monto equivalente a las diferencias entre los depósitos y las ventas declaradas.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bookmarkStart w:id="0" w:name="_heading=h.gjdgxs" w:colFirst="0" w:colLast="0"/>
      <w:bookmarkEnd w:id="0"/>
      <w:r w:rsidRPr="00F364EA">
        <w:rPr>
          <w:rFonts w:ascii="Arial" w:eastAsia="Century Gothic" w:hAnsi="Arial" w:cs="Arial"/>
          <w:sz w:val="24"/>
          <w:szCs w:val="24"/>
        </w:rPr>
        <w:t>Supletoriamente se aplicarán las presunciones de la Ley Nacional Nro</w:t>
      </w:r>
      <w:r w:rsidRPr="00F364EA">
        <w:rPr>
          <w:rFonts w:ascii="Arial" w:hAnsi="Arial" w:cs="Arial"/>
          <w:color w:val="FF00FF"/>
          <w:sz w:val="24"/>
          <w:szCs w:val="24"/>
        </w:rPr>
        <w:t xml:space="preserve">. </w:t>
      </w:r>
      <w:r w:rsidRPr="00F364EA">
        <w:rPr>
          <w:rFonts w:ascii="Arial" w:eastAsia="Century Gothic" w:hAnsi="Arial" w:cs="Arial"/>
          <w:sz w:val="24"/>
          <w:szCs w:val="24"/>
        </w:rPr>
        <w:t>11.683 (Ley Nacional de Procedimiento Fiscal) y modificatorias.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Las presunciones establecidas en los distintos incisos de este Artículo no podrán aplicarse conjuntamente para un mismo gravamen por un mismo período fiscal.</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La carencia de contabilidad o de comprobantes fehacientes de las operaciones hará nacer la presunción que la determinación de los gravámenes efectuada por la Administradora, en base a los índices señalados oportunamente u otros </w:t>
      </w:r>
      <w:r w:rsidRPr="00F364EA">
        <w:rPr>
          <w:rFonts w:ascii="Arial" w:eastAsia="Century Gothic" w:hAnsi="Arial" w:cs="Arial"/>
          <w:sz w:val="24"/>
          <w:szCs w:val="24"/>
        </w:rPr>
        <w:lastRenderedPageBreak/>
        <w:t>contenidos en este Código o en Leyes tributarias respectivas o que sean técnicamente aceptables, es legal y correcta, sin perjuicio del derecho del contribuyente o responsable a probar lo contrario. Esta prueba deberá fundarse en comprobantes fehacientes y concretos, careciendo de virtualidad toda apreciación o fundamentación de carácter general o basada en hechos generales.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prueba que aporte el contribuyente no hará decaer la determinación de la Administradora, sino solamente en la justa medida de la prueba cuya carga corre por cuenta del mismo.</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Practicada por la Administradora la determinación sobre base presunta, subsiste la responsabilidad por las diferencias en más que pudieran corresponder derivadas de una posterior determinación sobre base cierta practicada en tiempo oportuno.</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determinación a que se refiere este Artículo no podrá ser impugnada fundándose en hechos que el contribuyente no hubiere puesto oportunamente en conocimiento a la Administradora.</w:t>
      </w:r>
    </w:p>
    <w:p w:rsidR="00860367" w:rsidRPr="00F364EA" w:rsidRDefault="00860367" w:rsidP="00860367">
      <w:pPr>
        <w:spacing w:after="0" w:line="240" w:lineRule="auto"/>
        <w:jc w:val="both"/>
        <w:rPr>
          <w:rFonts w:ascii="Arial" w:eastAsia="Century Gothic" w:hAnsi="Arial" w:cs="Arial"/>
          <w:sz w:val="24"/>
          <w:szCs w:val="24"/>
        </w:rPr>
      </w:pPr>
    </w:p>
    <w:p w:rsidR="00860367" w:rsidRPr="00F364EA" w:rsidRDefault="00860367" w:rsidP="00860367">
      <w:pPr>
        <w:spacing w:after="0" w:line="240" w:lineRule="auto"/>
        <w:jc w:val="both"/>
        <w:rPr>
          <w:rFonts w:ascii="Arial" w:eastAsia="Century Gothic" w:hAnsi="Arial" w:cs="Arial"/>
          <w:sz w:val="24"/>
          <w:szCs w:val="24"/>
        </w:rPr>
      </w:pPr>
    </w:p>
    <w:p w:rsidR="00860367" w:rsidRPr="00F364EA" w:rsidRDefault="00860367" w:rsidP="00860367">
      <w:pPr>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TÍTULO VII</w:t>
      </w:r>
    </w:p>
    <w:p w:rsidR="00860367" w:rsidRPr="00F364EA" w:rsidRDefault="00860367" w:rsidP="00860367">
      <w:pPr>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DE LAS INFRACCIONES Y SANCIONES TRIBUTARIAS</w:t>
      </w:r>
    </w:p>
    <w:p w:rsidR="00860367" w:rsidRPr="00F364EA" w:rsidRDefault="00860367" w:rsidP="00860367">
      <w:pPr>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17º.-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primer párrafo del Artículo 46º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46º</w:t>
      </w:r>
      <w:r w:rsidRPr="00F364EA">
        <w:rPr>
          <w:rFonts w:ascii="Arial" w:eastAsia="Century Gothic" w:hAnsi="Arial" w:cs="Arial"/>
          <w:b/>
          <w:sz w:val="24"/>
          <w:szCs w:val="24"/>
        </w:rPr>
        <w:t>.-</w:t>
      </w:r>
      <w:r w:rsidRPr="00F364EA">
        <w:rPr>
          <w:rFonts w:ascii="Arial" w:eastAsia="Century Gothic" w:hAnsi="Arial" w:cs="Arial"/>
          <w:sz w:val="24"/>
          <w:szCs w:val="24"/>
        </w:rPr>
        <w:t xml:space="preserve"> El incumplimiento de los Deberes Formales será sancionado con multa de Cien Pesos ($100) a Doscientos Mil Pesos ($200.000)”.</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pStyle w:val="NormalWeb"/>
        <w:spacing w:line="240" w:lineRule="auto"/>
        <w:ind w:left="0" w:hanging="2"/>
        <w:jc w:val="both"/>
        <w:rPr>
          <w:rFonts w:ascii="Arial" w:eastAsia="Century Gothic" w:hAnsi="Arial" w:cs="Arial"/>
        </w:rPr>
      </w:pPr>
      <w:r w:rsidRPr="00F364EA">
        <w:rPr>
          <w:rFonts w:ascii="Arial" w:eastAsia="Century Gothic" w:hAnsi="Arial" w:cs="Arial"/>
          <w:b/>
          <w:u w:val="single"/>
        </w:rPr>
        <w:t>ARTÍCULO 18º.-</w:t>
      </w:r>
      <w:r w:rsidRPr="00F364EA">
        <w:rPr>
          <w:rFonts w:ascii="Arial" w:eastAsia="Century Gothic" w:hAnsi="Arial" w:cs="Arial"/>
          <w:b/>
        </w:rPr>
        <w:t xml:space="preserve"> </w:t>
      </w:r>
      <w:r w:rsidRPr="00F364EA">
        <w:rPr>
          <w:rFonts w:ascii="Arial" w:eastAsia="Century Gothic" w:hAnsi="Arial" w:cs="Arial"/>
        </w:rPr>
        <w:t>Sustitúyase el Artículo 49º del Código Fiscal (T.O. 2018) por el siguiente texto: </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49°.-</w:t>
      </w:r>
      <w:r w:rsidRPr="00F364EA">
        <w:rPr>
          <w:rFonts w:ascii="Arial" w:eastAsia="Century Gothic" w:hAnsi="Arial" w:cs="Arial"/>
          <w:sz w:val="24"/>
          <w:szCs w:val="24"/>
        </w:rPr>
        <w:t xml:space="preserve"> El que omitiere el pago de impuestos, anticipos o ingresos a cuenta será sancionado con una multa graduable entre el cincuenta por ciento (50%) y el doscientos por ciento (200%) del gravamen dejado de pagar oportunamente, siempre que no constituya defraudación tributaria o que no tenga previsto un régimen sancionatorio distinto. No incurrirá en la infracción punible, quien demuestre haber dejado de cumplir total o parcialmente su obligación tributaria por error excusable. La excusabilidad del error será declarada en cada caso particular por la Administradora mediante Resolución fundada.</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Cuando el tributo y sus intereses fueran cancelados en un solo pago y dentro de los quince (15) días corridos posteriores a la intimación o vista del contribuyente, se generará como sanción una multa automática por omisión del cinco por ciento (5%) de la obligación tributaria omitida. Dicha multa se elevará al veinte por ciento (20%) si el contribuyente opta por formalizar un plan de financiación dentro del mencionado lapso y en el marco de las disposiciones que a tales fines determine la Administradora.</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Si el tributo y sus intereses fuesen cancelados en un solo pago, con posterioridad al plazo referenciado en el párrafo precedente pero antes del dictado de la Resolución determinativa o sancionatoria, se devengará como sanción una multa automática del cuarenta por ciento (40%) de la obligación tributaria omitida, la </w:t>
      </w:r>
      <w:r w:rsidRPr="00F364EA">
        <w:rPr>
          <w:rFonts w:ascii="Arial" w:eastAsia="Century Gothic" w:hAnsi="Arial" w:cs="Arial"/>
          <w:sz w:val="24"/>
          <w:szCs w:val="24"/>
        </w:rPr>
        <w:lastRenderedPageBreak/>
        <w:t>que se elevará al cincuenta por ciento (50%) si el contribuyente formaliza, dentro de ese plazo, un plan de financiación en el marco de las disposiciones que establezca la Administradora.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19º.-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primer párrafo del Artículo 51º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Style w:val="NormalWeb"/>
        <w:spacing w:line="240" w:lineRule="auto"/>
        <w:ind w:left="0" w:hanging="2"/>
        <w:jc w:val="both"/>
        <w:rPr>
          <w:rFonts w:ascii="Arial" w:eastAsia="Century Gothic" w:hAnsi="Arial" w:cs="Arial"/>
        </w:rPr>
      </w:pPr>
      <w:r w:rsidRPr="00F364EA">
        <w:rPr>
          <w:rFonts w:ascii="Arial" w:eastAsia="Century Gothic" w:hAnsi="Arial" w:cs="Arial"/>
          <w:b/>
          <w:u w:val="single"/>
        </w:rPr>
        <w:t>“ARTÍCULO 51º.-</w:t>
      </w:r>
      <w:r w:rsidRPr="00F364EA">
        <w:rPr>
          <w:rFonts w:ascii="Arial" w:eastAsia="Century Gothic" w:hAnsi="Arial" w:cs="Arial"/>
        </w:rPr>
        <w:t xml:space="preserve"> La omisión del pago de los Impuestos Inmobiliario y a los Automotores, sus anticipos o cuotas, será sancionada con una multa consistente en un porcentaje del impuesto omitido, conforme el siguiente orden:</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numPr>
          <w:ilvl w:val="0"/>
          <w:numId w:val="13"/>
        </w:numPr>
        <w:spacing w:after="0" w:line="240" w:lineRule="auto"/>
        <w:jc w:val="both"/>
        <w:textAlignment w:val="baseline"/>
        <w:rPr>
          <w:rFonts w:ascii="Arial" w:eastAsia="Century Gothic" w:hAnsi="Arial" w:cs="Arial"/>
          <w:sz w:val="24"/>
          <w:szCs w:val="24"/>
        </w:rPr>
      </w:pPr>
      <w:r w:rsidRPr="00F364EA">
        <w:rPr>
          <w:rFonts w:ascii="Arial" w:eastAsia="Century Gothic" w:hAnsi="Arial" w:cs="Arial"/>
          <w:sz w:val="24"/>
          <w:szCs w:val="24"/>
        </w:rPr>
        <w:t>Si el pago se realiza dentro de los cinco (5) días corridos siguientes al vencimiento del plazo para hacerlo, la multa será del cinco por ciento (5%);</w:t>
      </w:r>
    </w:p>
    <w:p w:rsidR="00860367" w:rsidRPr="00F364EA" w:rsidRDefault="00860367" w:rsidP="00860367">
      <w:pPr>
        <w:spacing w:after="0" w:line="240" w:lineRule="auto"/>
        <w:ind w:left="720"/>
        <w:jc w:val="both"/>
        <w:textAlignment w:val="baseline"/>
        <w:rPr>
          <w:rFonts w:ascii="Arial" w:eastAsia="Century Gothic" w:hAnsi="Arial" w:cs="Arial"/>
          <w:sz w:val="24"/>
          <w:szCs w:val="24"/>
        </w:rPr>
      </w:pPr>
    </w:p>
    <w:p w:rsidR="00860367" w:rsidRPr="00F364EA" w:rsidRDefault="00860367" w:rsidP="00860367">
      <w:pPr>
        <w:numPr>
          <w:ilvl w:val="0"/>
          <w:numId w:val="13"/>
        </w:numPr>
        <w:spacing w:after="0" w:line="240" w:lineRule="auto"/>
        <w:jc w:val="both"/>
        <w:textAlignment w:val="baseline"/>
        <w:rPr>
          <w:rFonts w:ascii="Arial" w:eastAsia="Century Gothic" w:hAnsi="Arial" w:cs="Arial"/>
          <w:sz w:val="24"/>
          <w:szCs w:val="24"/>
        </w:rPr>
      </w:pPr>
      <w:r w:rsidRPr="00F364EA">
        <w:rPr>
          <w:rFonts w:ascii="Arial" w:eastAsia="Century Gothic" w:hAnsi="Arial" w:cs="Arial"/>
          <w:sz w:val="24"/>
          <w:szCs w:val="24"/>
        </w:rPr>
        <w:t>Si el pago se realiza desde el día seis (6) y hasta el día treinta (30) siguiente al vencimiento del plazo para hacerlo, la multa será del diez por ciento (10%);</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numPr>
          <w:ilvl w:val="0"/>
          <w:numId w:val="13"/>
        </w:numPr>
        <w:spacing w:after="0" w:line="240" w:lineRule="auto"/>
        <w:jc w:val="both"/>
        <w:textAlignment w:val="baseline"/>
        <w:rPr>
          <w:rFonts w:ascii="Arial" w:eastAsia="Century Gothic" w:hAnsi="Arial" w:cs="Arial"/>
          <w:sz w:val="24"/>
          <w:szCs w:val="24"/>
        </w:rPr>
      </w:pPr>
      <w:r w:rsidRPr="00F364EA">
        <w:rPr>
          <w:rFonts w:ascii="Arial" w:eastAsia="Century Gothic" w:hAnsi="Arial" w:cs="Arial"/>
          <w:sz w:val="24"/>
          <w:szCs w:val="24"/>
        </w:rPr>
        <w:t>Si el pago se realiza a partir del día treinta y uno (31) a dicho vencimiento, la sanción será del veinte por ciento (20%);</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omisión correspondiente al impuesto devengado por mejoras no denunciadas será sancionada con una multa del veinticinco por ciento (25%).</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20º.-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Artículo 60º del Código Fiscal (T.O.),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60º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Los Agentes de Retención, Percepción o Recaudación que no ingresen importes retenidos, percibidos o recaudados dentro del plazo previsto para hacerlo y siempre que dicha suma se ingresara espontáneamente, deberán abonar una multa automática consistente en un porcentaje de dicho importe, conforme el siguiente orden: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Style w:val="Prrafodelista"/>
        <w:numPr>
          <w:ilvl w:val="0"/>
          <w:numId w:val="10"/>
        </w:numPr>
        <w:suppressAutoHyphens w:val="0"/>
        <w:spacing w:line="240" w:lineRule="auto"/>
        <w:ind w:leftChars="0" w:firstLineChars="0"/>
        <w:jc w:val="both"/>
        <w:textDirection w:val="lrTb"/>
        <w:textAlignment w:val="baseline"/>
        <w:outlineLvl w:val="9"/>
        <w:rPr>
          <w:rFonts w:ascii="Arial" w:eastAsia="Century Gothic" w:hAnsi="Arial" w:cs="Arial"/>
        </w:rPr>
      </w:pPr>
      <w:r w:rsidRPr="00F364EA">
        <w:rPr>
          <w:rFonts w:ascii="Arial" w:eastAsia="Century Gothic" w:hAnsi="Arial" w:cs="Arial"/>
        </w:rPr>
        <w:t>Si el ingreso se realiza dentro de los cinco (5) días corridos siguientes al vencimiento del plazo para hacerlo, la multa será del cinco por ciento (5%);</w:t>
      </w:r>
    </w:p>
    <w:p w:rsidR="00860367" w:rsidRPr="00F364EA" w:rsidRDefault="00860367" w:rsidP="00860367">
      <w:pPr>
        <w:pStyle w:val="Prrafodelista"/>
        <w:suppressAutoHyphens w:val="0"/>
        <w:spacing w:line="240" w:lineRule="auto"/>
        <w:ind w:leftChars="0" w:firstLineChars="0" w:firstLine="0"/>
        <w:jc w:val="both"/>
        <w:textDirection w:val="lrTb"/>
        <w:textAlignment w:val="baseline"/>
        <w:outlineLvl w:val="9"/>
        <w:rPr>
          <w:rFonts w:ascii="Arial" w:eastAsia="Century Gothic" w:hAnsi="Arial" w:cs="Arial"/>
        </w:rPr>
      </w:pPr>
    </w:p>
    <w:p w:rsidR="00860367" w:rsidRPr="00F364EA" w:rsidRDefault="00860367" w:rsidP="00860367">
      <w:pPr>
        <w:numPr>
          <w:ilvl w:val="0"/>
          <w:numId w:val="10"/>
        </w:numPr>
        <w:spacing w:after="0" w:line="240" w:lineRule="auto"/>
        <w:jc w:val="both"/>
        <w:textAlignment w:val="baseline"/>
        <w:rPr>
          <w:rFonts w:ascii="Arial" w:eastAsia="Century Gothic" w:hAnsi="Arial" w:cs="Arial"/>
          <w:sz w:val="24"/>
          <w:szCs w:val="24"/>
        </w:rPr>
      </w:pPr>
      <w:r w:rsidRPr="00F364EA">
        <w:rPr>
          <w:rFonts w:ascii="Arial" w:eastAsia="Century Gothic" w:hAnsi="Arial" w:cs="Arial"/>
          <w:sz w:val="24"/>
          <w:szCs w:val="24"/>
        </w:rPr>
        <w:t>Si el ingreso se realiza a partir del día seis (6) y hasta el día quince (15) siguiente a dicho vencimiento, la sanción será del treinta por ciento (30%);</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numPr>
          <w:ilvl w:val="0"/>
          <w:numId w:val="10"/>
        </w:numPr>
        <w:spacing w:after="0" w:line="240" w:lineRule="auto"/>
        <w:jc w:val="both"/>
        <w:textAlignment w:val="baseline"/>
        <w:rPr>
          <w:rFonts w:ascii="Arial" w:eastAsia="Century Gothic" w:hAnsi="Arial" w:cs="Arial"/>
          <w:sz w:val="24"/>
          <w:szCs w:val="24"/>
        </w:rPr>
      </w:pPr>
      <w:r w:rsidRPr="00F364EA">
        <w:rPr>
          <w:rFonts w:ascii="Arial" w:eastAsia="Century Gothic" w:hAnsi="Arial" w:cs="Arial"/>
          <w:sz w:val="24"/>
          <w:szCs w:val="24"/>
        </w:rPr>
        <w:t>Si el ingreso se realiza a partir del día dieciséis (16) y hasta el día treinta (30) siguiente a dicho vencimiento, la sanción será del cincuenta por ciento (50%);</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numPr>
          <w:ilvl w:val="0"/>
          <w:numId w:val="10"/>
        </w:numPr>
        <w:suppressAutoHyphens w:val="0"/>
        <w:spacing w:line="240" w:lineRule="auto"/>
        <w:ind w:leftChars="0" w:firstLineChars="0"/>
        <w:jc w:val="both"/>
        <w:textDirection w:val="lrTb"/>
        <w:textAlignment w:val="baseline"/>
        <w:outlineLvl w:val="9"/>
        <w:rPr>
          <w:rFonts w:ascii="Arial" w:eastAsia="Century Gothic" w:hAnsi="Arial" w:cs="Arial"/>
        </w:rPr>
      </w:pPr>
      <w:r w:rsidRPr="00F364EA">
        <w:rPr>
          <w:rFonts w:ascii="Arial" w:eastAsia="Century Gothic" w:hAnsi="Arial" w:cs="Arial"/>
        </w:rPr>
        <w:t>Si el ingreso se realiza con posterioridad al día treinta (30) siguiente a dicho vencimiento, la multa será del cien por ciento (100%);</w:t>
      </w:r>
    </w:p>
    <w:p w:rsidR="00860367" w:rsidRPr="00F364EA" w:rsidRDefault="00860367" w:rsidP="00860367">
      <w:pPr>
        <w:pStyle w:val="Prrafodelista"/>
        <w:tabs>
          <w:tab w:val="center" w:pos="4252"/>
          <w:tab w:val="right" w:pos="8504"/>
          <w:tab w:val="center" w:pos="0"/>
          <w:tab w:val="left" w:pos="675"/>
        </w:tabs>
        <w:spacing w:line="240" w:lineRule="auto"/>
        <w:ind w:leftChars="0" w:firstLineChars="0" w:firstLine="0"/>
        <w:rPr>
          <w:rFonts w:ascii="Arial" w:eastAsia="Century Gothic" w:hAnsi="Arial" w:cs="Arial"/>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lastRenderedPageBreak/>
        <w:t>La multa prevista en este Artículo quedará devengada por el sólo hecho del incumplimiento a la fecha en que éste se produzca y deberá abonarse juntamente con el ingreso de los importes retenidos, percibidos o recaudados”.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TITULO VIII</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DE LA EXTINCIÓN DE LA OBLIGACIÓN TRIBUTARIA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b/>
          <w:sz w:val="24"/>
          <w:szCs w:val="24"/>
          <w:u w:val="single"/>
        </w:rPr>
        <w:t>ARTÍCULO 21º.-</w:t>
      </w:r>
      <w:r w:rsidRPr="00F364EA">
        <w:rPr>
          <w:rFonts w:ascii="Arial" w:eastAsia="Century Gothic" w:hAnsi="Arial" w:cs="Arial"/>
          <w:sz w:val="24"/>
          <w:szCs w:val="24"/>
        </w:rPr>
        <w:t xml:space="preserve"> Sustitúyase el Artículo 66º del Código Fiscal (T.O. 2018) por el siguiente texto:</w:t>
      </w:r>
      <w:r w:rsidRPr="00F364EA">
        <w:rPr>
          <w:rFonts w:ascii="Arial" w:eastAsia="Century Gothic" w:hAnsi="Arial" w:cs="Arial"/>
          <w:b/>
          <w:sz w:val="24"/>
          <w:szCs w:val="24"/>
        </w:rPr>
        <w:t xml:space="preserve">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66°.-</w:t>
      </w:r>
      <w:r w:rsidRPr="00F364EA">
        <w:rPr>
          <w:rFonts w:ascii="Arial" w:eastAsia="Century Gothic" w:hAnsi="Arial" w:cs="Arial"/>
          <w:b/>
          <w:sz w:val="24"/>
          <w:szCs w:val="24"/>
        </w:rPr>
        <w:t xml:space="preserve"> </w:t>
      </w:r>
      <w:r w:rsidRPr="00F364EA">
        <w:rPr>
          <w:rFonts w:ascii="Arial" w:eastAsia="Century Gothic" w:hAnsi="Arial" w:cs="Arial"/>
          <w:sz w:val="24"/>
          <w:szCs w:val="24"/>
        </w:rPr>
        <w:t>El pago de los tributos</w:t>
      </w:r>
      <w:r w:rsidRPr="00F364EA">
        <w:rPr>
          <w:rFonts w:ascii="Arial" w:eastAsia="Century Gothic" w:hAnsi="Arial" w:cs="Arial"/>
          <w:color w:val="FF0000"/>
          <w:sz w:val="24"/>
          <w:szCs w:val="24"/>
        </w:rPr>
        <w:t xml:space="preserve"> </w:t>
      </w:r>
      <w:r w:rsidRPr="00F364EA">
        <w:rPr>
          <w:rFonts w:ascii="Arial" w:eastAsia="Century Gothic" w:hAnsi="Arial" w:cs="Arial"/>
          <w:color w:val="181717"/>
          <w:sz w:val="24"/>
          <w:szCs w:val="24"/>
        </w:rPr>
        <w:t>y sus accesorios</w:t>
      </w:r>
      <w:r w:rsidRPr="00F364EA">
        <w:rPr>
          <w:rFonts w:ascii="Arial" w:eastAsia="Century Gothic" w:hAnsi="Arial" w:cs="Arial"/>
          <w:sz w:val="24"/>
          <w:szCs w:val="24"/>
        </w:rPr>
        <w:t xml:space="preserve"> se efectuará en la entidad bancaria que actúe como agente financiero u otros entes con los cuales se hubiere celebrado convenio de recaudación por parte de la Provincia y en las oficinas de la Administradora habilitadas al efecto”.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b/>
          <w:sz w:val="24"/>
          <w:szCs w:val="24"/>
          <w:u w:val="single"/>
        </w:rPr>
        <w:t>ARTÍCULO 22º.-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Artículo 68º del Código Fiscal (T.O. 2018) por el siguiente texto:</w:t>
      </w:r>
      <w:r w:rsidRPr="00F364EA">
        <w:rPr>
          <w:rFonts w:ascii="Arial" w:eastAsia="Century Gothic" w:hAnsi="Arial" w:cs="Arial"/>
          <w:b/>
          <w:sz w:val="24"/>
          <w:szCs w:val="24"/>
        </w:rPr>
        <w:t xml:space="preserve">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68.-</w:t>
      </w:r>
      <w:r w:rsidRPr="00F364EA">
        <w:rPr>
          <w:rFonts w:ascii="Arial" w:eastAsia="Century Gothic" w:hAnsi="Arial" w:cs="Arial"/>
          <w:sz w:val="24"/>
          <w:szCs w:val="24"/>
        </w:rPr>
        <w:t xml:space="preserve"> Los contribuyentes y responsables imputarán los pagos que efectúen al tiempo de hacerlo. Si lo omitieren, los pagos se imputarán a las deudas de años más remotos. Dentro de cada año el importe abonado se imputará a multas, intereses y capital de la deuda principal, en ese orden.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el caso de facilidades de pago ordinarias o extraordinarias, inclusive regímenes especiales, que hayan sido revertidos, la imputación de los pagos realizados se efectuará comenzando por los períodos más antiguos.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23º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último párrafo del Artículo 71º del Código Fiscal (T.O. 2018), el que quedará redactado en los siguientes términos: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b/>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“Una vez autorizado el plan de facilidades, el contribuyente podrá formalizarlo ante la Administradora. Dicha formalización podrá realizarse en soporte de papel, electrónico, informático, digital y/u otra tecnología similar, siempre que su contenido sea representado en texto inteligible conforme las pautas y reglamentaciones que a tal fin determine la Administradora”.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left="4252" w:hanging="425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24º.-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 e</w:t>
      </w:r>
      <w:r w:rsidRPr="00F364EA">
        <w:rPr>
          <w:rFonts w:ascii="Arial" w:eastAsia="Century Gothic" w:hAnsi="Arial" w:cs="Arial"/>
          <w:color w:val="000000"/>
          <w:sz w:val="24"/>
          <w:szCs w:val="24"/>
        </w:rPr>
        <w:t xml:space="preserve">l Artículo 74º del Código Fiscal (T.O. 2018) por el siguiente texto: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ab/>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u w:val="single"/>
        </w:rPr>
      </w:pPr>
      <w:r w:rsidRPr="00F364EA">
        <w:rPr>
          <w:rFonts w:ascii="Arial" w:eastAsia="Century Gothic" w:hAnsi="Arial" w:cs="Arial"/>
          <w:sz w:val="24"/>
          <w:szCs w:val="24"/>
        </w:rPr>
        <w:t xml:space="preserve"> </w:t>
      </w: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 xml:space="preserve">ARTÍCULO </w:t>
      </w:r>
      <w:r w:rsidRPr="00F364EA">
        <w:rPr>
          <w:rFonts w:ascii="Arial" w:eastAsia="Century Gothic" w:hAnsi="Arial" w:cs="Arial"/>
          <w:b/>
          <w:color w:val="000000"/>
          <w:sz w:val="24"/>
          <w:szCs w:val="24"/>
          <w:u w:val="single"/>
        </w:rPr>
        <w:t>74º</w:t>
      </w:r>
      <w:r w:rsidRPr="00F364EA">
        <w:rPr>
          <w:rFonts w:ascii="Arial" w:eastAsia="Century Gothic" w:hAnsi="Arial" w:cs="Arial"/>
          <w:b/>
          <w:color w:val="000000"/>
          <w:sz w:val="24"/>
          <w:szCs w:val="24"/>
        </w:rPr>
        <w:t xml:space="preserve">.- </w:t>
      </w:r>
      <w:r w:rsidRPr="00F364EA">
        <w:rPr>
          <w:rFonts w:ascii="Arial" w:eastAsia="Century Gothic" w:hAnsi="Arial" w:cs="Arial"/>
          <w:color w:val="000000"/>
          <w:sz w:val="24"/>
          <w:szCs w:val="24"/>
        </w:rPr>
        <w:t>La Administradora podrá compensar de oficio o a pedido de parte, los débitos y créditos correspondientes a un mismo sujeto pasivo, por períodos fiscales no prescriptos, aunque se refieran a distintas obligaciones tributarias.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En tales casos será de aplicación lo dispuesto en el Artículo 68° de este Código.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u w:val="single"/>
        </w:rPr>
      </w:pPr>
      <w:r w:rsidRPr="00F364EA">
        <w:rPr>
          <w:rFonts w:ascii="Arial" w:eastAsia="Century Gothic" w:hAnsi="Arial" w:cs="Arial"/>
          <w:color w:val="000000"/>
          <w:sz w:val="24"/>
          <w:szCs w:val="24"/>
        </w:rPr>
        <w:t xml:space="preserve">La Compensación extingue las deudas al momento de su coexistencia con el crédito.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color w:val="000000"/>
          <w:sz w:val="24"/>
          <w:szCs w:val="24"/>
        </w:rPr>
        <w:t>Los agentes de retención, percepción o recaudación y los responsables sustitutos a que refieren los Artículo</w:t>
      </w:r>
      <w:r w:rsidRPr="00F364EA">
        <w:rPr>
          <w:rFonts w:ascii="Arial" w:eastAsia="Century Gothic" w:hAnsi="Arial" w:cs="Arial"/>
          <w:sz w:val="24"/>
          <w:szCs w:val="24"/>
        </w:rPr>
        <w:t xml:space="preserve">s 19º y 19º BIS </w:t>
      </w:r>
      <w:r w:rsidRPr="00F364EA">
        <w:rPr>
          <w:rFonts w:ascii="Arial" w:eastAsia="Century Gothic" w:hAnsi="Arial" w:cs="Arial"/>
          <w:color w:val="000000"/>
          <w:sz w:val="24"/>
          <w:szCs w:val="24"/>
        </w:rPr>
        <w:t>del presente Código no podrán solicitar compensación de sus obligaciones fiscales en su carácter de tales, con saldos a su favor, provenientes de su calidad de contribuyentes por los tributos legislados en este Código</w:t>
      </w:r>
      <w:r w:rsidRPr="00F364EA">
        <w:rPr>
          <w:rFonts w:ascii="Arial" w:eastAsia="Century Gothic" w:hAnsi="Arial" w:cs="Arial"/>
          <w:sz w:val="24"/>
          <w:szCs w:val="24"/>
        </w:rPr>
        <w:t>”.</w:t>
      </w:r>
      <w:r w:rsidRPr="00F364EA">
        <w:rPr>
          <w:rFonts w:ascii="Arial" w:eastAsia="Century Gothic" w:hAnsi="Arial" w:cs="Arial"/>
          <w:color w:val="FF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25º.-</w:t>
      </w:r>
      <w:r w:rsidRPr="00F364EA">
        <w:rPr>
          <w:rFonts w:ascii="Arial" w:eastAsia="Century Gothic" w:hAnsi="Arial" w:cs="Arial"/>
          <w:sz w:val="24"/>
          <w:szCs w:val="24"/>
        </w:rPr>
        <w:t xml:space="preserve"> Sustitúyase el Artículo 76º del Código Fiscal (T.O. 2018) el que quedará redactado en los siguientes términos: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76º</w:t>
      </w:r>
      <w:r w:rsidRPr="00F364EA">
        <w:rPr>
          <w:rFonts w:ascii="Arial" w:eastAsia="Century Gothic" w:hAnsi="Arial" w:cs="Arial"/>
          <w:b/>
          <w:sz w:val="24"/>
          <w:szCs w:val="24"/>
        </w:rPr>
        <w:t xml:space="preserve">.- </w:t>
      </w:r>
      <w:r w:rsidRPr="00F364EA">
        <w:rPr>
          <w:rFonts w:ascii="Arial" w:eastAsia="Century Gothic" w:hAnsi="Arial" w:cs="Arial"/>
          <w:sz w:val="24"/>
          <w:szCs w:val="24"/>
        </w:rPr>
        <w:t>Los contribuyentes o responsables podrán repetir los tributos y sus accesorios, pagados indebidamente, interponiendo la acción ante la Administradora cuando el pago se hubiera producido por error, sin causa o en demasía, siempre que no correspondiere compensación.</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El Poder Ejecutivo podrá fijar un monto a partir del cual requerir dictamen de la Fiscalía de Estado de la Provincia.  Asimismo, la Administradora podrá, en determinadas circunstancias, ir en consulta a dicha Fiscalía.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acción de repetición no impedirá a la Administradora verificar la declaración jurada o el cumplimiento de la obligación fiscal a la que aquella se refiera y, dado el caso, determinar y exigir el pago de la obligación que resultare adeudada.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yellow"/>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26º.-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Incorpórese como nuevo Artículo al Código Fiscal (T.O. 2018) a continuación del Artículo 76º como Artículo 76º BIS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76º BIS</w:t>
      </w:r>
      <w:r w:rsidRPr="00F364EA">
        <w:rPr>
          <w:rFonts w:ascii="Arial" w:eastAsia="Century Gothic" w:hAnsi="Arial" w:cs="Arial"/>
          <w:b/>
          <w:sz w:val="24"/>
          <w:szCs w:val="24"/>
        </w:rPr>
        <w:t>.-</w:t>
      </w:r>
      <w:r w:rsidRPr="00F364EA">
        <w:rPr>
          <w:rFonts w:ascii="Arial" w:eastAsia="Century Gothic" w:hAnsi="Arial" w:cs="Arial"/>
          <w:sz w:val="24"/>
          <w:szCs w:val="24"/>
        </w:rPr>
        <w:t xml:space="preserve"> Tratándose del impuesto sobre los Ingresos Brutos sólo podrá ser repetido por los contribuyentes de derecho cuando éstos acrediten fehacientemente que no han trasladado tal impuesto al precio de los bienes y/o servicios, o bien cuando, habiéndose trasladado acreditaren su devolución en forma y condiciones que establezca a tales fines la Administradora”.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27º.-</w:t>
      </w:r>
      <w:r w:rsidRPr="00F364EA">
        <w:rPr>
          <w:rFonts w:ascii="Arial" w:eastAsia="Century Gothic" w:hAnsi="Arial" w:cs="Arial"/>
          <w:sz w:val="24"/>
          <w:szCs w:val="24"/>
        </w:rPr>
        <w:t xml:space="preserve"> Sustitúyase el Artículo 81º del Código Fiscal (T.O. 2018), el que quedará redactado de la siguiente forma: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81º.-</w:t>
      </w:r>
      <w:r w:rsidRPr="00F364EA">
        <w:rPr>
          <w:rFonts w:ascii="Arial" w:eastAsia="Century Gothic" w:hAnsi="Arial" w:cs="Arial"/>
          <w:sz w:val="24"/>
          <w:szCs w:val="24"/>
        </w:rPr>
        <w:t xml:space="preserve"> La prescripción de las facultades de la Administradora para determinar, verificar, rectificar, aplicar sanciones, cobrar créditos tributarios o modificar imputaciones de pago, se interrumpirá por: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color w:val="181717"/>
        </w:rPr>
        <w:t>Reconocimiento expreso o tácito de la obligación por parte del contribuyente o responsable;</w:t>
      </w:r>
    </w:p>
    <w:p w:rsidR="00860367" w:rsidRPr="00F364EA" w:rsidRDefault="00860367" w:rsidP="00860367">
      <w:pPr>
        <w:pStyle w:val="Prrafodelista"/>
        <w:spacing w:line="240" w:lineRule="auto"/>
        <w:ind w:leftChars="0" w:left="1033" w:firstLineChars="0" w:firstLine="0"/>
        <w:jc w:val="both"/>
        <w:rPr>
          <w:rFonts w:ascii="Arial" w:eastAsia="Century Gothic" w:hAnsi="Arial" w:cs="Arial"/>
          <w:color w:val="181717"/>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color w:val="181717"/>
        </w:rPr>
        <w:t>Por la realización de trámites administrativos, con conocimiento del contribuyente o responsable para la determinación o verificación del tributo o para obtener su pago; </w:t>
      </w:r>
    </w:p>
    <w:p w:rsidR="00860367" w:rsidRPr="00F364EA" w:rsidRDefault="00860367" w:rsidP="00860367">
      <w:pPr>
        <w:pStyle w:val="Prrafodelista"/>
        <w:spacing w:line="240" w:lineRule="auto"/>
        <w:ind w:leftChars="0" w:left="1033" w:firstLineChars="0" w:firstLine="0"/>
        <w:jc w:val="both"/>
        <w:rPr>
          <w:rFonts w:ascii="Arial" w:eastAsia="Century Gothic" w:hAnsi="Arial" w:cs="Arial"/>
          <w:color w:val="181717"/>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color w:val="181717"/>
        </w:rPr>
        <w:t>La intimación a cumplir un deber formal;</w:t>
      </w:r>
    </w:p>
    <w:p w:rsidR="00860367" w:rsidRPr="00F364EA" w:rsidRDefault="00860367" w:rsidP="00860367">
      <w:pPr>
        <w:pStyle w:val="Prrafodelista"/>
        <w:spacing w:line="240" w:lineRule="auto"/>
        <w:ind w:leftChars="0" w:left="1033" w:firstLineChars="0" w:firstLine="0"/>
        <w:jc w:val="both"/>
        <w:rPr>
          <w:rFonts w:ascii="Arial" w:eastAsia="Century Gothic" w:hAnsi="Arial" w:cs="Arial"/>
          <w:color w:val="181717"/>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rPr>
        <w:t>Por renuncia al término corrido de la prescripción en curso;</w:t>
      </w:r>
    </w:p>
    <w:p w:rsidR="00860367" w:rsidRPr="00F364EA" w:rsidRDefault="00860367" w:rsidP="00860367">
      <w:pPr>
        <w:pStyle w:val="Prrafodelista"/>
        <w:spacing w:line="240" w:lineRule="auto"/>
        <w:ind w:left="0" w:hanging="2"/>
        <w:jc w:val="both"/>
        <w:rPr>
          <w:rFonts w:ascii="Arial" w:eastAsia="Century Gothic" w:hAnsi="Arial" w:cs="Arial"/>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rPr>
        <w:t>Por el inicio del juicio de apremio fiscal contra el contribuyente o responsable, o por cualquier acto judicial tendiente a obtener su cobro, de corresponder;</w:t>
      </w:r>
    </w:p>
    <w:p w:rsidR="00860367" w:rsidRPr="00F364EA" w:rsidRDefault="00860367" w:rsidP="00860367">
      <w:pPr>
        <w:pStyle w:val="Prrafodelista"/>
        <w:spacing w:line="240" w:lineRule="auto"/>
        <w:ind w:left="0" w:hanging="2"/>
        <w:jc w:val="both"/>
        <w:rPr>
          <w:rFonts w:ascii="Arial" w:eastAsia="Century Gothic" w:hAnsi="Arial" w:cs="Arial"/>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rPr>
        <w:t xml:space="preserve"> Por la suscripción de planes de facilidades de pago; adhesión a Regímenes de Moratorias o Regímenes de Regularización de obligaciones fiscales;</w:t>
      </w:r>
    </w:p>
    <w:p w:rsidR="00860367" w:rsidRPr="00F364EA" w:rsidRDefault="00860367" w:rsidP="00860367">
      <w:pPr>
        <w:pStyle w:val="Prrafodelista"/>
        <w:spacing w:line="240" w:lineRule="auto"/>
        <w:ind w:left="0" w:hanging="2"/>
        <w:jc w:val="both"/>
        <w:rPr>
          <w:rFonts w:ascii="Arial" w:eastAsia="Century Gothic" w:hAnsi="Arial" w:cs="Arial"/>
          <w:color w:val="181717"/>
        </w:rPr>
      </w:pPr>
    </w:p>
    <w:p w:rsidR="00860367" w:rsidRPr="00F364EA" w:rsidRDefault="00860367" w:rsidP="00860367">
      <w:pPr>
        <w:pStyle w:val="Prrafodelista"/>
        <w:numPr>
          <w:ilvl w:val="0"/>
          <w:numId w:val="7"/>
        </w:numPr>
        <w:spacing w:line="240" w:lineRule="auto"/>
        <w:ind w:leftChars="0" w:firstLineChars="0"/>
        <w:jc w:val="both"/>
        <w:rPr>
          <w:rFonts w:ascii="Arial" w:eastAsia="Century Gothic" w:hAnsi="Arial" w:cs="Arial"/>
          <w:color w:val="181717"/>
        </w:rPr>
      </w:pPr>
      <w:r w:rsidRPr="00F364EA">
        <w:rPr>
          <w:rFonts w:ascii="Arial" w:eastAsia="Century Gothic" w:hAnsi="Arial" w:cs="Arial"/>
          <w:color w:val="181717"/>
        </w:rPr>
        <w:lastRenderedPageBreak/>
        <w:t xml:space="preserve"> Las demás causas de interrupción previstas en el Código Civil y Comercial.</w:t>
      </w:r>
    </w:p>
    <w:p w:rsidR="00860367" w:rsidRPr="00F364EA" w:rsidRDefault="00860367" w:rsidP="00860367">
      <w:pPr>
        <w:spacing w:after="0" w:line="240" w:lineRule="auto"/>
        <w:ind w:hanging="2"/>
        <w:jc w:val="both"/>
        <w:rPr>
          <w:rFonts w:ascii="Arial" w:eastAsia="Century Gothic" w:hAnsi="Arial" w:cs="Arial"/>
          <w:color w:val="181717"/>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color w:val="181717"/>
          <w:sz w:val="24"/>
          <w:szCs w:val="24"/>
        </w:rPr>
        <w:t>La prescripción de la acción de repetición se interrumpirá por la interposición de acción administrativa o judicial, tendiente a obtener la devolución de lo pagado.</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todos los casos, cuando se trate de obligaciones provenientes del Impuesto sobre los Ingresos Brutos, la interrupción del curso de la prescripción de las acciones y poderes de la Administradora para determinar y exigir el pago del gravamen se extenderá a todo el ejercicio anual del tributo involucrado.</w:t>
      </w:r>
    </w:p>
    <w:p w:rsidR="00860367" w:rsidRPr="00F364EA" w:rsidRDefault="00860367" w:rsidP="00860367">
      <w:pPr>
        <w:spacing w:after="0" w:line="240" w:lineRule="auto"/>
        <w:ind w:hanging="2"/>
        <w:jc w:val="both"/>
        <w:rPr>
          <w:rFonts w:ascii="Arial" w:eastAsia="Century Gothic" w:hAnsi="Arial" w:cs="Arial"/>
          <w:color w:val="181717"/>
          <w:sz w:val="24"/>
          <w:szCs w:val="24"/>
        </w:rPr>
      </w:pPr>
      <w:r w:rsidRPr="00F364EA">
        <w:rPr>
          <w:rFonts w:ascii="Arial" w:eastAsia="Century Gothic" w:hAnsi="Arial" w:cs="Arial"/>
          <w:sz w:val="24"/>
          <w:szCs w:val="24"/>
        </w:rPr>
        <w:t>En todos los casos previstos precedentemente, el efecto de la prescripción opera sobre las acciones y poderes de la Administradora respecto de los deudores solidarios, si los hubiere”.</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28º.-</w:t>
      </w:r>
      <w:r w:rsidRPr="00F364EA">
        <w:rPr>
          <w:rFonts w:ascii="Arial" w:eastAsia="Century Gothic" w:hAnsi="Arial" w:cs="Arial"/>
          <w:sz w:val="24"/>
          <w:szCs w:val="24"/>
        </w:rPr>
        <w:t xml:space="preserve"> Sustitúyase el Artículo 82º del Código Fiscal (T.O. 2018), el que quedará redactado de la siguiente forma: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82º</w:t>
      </w:r>
      <w:r w:rsidRPr="00F364EA">
        <w:rPr>
          <w:rFonts w:ascii="Arial" w:eastAsia="Century Gothic" w:hAnsi="Arial" w:cs="Arial"/>
          <w:b/>
          <w:sz w:val="24"/>
          <w:szCs w:val="24"/>
        </w:rPr>
        <w:t>.-</w:t>
      </w:r>
      <w:r w:rsidRPr="00F364EA">
        <w:rPr>
          <w:rFonts w:ascii="Arial" w:eastAsia="Century Gothic" w:hAnsi="Arial" w:cs="Arial"/>
          <w:color w:val="181717"/>
          <w:sz w:val="24"/>
          <w:szCs w:val="24"/>
        </w:rPr>
        <w:t xml:space="preserve"> “El plazo de prescripción de las facultades del Fisco para la determinación de cobro de las obligaciones tributarias se suspenderá durante la tramitación de los procedimientos administrativos o judiciales.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color w:val="181717"/>
          <w:sz w:val="24"/>
          <w:szCs w:val="24"/>
        </w:rPr>
        <w:t>El curso del plazo de prescripción se reiniciará pasados seis (6) meses de la última actuación, realizada en tales procedimientos.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Asimismo, se suspenderá por un (1) año el curso de la prescripción de las acciones y poderes de la Administradora desde la fecha de intimación administrativa de pago de tributos determinados, cierta o presuntivamente. </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caso de producirse denuncia penal, la suspensión de la prescripción se extenderá desde la fecha en que ocurra dicha circunstancia hasta el día en que quede firme la sentencia judicial dictada en la causa penal respectiva.</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todos los casos previstos precedentemente, el efecto de la suspensión opera sobre la prescripción de las acciones y poderes de la Administradora respecto de los deudores solidarios, si los hubiere”.</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TITULO XI</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DE LAS DISPOSICIONES VARIAS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ARTICULO 29º.-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Sustitúyase el Artículo 129° del Código Fiscal (T.O. 2018) por el siguiente: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129°</w:t>
      </w:r>
      <w:r w:rsidRPr="00F364EA">
        <w:rPr>
          <w:rFonts w:ascii="Arial" w:eastAsia="Century Gothic" w:hAnsi="Arial" w:cs="Arial"/>
          <w:b/>
          <w:sz w:val="24"/>
          <w:szCs w:val="24"/>
        </w:rPr>
        <w:t>.-</w:t>
      </w:r>
      <w:r w:rsidRPr="00F364EA">
        <w:rPr>
          <w:rFonts w:ascii="Arial" w:eastAsia="Century Gothic" w:hAnsi="Arial" w:cs="Arial"/>
          <w:sz w:val="24"/>
          <w:szCs w:val="24"/>
        </w:rPr>
        <w:t xml:space="preserve"> Las Declaraciones Juradas, comunicaciones e informes  que los contribuyentes, responsables o terceros presenten a la Administradora son secretos.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Los magistrados, funcionarios, empleados judiciales o de la Administradora están obligados a mantener en la más estricta reserva todo lo que llegue a su conocimiento en el ejercicio de sus funciones, no pudiendo comunicarlo a persona alguna, salvo a sus superiores jerárquicos y a los interesados cuando la Administradora lo autorice.</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Las informaciones antedichas no serán admitidas como prueba en causas judiciales, debiendo los Jueces rechazarlas de oficio, salvo en procesos de familia o en juicios penales por delitos comunes, siempre que a criterio del Juez aquellas se hallen directamente relacionadas con los hechos que se investiguen, o sean solicitadas por el interesado en los juicios en que sea parte contraria el </w:t>
      </w:r>
      <w:r w:rsidRPr="00F364EA">
        <w:rPr>
          <w:rFonts w:ascii="Arial" w:eastAsia="Century Gothic" w:hAnsi="Arial" w:cs="Arial"/>
          <w:sz w:val="24"/>
          <w:szCs w:val="24"/>
        </w:rPr>
        <w:lastRenderedPageBreak/>
        <w:t>Fisco nacional, provincial o municipal y en la medida que no revelen datos referentes a terceros.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El deber del secreto no alcanza a la utilización de las informaciones por la Administradora para la fiscalización de obligaciones tributarias diferentes de aquellas para las que fueron obtenidas, ni subsiste frente a los pedidos de informes de los Fiscos nacional, provinciales o municipales, siempre que la información esté directamente vinculada con la aplicación, percepción y fiscalización de los tributos de sus respectivas jurisdicciones.</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No están alcanzados por el secreto fiscal los datos referidos a la falta de presentación de Declaraciones Juradas y a la falta de pago de obligaciones tributarias exigibles, a los montos resultantes de las determinaciones de oficio firmes y de los ajustes conformados, a las sanciones firmes por infracciones formales o materiales y al nombre del contribuyente o responsable y al delito que se le impute en las denuncias penales,  quedando facultada la Administradora para dar a publicidad dicha información, en la oportunidad y condiciones que la misma establezca”.</w:t>
      </w:r>
    </w:p>
    <w:p w:rsidR="00860367" w:rsidRPr="00F364EA" w:rsidRDefault="00860367" w:rsidP="00860367">
      <w:pPr>
        <w:spacing w:after="0" w:line="240" w:lineRule="auto"/>
        <w:ind w:hanging="2"/>
        <w:jc w:val="both"/>
        <w:rPr>
          <w:rFonts w:ascii="Arial" w:eastAsia="Century Gothic" w:hAnsi="Arial" w:cs="Arial"/>
          <w:sz w:val="24"/>
          <w:szCs w:val="24"/>
          <w:highlight w:val="yellow"/>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b/>
          <w:color w:val="000000"/>
          <w:sz w:val="24"/>
          <w:szCs w:val="24"/>
        </w:rPr>
        <w:t>LIBRO SEGUNDO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b/>
          <w:color w:val="000000"/>
          <w:sz w:val="24"/>
          <w:szCs w:val="24"/>
        </w:rPr>
        <w:t>PARTE ESPECIAL</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color w:val="000000"/>
          <w:sz w:val="24"/>
          <w:szCs w:val="24"/>
        </w:rPr>
        <w:t>TITULO I</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b/>
          <w:color w:val="000000"/>
          <w:sz w:val="24"/>
          <w:szCs w:val="24"/>
        </w:rPr>
        <w:t>IMPUESTO INMOBILIARIO.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color w:val="000000"/>
          <w:sz w:val="24"/>
          <w:szCs w:val="24"/>
        </w:rPr>
        <w:t>Capítulo I.</w:t>
      </w:r>
      <w:r w:rsidRPr="00F364EA">
        <w:rPr>
          <w:rFonts w:ascii="Arial" w:eastAsia="Century Gothic" w:hAnsi="Arial" w:cs="Arial"/>
          <w:b/>
          <w:color w:val="000000"/>
          <w:sz w:val="24"/>
          <w:szCs w:val="24"/>
        </w:rPr>
        <w:t xml:space="preserve"> Del hecho imponible y de la imposición.</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30º.-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 xml:space="preserve">Sustitúyase </w:t>
      </w:r>
      <w:r w:rsidRPr="00F364EA">
        <w:rPr>
          <w:rFonts w:ascii="Arial" w:eastAsia="Century Gothic" w:hAnsi="Arial" w:cs="Arial"/>
          <w:color w:val="000000"/>
          <w:sz w:val="24"/>
          <w:szCs w:val="24"/>
        </w:rPr>
        <w:t>el último párrafo del Artículo 135º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8), el que quedará redactado conforme el siguiente</w:t>
      </w:r>
      <w:r w:rsidRPr="00F364EA">
        <w:rPr>
          <w:rFonts w:ascii="Arial" w:eastAsia="Century Gothic" w:hAnsi="Arial" w:cs="Arial"/>
          <w:sz w:val="24"/>
          <w:szCs w:val="24"/>
        </w:rPr>
        <w:t xml:space="preserve"> texto</w:t>
      </w:r>
      <w:r w:rsidRPr="00F364EA">
        <w:rPr>
          <w:rFonts w:ascii="Arial" w:eastAsia="Century Gothic" w:hAnsi="Arial" w:cs="Arial"/>
          <w:color w:val="000000"/>
          <w:sz w:val="24"/>
          <w:szCs w:val="24"/>
        </w:rPr>
        <w:t>:</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 135º</w:t>
      </w:r>
      <w:r w:rsidRPr="00F364EA">
        <w:rPr>
          <w:rFonts w:ascii="Arial" w:eastAsia="Century Gothic" w:hAnsi="Arial" w:cs="Arial"/>
          <w:b/>
          <w:sz w:val="24"/>
          <w:szCs w:val="24"/>
        </w:rPr>
        <w:t xml:space="preserve">.- </w:t>
      </w:r>
      <w:r w:rsidRPr="00F364EA">
        <w:rPr>
          <w:rFonts w:ascii="Arial" w:eastAsia="Century Gothic" w:hAnsi="Arial" w:cs="Arial"/>
          <w:color w:val="000000"/>
          <w:sz w:val="24"/>
          <w:szCs w:val="24"/>
        </w:rPr>
        <w:t>A los efectos de este impuesto las modificaciones al estado parcelario y de mejoras se tendrán en cuenta a partir del anticipo siguiente a aquél en que se produzca la inscripción catastral. El nuevo avalúo será la base para el pago de la proporción del impuesto por el lapso que resta del período fiscal”.</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color w:val="000000"/>
          <w:sz w:val="24"/>
          <w:szCs w:val="24"/>
        </w:rPr>
        <w:t>Capítulo II.</w:t>
      </w:r>
      <w:r w:rsidRPr="00F364EA">
        <w:rPr>
          <w:rFonts w:ascii="Arial" w:eastAsia="Century Gothic" w:hAnsi="Arial" w:cs="Arial"/>
          <w:b/>
          <w:color w:val="000000"/>
          <w:sz w:val="24"/>
          <w:szCs w:val="24"/>
        </w:rPr>
        <w:t xml:space="preserve"> De los contribuyentes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31º.-</w:t>
      </w:r>
      <w:r w:rsidRPr="00F364EA">
        <w:rPr>
          <w:rFonts w:ascii="Arial" w:eastAsia="Century Gothic" w:hAnsi="Arial" w:cs="Arial"/>
          <w:b/>
          <w:sz w:val="24"/>
          <w:szCs w:val="24"/>
        </w:rPr>
        <w:t xml:space="preserve"> </w:t>
      </w:r>
      <w:r w:rsidRPr="00F364EA">
        <w:rPr>
          <w:rFonts w:ascii="Arial" w:eastAsia="Century Gothic" w:hAnsi="Arial" w:cs="Arial"/>
          <w:color w:val="000000"/>
          <w:sz w:val="24"/>
          <w:szCs w:val="24"/>
        </w:rPr>
        <w:t>Incorpórese como nuevo Inciso al Artículo 141º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8), el siguiente</w:t>
      </w:r>
      <w:r w:rsidRPr="00F364EA">
        <w:rPr>
          <w:rFonts w:ascii="Arial" w:eastAsia="Century Gothic" w:hAnsi="Arial" w:cs="Arial"/>
          <w:sz w:val="24"/>
          <w:szCs w:val="24"/>
        </w:rPr>
        <w:t xml:space="preserve"> texto</w:t>
      </w: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color w:val="000000"/>
          <w:sz w:val="24"/>
          <w:szCs w:val="24"/>
        </w:rPr>
        <w:t>“Los adjudicatarios de viviendas construidas por entidades oficiales con planes nacionales, provinciales o municipios, gremiales, o cooperativas, desde el acto de</w:t>
      </w:r>
      <w:r w:rsidRPr="00F364EA">
        <w:rPr>
          <w:rFonts w:ascii="Arial" w:eastAsia="Century Gothic" w:hAnsi="Arial" w:cs="Arial"/>
          <w:sz w:val="24"/>
          <w:szCs w:val="24"/>
        </w:rPr>
        <w:t xml:space="preserve"> entrega, de toma de posesión y/o </w:t>
      </w:r>
      <w:r w:rsidRPr="00F364EA">
        <w:rPr>
          <w:rFonts w:ascii="Arial" w:eastAsia="Century Gothic" w:hAnsi="Arial" w:cs="Arial"/>
          <w:color w:val="000000"/>
          <w:sz w:val="24"/>
          <w:szCs w:val="24"/>
        </w:rPr>
        <w:t>recepción</w:t>
      </w:r>
      <w:r w:rsidRPr="00F364EA">
        <w:rPr>
          <w:rFonts w:ascii="Arial" w:eastAsia="Century Gothic" w:hAnsi="Arial" w:cs="Arial"/>
          <w:sz w:val="24"/>
          <w:szCs w:val="24"/>
        </w:rPr>
        <w:t>, cualquiera sea el instrumento por el que se formalice</w:t>
      </w:r>
      <w:r w:rsidRPr="00F364EA">
        <w:rPr>
          <w:rFonts w:ascii="Arial" w:eastAsia="Century Gothic" w:hAnsi="Arial" w:cs="Arial"/>
          <w:color w:val="000000"/>
          <w:sz w:val="24"/>
          <w:szCs w:val="24"/>
        </w:rPr>
        <w:t>”.</w:t>
      </w:r>
    </w:p>
    <w:p w:rsidR="00860367" w:rsidRPr="00F364EA" w:rsidRDefault="00860367" w:rsidP="00860367">
      <w:pPr>
        <w:tabs>
          <w:tab w:val="center" w:pos="4252"/>
          <w:tab w:val="right" w:pos="8504"/>
          <w:tab w:val="center" w:pos="0"/>
          <w:tab w:val="left" w:pos="675"/>
        </w:tabs>
        <w:spacing w:after="0" w:line="240" w:lineRule="auto"/>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Capitulo III</w:t>
      </w:r>
      <w:r w:rsidRPr="00F364EA">
        <w:rPr>
          <w:rFonts w:ascii="Arial" w:eastAsia="Century Gothic" w:hAnsi="Arial" w:cs="Arial"/>
          <w:b/>
          <w:sz w:val="24"/>
          <w:szCs w:val="24"/>
        </w:rPr>
        <w:t>. Del pago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32º.-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Artículo 144º del Código Fiscal (T.O. 2018), por el siguiente texto:</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144°.</w:t>
      </w:r>
      <w:r w:rsidRPr="00F364EA">
        <w:rPr>
          <w:rFonts w:ascii="Arial" w:eastAsia="Century Gothic" w:hAnsi="Arial" w:cs="Arial"/>
          <w:b/>
          <w:sz w:val="24"/>
          <w:szCs w:val="24"/>
        </w:rPr>
        <w:t>-</w:t>
      </w:r>
      <w:r w:rsidRPr="00F364EA">
        <w:rPr>
          <w:rFonts w:ascii="Arial" w:eastAsia="Century Gothic" w:hAnsi="Arial" w:cs="Arial"/>
          <w:sz w:val="24"/>
          <w:szCs w:val="24"/>
        </w:rPr>
        <w:t xml:space="preserve"> Las autoridades judiciales o administrativas y los escribanos públicos que intervengan en la formalización o registración de los actos, </w:t>
      </w:r>
      <w:r w:rsidRPr="00F364EA">
        <w:rPr>
          <w:rFonts w:ascii="Arial" w:eastAsia="Century Gothic" w:hAnsi="Arial" w:cs="Arial"/>
          <w:sz w:val="24"/>
          <w:szCs w:val="24"/>
        </w:rPr>
        <w:lastRenderedPageBreak/>
        <w:t>incluyendo registración de documentaciones de mensura que afecten el estado parcelario, que den lugar a la transmisión del dominio o constitución de derechos reales sobre inmuebles, están obligados a constatar el pago del impuesto por los años no prescriptos y las cuotas o anticipos del año vencido o que venzan en el bimestre calendario de celebración del acto inclusive, de los que se dejará constancia en el acto. A tal efecto, podrán valerse de los comprobantes de pago que obren en poder del contribuyente o solicitar a la Administradora certificado de deuda líquida y exigible que deberá ser expedido dentro del plazo de veinte (20) días de presentada la solicitud.</w:t>
      </w:r>
    </w:p>
    <w:p w:rsidR="00860367" w:rsidRPr="00F364EA" w:rsidRDefault="00860367" w:rsidP="00860367">
      <w:pPr>
        <w:tabs>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Si la Administradora no expide el certificado en el plazo establecido o si no especifica la deuda líquida y exigible, podrán formalizarse o registrarse dichos actos dejándose constancia del vencimiento del plazo, quedando liberados el funcionario o escribano intervinientes y el adquirente, de toda responsabilidad por la deuda, sin perjuicio de los derechos del organismo acreedor de reclamar el pago de su crédito contra el enajenante”.</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33º.</w:t>
      </w:r>
      <w:r w:rsidRPr="00F364EA">
        <w:rPr>
          <w:rFonts w:ascii="Arial" w:eastAsia="Century Gothic" w:hAnsi="Arial" w:cs="Arial"/>
          <w:b/>
          <w:sz w:val="24"/>
          <w:szCs w:val="24"/>
        </w:rPr>
        <w:t>-</w:t>
      </w:r>
      <w:r w:rsidRPr="00F364EA">
        <w:rPr>
          <w:rFonts w:ascii="Arial" w:eastAsia="Century Gothic" w:hAnsi="Arial" w:cs="Arial"/>
          <w:sz w:val="24"/>
          <w:szCs w:val="24"/>
        </w:rPr>
        <w:t xml:space="preserve"> Sustitúyase el Artículo 146º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146º</w:t>
      </w:r>
      <w:r w:rsidRPr="00F364EA">
        <w:rPr>
          <w:rFonts w:ascii="Arial" w:eastAsia="Century Gothic" w:hAnsi="Arial" w:cs="Arial"/>
          <w:b/>
          <w:sz w:val="24"/>
          <w:szCs w:val="24"/>
        </w:rPr>
        <w:t>.-</w:t>
      </w:r>
      <w:r w:rsidRPr="00F364EA">
        <w:rPr>
          <w:rFonts w:ascii="Arial" w:eastAsia="Century Gothic" w:hAnsi="Arial" w:cs="Arial"/>
          <w:sz w:val="24"/>
          <w:szCs w:val="24"/>
        </w:rPr>
        <w:t xml:space="preserve"> Los Importes detallados en los certificados como deuda del inmueble correspondientes al período anterior o posterior al de su subdivisión en Propiedad Horizontal o Propiedad Horizontal Especial deberán ser prorrateados entre las respectivas unidades funcionales dentro de los sesenta (60) días de haberse comunicado su afectación al organismo acreedor. Vencido ese plazo los certificados que hagan constar la deuda global del inmueble no serán considerados como certificados de deuda líquida y exigible a los fines de la presente Ley”.</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sz w:val="24"/>
          <w:szCs w:val="24"/>
        </w:rPr>
        <w:t>Capítulo IV.</w:t>
      </w:r>
      <w:r w:rsidRPr="00F364EA">
        <w:rPr>
          <w:rFonts w:ascii="Arial" w:eastAsia="Century Gothic" w:hAnsi="Arial" w:cs="Arial"/>
          <w:b/>
          <w:sz w:val="24"/>
          <w:szCs w:val="24"/>
        </w:rPr>
        <w:t xml:space="preserve"> De las exenciones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left="8505" w:hangingChars="3530" w:hanging="8505"/>
        <w:jc w:val="both"/>
        <w:rPr>
          <w:rFonts w:ascii="Arial" w:eastAsia="Century Gothic" w:hAnsi="Arial" w:cs="Arial"/>
          <w:sz w:val="24"/>
          <w:szCs w:val="24"/>
        </w:rPr>
      </w:pPr>
      <w:r w:rsidRPr="00F364EA">
        <w:rPr>
          <w:rFonts w:ascii="Arial" w:eastAsia="Century Gothic" w:hAnsi="Arial" w:cs="Arial"/>
          <w:b/>
          <w:sz w:val="24"/>
          <w:szCs w:val="24"/>
          <w:u w:val="single"/>
        </w:rPr>
        <w:t>ARTÍCULO 34º.-</w:t>
      </w:r>
      <w:r w:rsidRPr="00F364EA">
        <w:rPr>
          <w:rFonts w:ascii="Arial" w:eastAsia="Century Gothic" w:hAnsi="Arial" w:cs="Arial"/>
          <w:sz w:val="24"/>
          <w:szCs w:val="24"/>
        </w:rPr>
        <w:t xml:space="preserve"> Sustitúyase el Inciso a) del Artículo 150º del Código</w:t>
      </w:r>
    </w:p>
    <w:p w:rsidR="00860367" w:rsidRPr="00F364EA" w:rsidRDefault="00860367" w:rsidP="00860367">
      <w:pPr>
        <w:tabs>
          <w:tab w:val="center" w:pos="4252"/>
          <w:tab w:val="right" w:pos="8504"/>
          <w:tab w:val="center" w:pos="0"/>
          <w:tab w:val="left" w:pos="675"/>
        </w:tabs>
        <w:spacing w:after="0" w:line="240" w:lineRule="auto"/>
        <w:ind w:left="8472" w:hangingChars="3530" w:hanging="8472"/>
        <w:jc w:val="both"/>
        <w:rPr>
          <w:rFonts w:ascii="Arial" w:eastAsia="Century Gothic" w:hAnsi="Arial" w:cs="Arial"/>
          <w:sz w:val="24"/>
          <w:szCs w:val="24"/>
        </w:rPr>
      </w:pPr>
      <w:r w:rsidRPr="00F364EA">
        <w:rPr>
          <w:rFonts w:ascii="Arial" w:eastAsia="Century Gothic" w:hAnsi="Arial" w:cs="Arial"/>
          <w:sz w:val="24"/>
          <w:szCs w:val="24"/>
        </w:rPr>
        <w:t xml:space="preserve">Fiscal (T.O 2018) el que quedará redactado de la siguiente manera: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left="720"/>
        <w:jc w:val="both"/>
        <w:rPr>
          <w:rFonts w:ascii="Arial" w:eastAsia="Century Gothic" w:hAnsi="Arial" w:cs="Arial"/>
          <w:sz w:val="24"/>
          <w:szCs w:val="24"/>
        </w:rPr>
      </w:pPr>
      <w:r w:rsidRPr="00F364EA">
        <w:rPr>
          <w:rFonts w:ascii="Arial" w:eastAsia="Century Gothic" w:hAnsi="Arial" w:cs="Arial"/>
          <w:b/>
          <w:sz w:val="24"/>
          <w:szCs w:val="24"/>
        </w:rPr>
        <w:tab/>
        <w:t xml:space="preserve"> “a)</w:t>
      </w:r>
      <w:r w:rsidRPr="00F364EA">
        <w:rPr>
          <w:rFonts w:ascii="Arial" w:eastAsia="Century Gothic" w:hAnsi="Arial" w:cs="Arial"/>
          <w:sz w:val="24"/>
          <w:szCs w:val="24"/>
        </w:rPr>
        <w:t xml:space="preserve"> Los inmuebles del Estado Nacional, del Estado Provincial, de los Municipios o Comunas de la Provincia, sus dependencias, reparticiones y entidades autárquicas, salvo aquellos destinados a fines comerciales, industriales, de servicios, locación o complementarios de dichas actividades; asimismo, aquellos inmuebles en trámite de transferencia a favor de los referidos sujetos, bajo condición de la finalización del mismo en el organismo pertinente dentro del plazo de cinco (5) años, contados a partir del acto por el cual se manifiesta la voluntad de transferencia, y en los términos que establezca la reglamentación;”</w:t>
      </w:r>
    </w:p>
    <w:p w:rsidR="00860367" w:rsidRPr="00B9651F" w:rsidRDefault="00860367" w:rsidP="00860367">
      <w:pPr>
        <w:tabs>
          <w:tab w:val="center" w:pos="4252"/>
          <w:tab w:val="right" w:pos="8504"/>
          <w:tab w:val="center" w:pos="0"/>
          <w:tab w:val="left" w:pos="675"/>
        </w:tabs>
        <w:spacing w:line="240" w:lineRule="auto"/>
        <w:jc w:val="both"/>
        <w:rPr>
          <w:rFonts w:ascii="Arial" w:eastAsia="Century Gothic" w:hAnsi="Arial" w:cs="Arial"/>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35º.-</w:t>
      </w:r>
      <w:r w:rsidRPr="00F364EA">
        <w:rPr>
          <w:rFonts w:ascii="Arial" w:eastAsia="Century Gothic" w:hAnsi="Arial" w:cs="Arial"/>
          <w:sz w:val="24"/>
          <w:szCs w:val="24"/>
        </w:rPr>
        <w:t xml:space="preserve"> Sustitúyase el inciso b) del Artículo 150º del Código Fiscal (T.O. 2018) el que quedará redactado de la siguiente manera: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left="865"/>
        <w:jc w:val="both"/>
        <w:rPr>
          <w:rFonts w:ascii="Arial" w:eastAsia="Century Gothic" w:hAnsi="Arial" w:cs="Arial"/>
          <w:sz w:val="24"/>
          <w:szCs w:val="24"/>
        </w:rPr>
      </w:pPr>
      <w:r w:rsidRPr="00F364EA">
        <w:rPr>
          <w:rFonts w:ascii="Arial" w:eastAsia="Century Gothic" w:hAnsi="Arial" w:cs="Arial"/>
          <w:b/>
          <w:sz w:val="24"/>
          <w:szCs w:val="24"/>
        </w:rPr>
        <w:t>b)</w:t>
      </w:r>
      <w:r w:rsidRPr="00F364EA">
        <w:rPr>
          <w:rFonts w:ascii="Arial" w:eastAsia="Century Gothic" w:hAnsi="Arial" w:cs="Arial"/>
          <w:sz w:val="24"/>
          <w:szCs w:val="24"/>
        </w:rPr>
        <w:t xml:space="preserve"> Los inmuebles de las instituciones religiosas reconocidas, cuando fueren destinados al cumplimiento de sus fines específicos y a cementerios”.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lastRenderedPageBreak/>
        <w:t>ARTÍCULO 36º.-</w:t>
      </w:r>
      <w:r w:rsidRPr="00F364EA">
        <w:rPr>
          <w:rFonts w:ascii="Arial" w:eastAsia="Century Gothic" w:hAnsi="Arial" w:cs="Arial"/>
          <w:sz w:val="24"/>
          <w:szCs w:val="24"/>
        </w:rPr>
        <w:t xml:space="preserve"> Sustitúyase el inciso i) del Artículo 150º del Código Fiscal </w:t>
      </w: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(T.O. 2018) el que quedará redactado de la siguiente manera:</w:t>
      </w:r>
    </w:p>
    <w:p w:rsidR="00860367" w:rsidRPr="00F364EA" w:rsidRDefault="00860367" w:rsidP="00860367">
      <w:pPr>
        <w:spacing w:after="0" w:line="240" w:lineRule="auto"/>
        <w:ind w:hanging="2"/>
        <w:jc w:val="both"/>
        <w:rPr>
          <w:rFonts w:ascii="Arial" w:hAnsi="Arial" w:cs="Arial"/>
          <w:sz w:val="24"/>
          <w:szCs w:val="24"/>
        </w:rPr>
      </w:pPr>
    </w:p>
    <w:p w:rsidR="00860367" w:rsidRPr="00F364EA" w:rsidRDefault="00860367" w:rsidP="00860367">
      <w:pPr>
        <w:spacing w:after="0" w:line="240" w:lineRule="auto"/>
        <w:ind w:left="720"/>
        <w:jc w:val="both"/>
        <w:rPr>
          <w:rFonts w:ascii="Arial"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rPr>
        <w:t>i)</w:t>
      </w:r>
      <w:r w:rsidRPr="00F364EA">
        <w:rPr>
          <w:rFonts w:ascii="Arial" w:eastAsia="Century Gothic" w:hAnsi="Arial" w:cs="Arial"/>
          <w:sz w:val="24"/>
          <w:szCs w:val="24"/>
        </w:rPr>
        <w:t xml:space="preserve"> Los inmuebles ocupados por asociaciones gremiales de trabajadores con personería jurídica o gremial, que les pertenezcan en propiedad, usufructo o les hayan sido cedidos gratuitamente en uso, siempre que el uso o la explotación sean realizados exclusivamente por dichas entidades para sus actividades específicas.</w:t>
      </w:r>
    </w:p>
    <w:p w:rsidR="00860367" w:rsidRPr="00F364EA" w:rsidRDefault="00860367" w:rsidP="00860367">
      <w:pPr>
        <w:spacing w:after="0" w:line="240" w:lineRule="auto"/>
        <w:ind w:left="720"/>
        <w:jc w:val="both"/>
        <w:rPr>
          <w:rFonts w:ascii="Arial" w:eastAsia="Century Gothic" w:hAnsi="Arial" w:cs="Arial"/>
          <w:sz w:val="24"/>
          <w:szCs w:val="24"/>
        </w:rPr>
      </w:pPr>
      <w:r w:rsidRPr="00F364EA">
        <w:rPr>
          <w:rFonts w:ascii="Arial" w:eastAsia="Century Gothic" w:hAnsi="Arial" w:cs="Arial"/>
          <w:sz w:val="24"/>
          <w:szCs w:val="24"/>
        </w:rPr>
        <w:t>El beneficio se extiende a los inmuebles donde se encuentran las sedes sociales de asociaciones de empresarios y profesionales con personería jurídica. Los restantes inmuebles de tales asociaciones gozarán del cincuenta por ciento (50%) del beneficio, salvo aquellos destinados a fines comerciales, industriales, de locación, de servicios o complementarios de dichas actividades”.</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37º.-</w:t>
      </w:r>
      <w:r w:rsidRPr="00F364EA">
        <w:rPr>
          <w:rFonts w:ascii="Arial" w:eastAsia="Century Gothic" w:hAnsi="Arial" w:cs="Arial"/>
          <w:b/>
          <w:sz w:val="24"/>
          <w:szCs w:val="24"/>
        </w:rPr>
        <w:t xml:space="preserve"> </w:t>
      </w:r>
      <w:r w:rsidRPr="00F364EA">
        <w:rPr>
          <w:rFonts w:ascii="Arial" w:eastAsia="Century Gothic" w:hAnsi="Arial" w:cs="Arial"/>
          <w:sz w:val="24"/>
          <w:szCs w:val="24"/>
        </w:rPr>
        <w:t xml:space="preserve">Sustitúyase el último párrafo del Artículo 150°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“Normas para exenciones varias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 fin de otorgar las exenciones previstas en los incisos ñ) y r) los contribuyentes solicitantes deberán tener regularizada la deuda de los inmuebles para los que se requiere el beneficio y estar inscriptos en los impuestos provinciales que correspondan, sin registrar deuda o habiendo regularizado la misma.</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sz w:val="24"/>
          <w:szCs w:val="24"/>
        </w:rPr>
        <w:t>Los contribuyentes comprendidos en los incisos p) y q) y deberán tener regularizada la deuda de los inmuebles para los que se requiere el beneficio.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Independientemente de lo expresado en los párrafos precedentes, para gozar de las exenciones previstas en el presente Artículo, los interesados deberán dar previo cumplimiento a demás formalidades, requisitos, condiciones y plazos que establezca la Administradora”.</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color w:val="000000"/>
          <w:sz w:val="24"/>
          <w:szCs w:val="24"/>
        </w:rPr>
      </w:pPr>
      <w:r w:rsidRPr="00F364EA">
        <w:rPr>
          <w:rFonts w:ascii="Arial" w:eastAsia="Century Gothic" w:hAnsi="Arial" w:cs="Arial"/>
          <w:color w:val="000000"/>
          <w:sz w:val="24"/>
          <w:szCs w:val="24"/>
        </w:rPr>
        <w:t>TITULO II</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b/>
          <w:color w:val="000000"/>
          <w:sz w:val="24"/>
          <w:szCs w:val="24"/>
        </w:rPr>
        <w:t xml:space="preserve"> IMPUESTO SOBRE LOS INGRESOS BRUTOS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sz w:val="24"/>
          <w:szCs w:val="24"/>
        </w:rPr>
        <w:t>Capítulo</w:t>
      </w:r>
      <w:r w:rsidRPr="00F364EA">
        <w:rPr>
          <w:rFonts w:ascii="Arial" w:eastAsia="Century Gothic" w:hAnsi="Arial" w:cs="Arial"/>
          <w:color w:val="000000"/>
          <w:sz w:val="24"/>
          <w:szCs w:val="24"/>
        </w:rPr>
        <w:t xml:space="preserve"> I</w:t>
      </w:r>
      <w:r w:rsidRPr="00F364EA">
        <w:rPr>
          <w:rFonts w:ascii="Arial" w:eastAsia="Century Gothic" w:hAnsi="Arial" w:cs="Arial"/>
          <w:b/>
          <w:color w:val="000000"/>
          <w:sz w:val="24"/>
          <w:szCs w:val="24"/>
        </w:rPr>
        <w:t>. Del hecho imponible</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rPr>
          <w:rFonts w:ascii="Arial" w:eastAsia="Century Gothic" w:hAnsi="Arial" w:cs="Arial"/>
          <w:sz w:val="24"/>
          <w:szCs w:val="24"/>
        </w:rPr>
      </w:pPr>
      <w:r w:rsidRPr="00F364EA">
        <w:rPr>
          <w:rFonts w:ascii="Arial" w:eastAsia="Century Gothic" w:hAnsi="Arial" w:cs="Arial"/>
          <w:b/>
          <w:sz w:val="24"/>
          <w:szCs w:val="24"/>
          <w:u w:val="single"/>
        </w:rPr>
        <w:t>ARTÍCULO 38º.-</w:t>
      </w:r>
      <w:r w:rsidRPr="00F364EA">
        <w:rPr>
          <w:rFonts w:ascii="Arial" w:eastAsia="Century Gothic" w:hAnsi="Arial" w:cs="Arial"/>
          <w:b/>
          <w:sz w:val="24"/>
          <w:szCs w:val="24"/>
        </w:rPr>
        <w:t xml:space="preserve"> </w:t>
      </w:r>
      <w:r w:rsidRPr="00F364EA">
        <w:rPr>
          <w:rFonts w:ascii="Arial" w:eastAsia="Century Gothic" w:hAnsi="Arial" w:cs="Arial"/>
          <w:sz w:val="24"/>
          <w:szCs w:val="24"/>
        </w:rPr>
        <w:t>Incorporase como último párrafo del Artículo 151º el siguiente:</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sz w:val="24"/>
          <w:szCs w:val="24"/>
        </w:rPr>
        <w:t>“La habitualidad deberá determinarse teniendo en cuenta especialmente la índole de las actividades, el objeto de la empresa, profesión o locación y los usos y costumbres de la vida económica.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Se entenderá como ejercicio habitual de la actividad gravada el desarrollo, en el ejercicio fiscal de hechos, actos u operaciones de la naturaleza de las gravadas por el impuesto, con prescindencia de su cantidad o monto, cuando los mismos sean efectuados por quienes hagan profesión de tales actividades.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habitualidad no se pierde por el hecho de que después de adquirida, las actividades se ejerzan en forma periódica o discontinua.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Los ingresos brutos obtenidos por sociedades o cualquier tipo de organización empresarial contemplada en la Ley General de Sociedades Nro. 19.550 (T.O. 1984) y sus modificaciones o cualquier otra norma que en el futuro la reemplace, </w:t>
      </w:r>
      <w:r w:rsidRPr="00F364EA">
        <w:rPr>
          <w:rFonts w:ascii="Arial" w:eastAsia="Century Gothic" w:hAnsi="Arial" w:cs="Arial"/>
          <w:sz w:val="24"/>
          <w:szCs w:val="24"/>
        </w:rPr>
        <w:lastRenderedPageBreak/>
        <w:t>sociedades por acciones simplificada (SAS), sociedades civiles, cooperativas, fundaciones, sociedades de economía mixta, entes empresariales estatales (nacionales, provinciales, municipales o comunales), asociaciones y empresas, se consideran alcanzados por el impuesto independientemente de la frecuencia o periodicidad y naturaleza de la actividad, rubro, acto, hecho u operación que los genere”.</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39º.-</w:t>
      </w:r>
      <w:r w:rsidRPr="00F364EA">
        <w:rPr>
          <w:rFonts w:ascii="Arial" w:eastAsia="Century Gothic" w:hAnsi="Arial" w:cs="Arial"/>
          <w:sz w:val="24"/>
          <w:szCs w:val="24"/>
        </w:rPr>
        <w:t xml:space="preserve"> Incorpórase a continuación del Artículo 151º como nuevo el Artículo el 151º BIS, conforme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151° BIS.-</w:t>
      </w:r>
      <w:r w:rsidRPr="00F364EA">
        <w:rPr>
          <w:rFonts w:ascii="Arial" w:eastAsia="Century Gothic" w:hAnsi="Arial" w:cs="Arial"/>
          <w:sz w:val="24"/>
          <w:szCs w:val="24"/>
        </w:rPr>
        <w:t xml:space="preserve"> En lo que respecta a la comercialización de servicios realizados por sujetos domiciliados, radicados o constituidos en el exterior, se entenderá que existe actividad gravada en el ámbito de la provincia de Entre Ríos cuando se verifique que la prestación del servicio se utilice económicamente en la misma o que recae sobre sujetos, bienes, personas, cosas, entre otras, radicadas, domiciliadas o ubicadas en territorio provincial, con independencia del medio y/o plataforma y/o tecnología utilizada o lugar para tales fines.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Asimismo, se considera que existe actividad gravada en el ámbito de la provincia de Entre Ríos cuando por la comercialización de servicios de suscripción online, para el acceso a toda clase de entretenimientos audiovisuales (películas, series, música, juegos, videos, transmisiones televisivas online o similares) que se transmitan desde Internet a televisión, computadoras, dispositivos móviles, consolas conectadas y/o plataformas tecnológicas, por sujetos domiciliados, radicados o constituidos en el exterior, se verifique la utilización o consumo de tales actividades por sujetos radicados, domiciliados o ubicados en territorio provincial o cuando el prestador o locador contare con una presencia digital significativa en la provincia de Entre Ríos, en los términos que a tales efectos determine la reglamentación o la Administradora.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Idéntico tratamiento resultará de aplicación para la  intermediación en la prestación de servicios y las actividades de juego que se desarrollen y/o exploten a través de cualquier medio, plataforma o aplicación tecnológica y/o dispositivo y/o plataforma digital y/o móvil o similares, tales como: ruleta online, blackjack, baccarat, punto y banca, poker mediterráneo, video poker online, siete y medio, hazzard, monte, rueda de la fortuna, seven fax, bingo, tragaperras, apuestas deportivas, craps, keno, etc., cuando se verifiquen las condiciones detalladas precedentemente y con total independencia de donde se organicen, localicen los servidores y/o la plataforma digital y/o red móvil u ofrezcan tales actividades de juego”.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40º.-</w:t>
      </w:r>
      <w:r w:rsidRPr="00F364EA">
        <w:rPr>
          <w:rFonts w:ascii="Arial" w:eastAsia="Century Gothic" w:hAnsi="Arial" w:cs="Arial"/>
          <w:sz w:val="24"/>
          <w:szCs w:val="24"/>
        </w:rPr>
        <w:t xml:space="preserve"> Sustitúyese el inciso b) del Artículo 152º del Código Fiscal (T.O. 2018) el que quedará redactado de la siguiente manera: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b/>
      </w:r>
      <w:r w:rsidRPr="00F364EA">
        <w:rPr>
          <w:rFonts w:ascii="Arial" w:eastAsia="Century Gothic" w:hAnsi="Arial" w:cs="Arial"/>
          <w:sz w:val="24"/>
          <w:szCs w:val="24"/>
        </w:rPr>
        <w:tab/>
        <w:t xml:space="preserve">  “</w:t>
      </w:r>
      <w:r w:rsidRPr="00F364EA">
        <w:rPr>
          <w:rFonts w:ascii="Arial" w:eastAsia="Century Gothic" w:hAnsi="Arial" w:cs="Arial"/>
          <w:b/>
          <w:sz w:val="24"/>
          <w:szCs w:val="24"/>
        </w:rPr>
        <w:t>b)</w:t>
      </w:r>
      <w:r w:rsidRPr="00F364EA">
        <w:rPr>
          <w:rFonts w:ascii="Arial" w:eastAsia="Century Gothic" w:hAnsi="Arial" w:cs="Arial"/>
          <w:sz w:val="24"/>
          <w:szCs w:val="24"/>
        </w:rPr>
        <w:t xml:space="preserve"> La subdivisión y venta de inmuebles (lotes, Unidades Funcionales o Unidades Funcionales Especiales) y la compraventa o locación de inmuebles”.</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sz w:val="24"/>
          <w:szCs w:val="24"/>
        </w:rPr>
        <w:t>Capítulo II.</w:t>
      </w:r>
      <w:r w:rsidRPr="00F364EA">
        <w:rPr>
          <w:rFonts w:ascii="Arial" w:eastAsia="Century Gothic" w:hAnsi="Arial" w:cs="Arial"/>
          <w:b/>
          <w:sz w:val="24"/>
          <w:szCs w:val="24"/>
        </w:rPr>
        <w:t xml:space="preserve"> De los contribuyentes y demás responsables.</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41º.-</w:t>
      </w:r>
      <w:r w:rsidRPr="00F364EA">
        <w:rPr>
          <w:rFonts w:ascii="Arial" w:eastAsia="Century Gothic" w:hAnsi="Arial" w:cs="Arial"/>
          <w:sz w:val="24"/>
          <w:szCs w:val="24"/>
        </w:rPr>
        <w:t xml:space="preserve">  Sustitúyase el Artículo 154º del Código Fiscal (T.O. 2018) el que quedará redactado de la siguiente manera: </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rPr>
        <w:t>“</w:t>
      </w:r>
      <w:r w:rsidRPr="00F364EA">
        <w:rPr>
          <w:rFonts w:ascii="Arial" w:eastAsia="Century Gothic" w:hAnsi="Arial" w:cs="Arial"/>
          <w:b/>
          <w:sz w:val="24"/>
          <w:szCs w:val="24"/>
          <w:u w:val="single"/>
        </w:rPr>
        <w:t>ARTÍCULO 154°.-</w:t>
      </w:r>
      <w:r w:rsidRPr="00F364EA">
        <w:rPr>
          <w:rFonts w:ascii="Arial" w:eastAsia="Century Gothic" w:hAnsi="Arial" w:cs="Arial"/>
          <w:sz w:val="24"/>
          <w:szCs w:val="24"/>
        </w:rPr>
        <w:t xml:space="preserve"> La Administradora podrá establecer que las entidades financieras regidas por la Ley Nro</w:t>
      </w:r>
      <w:r w:rsidRPr="00F364EA">
        <w:rPr>
          <w:rFonts w:ascii="Arial" w:hAnsi="Arial" w:cs="Arial"/>
          <w:sz w:val="24"/>
          <w:szCs w:val="24"/>
        </w:rPr>
        <w:t xml:space="preserve">. </w:t>
      </w:r>
      <w:r w:rsidRPr="00F364EA">
        <w:rPr>
          <w:rFonts w:ascii="Arial" w:eastAsia="Century Gothic" w:hAnsi="Arial" w:cs="Arial"/>
          <w:sz w:val="24"/>
          <w:szCs w:val="24"/>
        </w:rPr>
        <w:t>21.526 perciban, retengan o recauden, a cuenta del Impuesto sobre los Ingresos Brutos, sobre los importes acreditados en cuentas abiertas en ellas, a aquellos titulares de las mismas que revistan el carácter de contribuyentes del tributo.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Los importes retenidos, percibidos o recaudados conforme a los párrafos precedentes, serán considerados pagos a cuenta del tributo que les corresponda ingresar por el anticipo mensual en el que fueran efectuados los depósitos.”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42º.-</w:t>
      </w:r>
      <w:r w:rsidRPr="00F364EA">
        <w:rPr>
          <w:rFonts w:ascii="Arial" w:eastAsia="Century Gothic" w:hAnsi="Arial" w:cs="Arial"/>
          <w:b/>
          <w:sz w:val="24"/>
          <w:szCs w:val="24"/>
        </w:rPr>
        <w:t xml:space="preserve"> </w:t>
      </w:r>
      <w:r w:rsidRPr="00F364EA">
        <w:rPr>
          <w:rFonts w:ascii="Arial" w:eastAsia="Century Gothic" w:hAnsi="Arial" w:cs="Arial"/>
          <w:sz w:val="24"/>
          <w:szCs w:val="24"/>
        </w:rPr>
        <w:t>Incorpórase como Artículo 154º BIS a continuación del Artículo 154º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154° BIS.-</w:t>
      </w:r>
      <w:r w:rsidRPr="00F364EA">
        <w:rPr>
          <w:rFonts w:ascii="Arial" w:eastAsia="Century Gothic" w:hAnsi="Arial" w:cs="Arial"/>
          <w:sz w:val="24"/>
          <w:szCs w:val="24"/>
        </w:rPr>
        <w:t xml:space="preserve"> Quedarán sujetos a retención - con carácter de pago único y definitivo- todos los importes abonados -de cualquier naturaleza- cuando se verifiquen las circunstancias o hechos señalados en el Artículo 151º BIS”.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sz w:val="24"/>
          <w:szCs w:val="24"/>
        </w:rPr>
        <w:t>Capítulo</w:t>
      </w:r>
      <w:r w:rsidRPr="00F364EA">
        <w:rPr>
          <w:rFonts w:ascii="Arial" w:eastAsia="Century Gothic" w:hAnsi="Arial" w:cs="Arial"/>
          <w:color w:val="000000"/>
          <w:sz w:val="24"/>
          <w:szCs w:val="24"/>
        </w:rPr>
        <w:t xml:space="preserve"> III</w:t>
      </w:r>
      <w:r w:rsidRPr="00F364EA">
        <w:rPr>
          <w:rFonts w:ascii="Arial" w:eastAsia="Century Gothic" w:hAnsi="Arial" w:cs="Arial"/>
          <w:b/>
          <w:color w:val="000000"/>
          <w:sz w:val="24"/>
          <w:szCs w:val="24"/>
        </w:rPr>
        <w:t>. De la Base Imponible</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43º.-</w:t>
      </w:r>
      <w:r w:rsidRPr="00F364EA">
        <w:rPr>
          <w:rFonts w:ascii="Arial" w:eastAsia="Century Gothic" w:hAnsi="Arial" w:cs="Arial"/>
          <w:sz w:val="24"/>
          <w:szCs w:val="24"/>
        </w:rPr>
        <w:t xml:space="preserve"> Incorpórese como último párrafo al Artículo 155º el siguiente texto: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sz w:val="24"/>
          <w:szCs w:val="24"/>
        </w:rPr>
        <w:t>“Para el supuesto contemplado en el Artículo 151° Bis de este Código de sujetos domiciliados, radicados o constituidos en el exterior, la base imponible será el importe total abonado por las operaciones gravadas, neto de descuentos y similares, sin deducción de suma alguna”.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r w:rsidRPr="00F364EA">
        <w:rPr>
          <w:rFonts w:ascii="Arial" w:eastAsia="Century Gothic" w:hAnsi="Arial" w:cs="Arial"/>
          <w:b/>
          <w:sz w:val="24"/>
          <w:szCs w:val="24"/>
          <w:u w:val="single"/>
        </w:rPr>
        <w:t>ARTÍCULO 44º.-</w:t>
      </w:r>
      <w:r w:rsidRPr="00F364EA">
        <w:rPr>
          <w:rFonts w:ascii="Arial" w:eastAsia="Century Gothic" w:hAnsi="Arial" w:cs="Arial"/>
          <w:sz w:val="24"/>
          <w:szCs w:val="24"/>
        </w:rPr>
        <w:t xml:space="preserve"> </w:t>
      </w:r>
      <w:r w:rsidRPr="00F364EA">
        <w:rPr>
          <w:rFonts w:ascii="Arial" w:eastAsia="Century Gothic" w:hAnsi="Arial" w:cs="Arial"/>
          <w:sz w:val="24"/>
          <w:szCs w:val="24"/>
          <w:highlight w:val="white"/>
        </w:rPr>
        <w:t>Incorporase como nuevo Inciso al Artículo 158° del Código Fiscal (T.O. 2018),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r w:rsidRPr="00F364EA">
        <w:rPr>
          <w:rFonts w:ascii="Arial" w:eastAsia="Century Gothic" w:hAnsi="Arial" w:cs="Arial"/>
          <w:sz w:val="24"/>
          <w:szCs w:val="24"/>
          <w:highlight w:val="white"/>
        </w:rPr>
        <w:t>“En las operaciones de enajenación de acciones, valores representativos y certificados de depósito de acciones y demás valores, cuotas y participaciones sociales —incluidas cuota partes de fondos comunes de inversión y certificados de participación de fideicomisos financieros y cualquier otro derecho sobre fideicomisos y contratos similares—, monedas digitales, títulos, bonos y demás valores, los ingresos gravados se determinarán deduciendo del precio de transferencia el costo de adquisición que corresponda considerar para la determinación del resultado establecido para este tipo de operaciones en el Impuesto a las Ganancias. A tales fines se considerará, sin admitir prueba en contrario, que los bienes enajenados corresponden a las adquisiciones más antiguas de su misma especie y calidad;”</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45º.-</w:t>
      </w:r>
      <w:r w:rsidRPr="00F364EA">
        <w:rPr>
          <w:rFonts w:ascii="Arial" w:eastAsia="Century Gothic" w:hAnsi="Arial" w:cs="Arial"/>
          <w:sz w:val="24"/>
          <w:szCs w:val="24"/>
        </w:rPr>
        <w:t xml:space="preserve"> Sustitúyase el Artículo 159º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r w:rsidRPr="00F364EA">
        <w:rPr>
          <w:rFonts w:ascii="Arial" w:eastAsia="Century Gothic" w:hAnsi="Arial" w:cs="Arial"/>
          <w:sz w:val="24"/>
          <w:szCs w:val="24"/>
        </w:rPr>
        <w:t>“</w:t>
      </w:r>
      <w:r w:rsidRPr="00F364EA">
        <w:rPr>
          <w:rFonts w:ascii="Arial" w:eastAsia="Century Gothic" w:hAnsi="Arial" w:cs="Arial"/>
          <w:b/>
          <w:sz w:val="24"/>
          <w:szCs w:val="24"/>
          <w:u w:val="single"/>
        </w:rPr>
        <w:t>ARTICULO 159°.</w:t>
      </w:r>
      <w:r w:rsidRPr="00F364EA">
        <w:rPr>
          <w:rFonts w:ascii="Arial" w:eastAsia="Century Gothic" w:hAnsi="Arial" w:cs="Arial"/>
          <w:b/>
          <w:sz w:val="24"/>
          <w:szCs w:val="24"/>
        </w:rPr>
        <w:t xml:space="preserve">- </w:t>
      </w:r>
      <w:r w:rsidRPr="00F364EA">
        <w:rPr>
          <w:rFonts w:ascii="Arial" w:eastAsia="Century Gothic" w:hAnsi="Arial" w:cs="Arial"/>
          <w:sz w:val="24"/>
          <w:szCs w:val="24"/>
        </w:rPr>
        <w:t>Cuando la operación de venta de cereales, forrajeras y/u oleaginosas recibidas en canje como pago de insumos, bienes o servicios destinados a la producción agropecuaria, sea desarrollada por cuenta propia por acopiadores de tales productos, la base imponible será la totalidad de los ingresos brutos al período liquidado.”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46º.-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160º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 xml:space="preserve">8) </w:t>
      </w:r>
      <w:r w:rsidRPr="00F364EA">
        <w:rPr>
          <w:rFonts w:ascii="Arial" w:eastAsia="Century Gothic" w:hAnsi="Arial" w:cs="Arial"/>
          <w:sz w:val="24"/>
          <w:szCs w:val="24"/>
        </w:rPr>
        <w:t>por el siguiente texto</w:t>
      </w: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ab/>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160º.-</w:t>
      </w:r>
      <w:r w:rsidRPr="00F364EA">
        <w:rPr>
          <w:rFonts w:ascii="Arial" w:eastAsia="Century Gothic" w:hAnsi="Arial" w:cs="Arial"/>
          <w:color w:val="000000"/>
          <w:sz w:val="24"/>
          <w:szCs w:val="24"/>
        </w:rPr>
        <w:t xml:space="preserve"> Para las entidades financieras comprendidas en la Ley Nacional </w:t>
      </w:r>
      <w:r w:rsidRPr="00F364EA">
        <w:rPr>
          <w:rFonts w:ascii="Arial" w:eastAsia="Century Gothic" w:hAnsi="Arial" w:cs="Arial"/>
          <w:sz w:val="24"/>
          <w:szCs w:val="24"/>
        </w:rPr>
        <w:t>Nro</w:t>
      </w:r>
      <w:r w:rsidRPr="00F364EA">
        <w:rPr>
          <w:rFonts w:ascii="Arial" w:hAnsi="Arial" w:cs="Arial"/>
          <w:color w:val="FF00FF"/>
          <w:sz w:val="24"/>
          <w:szCs w:val="24"/>
        </w:rPr>
        <w:t xml:space="preserve">. </w:t>
      </w:r>
      <w:r w:rsidRPr="00F364EA">
        <w:rPr>
          <w:rFonts w:ascii="Arial" w:eastAsia="Century Gothic" w:hAnsi="Arial" w:cs="Arial"/>
          <w:color w:val="000000"/>
          <w:sz w:val="24"/>
          <w:szCs w:val="24"/>
        </w:rPr>
        <w:t xml:space="preserve"> 21.526 y sus modificatorias, la base imponible estará constituida por el total de la suma del haber de las cuentas de resultados, no </w:t>
      </w:r>
      <w:r w:rsidRPr="00F364EA">
        <w:rPr>
          <w:rFonts w:ascii="Arial" w:eastAsia="Century Gothic" w:hAnsi="Arial" w:cs="Arial"/>
          <w:sz w:val="24"/>
          <w:szCs w:val="24"/>
        </w:rPr>
        <w:t>admitiéndose</w:t>
      </w:r>
      <w:r w:rsidRPr="00F364EA">
        <w:rPr>
          <w:rFonts w:ascii="Arial" w:eastAsia="Century Gothic" w:hAnsi="Arial" w:cs="Arial"/>
          <w:color w:val="000000"/>
          <w:sz w:val="24"/>
          <w:szCs w:val="24"/>
        </w:rPr>
        <w:t xml:space="preserve"> deducciones de ningún tipo</w:t>
      </w:r>
      <w:r w:rsidRPr="00F364EA">
        <w:rPr>
          <w:rFonts w:ascii="Arial" w:eastAsia="Century Gothic" w:hAnsi="Arial" w:cs="Arial"/>
          <w:sz w:val="24"/>
          <w:szCs w:val="24"/>
        </w:rPr>
        <w:t>”.</w:t>
      </w: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47º.-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161º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 xml:space="preserve">8) el que quedará redactado de la siguiente manera: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161º</w:t>
      </w:r>
      <w:r w:rsidRPr="00F364EA">
        <w:rPr>
          <w:rFonts w:ascii="Arial" w:eastAsia="Century Gothic" w:hAnsi="Arial" w:cs="Arial"/>
          <w:b/>
          <w:color w:val="000000"/>
          <w:sz w:val="24"/>
          <w:szCs w:val="24"/>
        </w:rPr>
        <w:t>.-</w:t>
      </w:r>
      <w:r w:rsidRPr="00F364EA">
        <w:rPr>
          <w:rFonts w:ascii="Arial" w:eastAsia="Century Gothic" w:hAnsi="Arial" w:cs="Arial"/>
          <w:color w:val="000000"/>
          <w:sz w:val="24"/>
          <w:szCs w:val="24"/>
        </w:rPr>
        <w:t xml:space="preserve"> Para los fideicomisos financieros constituidos de acuerdo con los Artículos 1690°, 1691° y 1692° del Código Civil y Comercial de la Nación, cuyos fiduciantes sean entidades financieras comprendidas en la Ley Nacional </w:t>
      </w:r>
      <w:r w:rsidRPr="00F364EA">
        <w:rPr>
          <w:rFonts w:ascii="Arial" w:eastAsia="Century Gothic" w:hAnsi="Arial" w:cs="Arial"/>
          <w:sz w:val="24"/>
          <w:szCs w:val="24"/>
        </w:rPr>
        <w:t>Nro</w:t>
      </w:r>
      <w:r w:rsidRPr="00F364EA">
        <w:rPr>
          <w:rFonts w:ascii="Arial" w:hAnsi="Arial" w:cs="Arial"/>
          <w:color w:val="FF00FF"/>
          <w:sz w:val="24"/>
          <w:szCs w:val="24"/>
        </w:rPr>
        <w:t xml:space="preserve">. </w:t>
      </w:r>
      <w:r w:rsidRPr="00F364EA">
        <w:rPr>
          <w:rFonts w:ascii="Arial" w:eastAsia="Century Gothic" w:hAnsi="Arial" w:cs="Arial"/>
          <w:color w:val="000000"/>
          <w:sz w:val="24"/>
          <w:szCs w:val="24"/>
        </w:rPr>
        <w:t xml:space="preserve"> 21.526 y los bienes fideicomitidos sean créditos originados en las mismas, la base imponible se determinará de acuerdo a las disposiciones del Artículo 160º de este Código”.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48º.-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162º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8) el que quedará redactado en los siguientes términos: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162º</w:t>
      </w:r>
      <w:r w:rsidRPr="00F364EA">
        <w:rPr>
          <w:rFonts w:ascii="Arial" w:eastAsia="Century Gothic" w:hAnsi="Arial" w:cs="Arial"/>
          <w:b/>
          <w:color w:val="000000"/>
          <w:sz w:val="24"/>
          <w:szCs w:val="24"/>
        </w:rPr>
        <w:t>.-</w:t>
      </w:r>
      <w:r w:rsidRPr="00F364EA">
        <w:rPr>
          <w:rFonts w:ascii="Arial" w:eastAsia="Century Gothic" w:hAnsi="Arial" w:cs="Arial"/>
          <w:color w:val="000000"/>
          <w:sz w:val="24"/>
          <w:szCs w:val="24"/>
        </w:rPr>
        <w:t xml:space="preserve"> En los fideicomisos constituidos de acuerdo con lo dispuesto en el Código Civil y Comercial de la Nación y en los fondos comunes de inversión comprendidos en el primer párrafo del Artículo 1º de la Ley Nacional </w:t>
      </w:r>
      <w:r w:rsidRPr="00F364EA">
        <w:rPr>
          <w:rFonts w:ascii="Arial" w:eastAsia="Century Gothic" w:hAnsi="Arial" w:cs="Arial"/>
          <w:sz w:val="24"/>
          <w:szCs w:val="24"/>
        </w:rPr>
        <w:t>Nro</w:t>
      </w:r>
      <w:r w:rsidRPr="00F364EA">
        <w:rPr>
          <w:rFonts w:ascii="Arial" w:hAnsi="Arial" w:cs="Arial"/>
          <w:color w:val="FF00FF"/>
          <w:sz w:val="24"/>
          <w:szCs w:val="24"/>
        </w:rPr>
        <w:t xml:space="preserve">. </w:t>
      </w:r>
      <w:r w:rsidRPr="00F364EA">
        <w:rPr>
          <w:rFonts w:ascii="Arial" w:eastAsia="Century Gothic" w:hAnsi="Arial" w:cs="Arial"/>
          <w:color w:val="000000"/>
          <w:sz w:val="24"/>
          <w:szCs w:val="24"/>
        </w:rPr>
        <w:t xml:space="preserve"> 24.083 y modificaciones, los ingresos brutos obtenidos y la base imponible del gravamen, recibirán el tratamiento tributario que corresponda a la naturaleza de la actividad económica que realicen”.</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color w:val="000000"/>
          <w:sz w:val="24"/>
          <w:szCs w:val="24"/>
        </w:rPr>
        <w:t xml:space="preserve">Capítulo IV. </w:t>
      </w:r>
      <w:r w:rsidRPr="00F364EA">
        <w:rPr>
          <w:rFonts w:ascii="Arial" w:eastAsia="Century Gothic" w:hAnsi="Arial" w:cs="Arial"/>
          <w:b/>
          <w:color w:val="000000"/>
          <w:sz w:val="24"/>
          <w:szCs w:val="24"/>
        </w:rPr>
        <w:t>Periodo fiscal, liquidación y pago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49º.-</w:t>
      </w:r>
      <w:r w:rsidRPr="00F364EA">
        <w:rPr>
          <w:rFonts w:ascii="Arial" w:eastAsia="Century Gothic" w:hAnsi="Arial" w:cs="Arial"/>
          <w:b/>
          <w:sz w:val="24"/>
          <w:szCs w:val="24"/>
        </w:rPr>
        <w:t xml:space="preserve"> </w:t>
      </w:r>
      <w:r w:rsidRPr="00F364EA">
        <w:rPr>
          <w:rFonts w:ascii="Arial" w:eastAsia="Century Gothic" w:hAnsi="Arial" w:cs="Arial"/>
          <w:color w:val="000000"/>
          <w:sz w:val="24"/>
          <w:szCs w:val="24"/>
        </w:rPr>
        <w:t xml:space="preserve">Incorpórese el </w:t>
      </w:r>
      <w:r w:rsidRPr="00F364EA">
        <w:rPr>
          <w:rFonts w:ascii="Arial" w:eastAsia="Century Gothic" w:hAnsi="Arial" w:cs="Arial"/>
          <w:sz w:val="24"/>
          <w:szCs w:val="24"/>
        </w:rPr>
        <w:t>Artículo 175º BIS a continuación del Artículo 175º del</w:t>
      </w:r>
      <w:r w:rsidRPr="00F364EA">
        <w:rPr>
          <w:rFonts w:ascii="Arial" w:eastAsia="Century Gothic" w:hAnsi="Arial" w:cs="Arial"/>
          <w:color w:val="000000"/>
          <w:sz w:val="24"/>
          <w:szCs w:val="24"/>
        </w:rPr>
        <w:t xml:space="preserve"> Código Fiscal (T.O. 2018) por el siguiente texto: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 175º BIS.-</w:t>
      </w:r>
      <w:r w:rsidRPr="00F364EA">
        <w:rPr>
          <w:rFonts w:ascii="Arial" w:eastAsia="Century Gothic" w:hAnsi="Arial" w:cs="Arial"/>
          <w:sz w:val="24"/>
          <w:szCs w:val="24"/>
        </w:rPr>
        <w:t xml:space="preserve"> </w:t>
      </w:r>
      <w:r w:rsidRPr="00F364EA">
        <w:rPr>
          <w:rFonts w:ascii="Arial" w:eastAsia="Century Gothic" w:hAnsi="Arial" w:cs="Arial"/>
          <w:color w:val="000000"/>
          <w:sz w:val="24"/>
          <w:szCs w:val="24"/>
        </w:rPr>
        <w:t>El contribuyente del Impuesto sobre los Ingresos Brutos no residente en el territorio nacional, resultará  sustituido en el pago del tributo por el contratante, organizador, administrador, usuario, tenedor, pagador, liquidador, rendidor de cuentas, debiendo ingresar dicho sustituto el monto resultante de la aplicación de la alícuota que corresponda en razón de la actividad de que se trate, sobre los ingresos atribuibles al ejercicio de la actividad gravada en el territorio de la provincia de Entre Ríos, en la forma, modo y condiciones que establezca la Administradora”.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sz w:val="24"/>
          <w:szCs w:val="24"/>
        </w:rPr>
        <w:t>Capitulo VII</w:t>
      </w:r>
      <w:r w:rsidRPr="00F364EA">
        <w:rPr>
          <w:rFonts w:ascii="Arial" w:eastAsia="Century Gothic" w:hAnsi="Arial" w:cs="Arial"/>
          <w:b/>
          <w:sz w:val="24"/>
          <w:szCs w:val="24"/>
        </w:rPr>
        <w:t>.</w:t>
      </w:r>
      <w:r w:rsidRPr="00F364EA">
        <w:rPr>
          <w:rFonts w:ascii="Arial" w:eastAsia="Century Gothic" w:hAnsi="Arial" w:cs="Arial"/>
          <w:sz w:val="24"/>
          <w:szCs w:val="24"/>
        </w:rPr>
        <w:t xml:space="preserve"> </w:t>
      </w:r>
      <w:r w:rsidRPr="00F364EA">
        <w:rPr>
          <w:rFonts w:ascii="Arial" w:eastAsia="Century Gothic" w:hAnsi="Arial" w:cs="Arial"/>
          <w:b/>
          <w:sz w:val="24"/>
          <w:szCs w:val="24"/>
        </w:rPr>
        <w:t>De las exenciones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50º.-</w:t>
      </w:r>
      <w:r w:rsidRPr="00F364EA">
        <w:rPr>
          <w:rFonts w:ascii="Arial" w:eastAsia="Century Gothic" w:hAnsi="Arial" w:cs="Arial"/>
          <w:sz w:val="24"/>
          <w:szCs w:val="24"/>
        </w:rPr>
        <w:t xml:space="preserve"> Sustitúyase el Inciso a) del Artículo 194º del Código Fiscal (T.O. 2018) el que quedará redactado en los siguientes términos: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b/>
      </w:r>
      <w:r w:rsidRPr="00F364EA">
        <w:rPr>
          <w:rFonts w:ascii="Arial" w:eastAsia="Century Gothic" w:hAnsi="Arial" w:cs="Arial"/>
          <w:sz w:val="24"/>
          <w:szCs w:val="24"/>
        </w:rPr>
        <w:tab/>
        <w:t xml:space="preserve">    “</w:t>
      </w:r>
      <w:r w:rsidRPr="00F364EA">
        <w:rPr>
          <w:rFonts w:ascii="Arial" w:eastAsia="Century Gothic" w:hAnsi="Arial" w:cs="Arial"/>
          <w:b/>
          <w:sz w:val="24"/>
          <w:szCs w:val="24"/>
        </w:rPr>
        <w:t>a)</w:t>
      </w:r>
      <w:r w:rsidRPr="00F364EA">
        <w:rPr>
          <w:rFonts w:ascii="Arial" w:eastAsia="Century Gothic" w:hAnsi="Arial" w:cs="Arial"/>
          <w:sz w:val="24"/>
          <w:szCs w:val="24"/>
        </w:rPr>
        <w:t xml:space="preserve"> Las actividades ejercidas por el Estado Nacional, Los Estados Provinciales, Municipios y Comunas sus dependencias, reparticiones autárquicas y descentralizadas. No se encuentran comprendidos en esta </w:t>
      </w:r>
      <w:r w:rsidRPr="00F364EA">
        <w:rPr>
          <w:rFonts w:ascii="Arial" w:eastAsia="Century Gothic" w:hAnsi="Arial" w:cs="Arial"/>
          <w:sz w:val="24"/>
          <w:szCs w:val="24"/>
        </w:rPr>
        <w:lastRenderedPageBreak/>
        <w:t>exención los organismos o empresas que realicen operaciones comerciales, industriales, de locación, bancarias o de prestación de servicios a terceros a título oneroso;”.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51º.-</w:t>
      </w:r>
      <w:r w:rsidRPr="00F364EA">
        <w:rPr>
          <w:rFonts w:ascii="Arial" w:eastAsia="Century Gothic" w:hAnsi="Arial" w:cs="Arial"/>
          <w:sz w:val="24"/>
          <w:szCs w:val="24"/>
        </w:rPr>
        <w:t xml:space="preserve"> Sustitúyase el Inciso b) del Artículo 194º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b)</w:t>
      </w:r>
      <w:r w:rsidRPr="00F364EA">
        <w:rPr>
          <w:rFonts w:ascii="Arial" w:eastAsia="Century Gothic" w:hAnsi="Arial" w:cs="Arial"/>
          <w:sz w:val="24"/>
          <w:szCs w:val="24"/>
        </w:rPr>
        <w:t xml:space="preserve"> La prestación de servicios públicos efectuados por el Estado Nacional, los Estados Provinciales, los Municipios y Comunas, sus dependencias, reparticiones autárquicas descentralizadas, cuando las prestaciones efectuadas lo sean en función de Estado como Poder Público siempre que no constituyan operaciones comerciales, industriales, de locaciones, bancarias o de prestación de servicios a terceros a título oneroso;”.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52º.-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Inciso d) del Artículo 194º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d)</w:t>
      </w:r>
      <w:r w:rsidRPr="00F364EA">
        <w:rPr>
          <w:rFonts w:ascii="Arial" w:eastAsia="Century Gothic" w:hAnsi="Arial" w:cs="Arial"/>
          <w:sz w:val="24"/>
          <w:szCs w:val="24"/>
        </w:rPr>
        <w:t xml:space="preserve"> Las emisoras de radiofonía y televisión abierta por los ingresos provenientes de servicios publicitarios. Asimismo. los sistemas de televisión por cable, por dichos ingresos y por los ingresos percibidos por la prestación del servicio, cuando sean desarrolladas por Micro y Pequeñas Empresas, de acuerdo a la clasificación prevista en el Artículo 191º de este Código.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No quedarán alcanzados por la exención los sistemas de televisión codificados, satelitales y de circuitos cerrados, por los ingresos provenientes de servicios publicitarios y por los percibidos por la prestación del servicio;”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shd w:val="clear" w:color="auto" w:fill="EFEFEF"/>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r w:rsidRPr="00F364EA">
        <w:rPr>
          <w:rFonts w:ascii="Arial" w:eastAsia="Century Gothic" w:hAnsi="Arial" w:cs="Arial"/>
          <w:b/>
          <w:sz w:val="24"/>
          <w:szCs w:val="24"/>
          <w:u w:val="single"/>
        </w:rPr>
        <w:t>ARTÍCULO 53º.-</w:t>
      </w:r>
      <w:r w:rsidRPr="00F364EA">
        <w:rPr>
          <w:rFonts w:ascii="Arial" w:eastAsia="Century Gothic" w:hAnsi="Arial" w:cs="Arial"/>
          <w:b/>
          <w:sz w:val="24"/>
          <w:szCs w:val="24"/>
        </w:rPr>
        <w:t xml:space="preserve"> </w:t>
      </w:r>
      <w:r w:rsidRPr="00F364EA">
        <w:rPr>
          <w:rFonts w:ascii="Arial" w:eastAsia="Century Gothic" w:hAnsi="Arial" w:cs="Arial"/>
          <w:sz w:val="24"/>
          <w:szCs w:val="24"/>
          <w:highlight w:val="white"/>
        </w:rPr>
        <w:t>Sustitúyase el inciso e) del Artículo 194º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r w:rsidRPr="00F364EA">
        <w:rPr>
          <w:rFonts w:ascii="Arial" w:eastAsia="Century Gothic" w:hAnsi="Arial" w:cs="Arial"/>
          <w:sz w:val="24"/>
          <w:szCs w:val="24"/>
          <w:highlight w:val="white"/>
        </w:rPr>
        <w:t xml:space="preserve">    “</w:t>
      </w:r>
      <w:r w:rsidRPr="00F364EA">
        <w:rPr>
          <w:rFonts w:ascii="Arial" w:eastAsia="Century Gothic" w:hAnsi="Arial" w:cs="Arial"/>
          <w:b/>
          <w:sz w:val="24"/>
          <w:szCs w:val="24"/>
          <w:highlight w:val="white"/>
        </w:rPr>
        <w:t>e)</w:t>
      </w:r>
      <w:r w:rsidRPr="00F364EA">
        <w:rPr>
          <w:rFonts w:ascii="Arial" w:eastAsia="Century Gothic" w:hAnsi="Arial" w:cs="Arial"/>
          <w:sz w:val="24"/>
          <w:szCs w:val="24"/>
          <w:highlight w:val="white"/>
        </w:rPr>
        <w:t xml:space="preserve"> Toda operación sobre títulos, letras, bonos, obligaciones y demás papeles emitidos o que se emitan en el futuro por la Nación, las Provincias o los Municipios como así también las rentas que ellas produzcan y sus ajustes de estabilización o corrección monetaria.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shd w:val="clear" w:color="auto" w:fill="EFEFEF"/>
        </w:rPr>
      </w:pPr>
      <w:r w:rsidRPr="00F364EA">
        <w:rPr>
          <w:rFonts w:ascii="Arial" w:eastAsia="Century Gothic" w:hAnsi="Arial" w:cs="Arial"/>
          <w:sz w:val="24"/>
          <w:szCs w:val="24"/>
          <w:highlight w:val="white"/>
        </w:rPr>
        <w:t>Esta exención no alcanza a los agentes de la bolsa y demás intermediarios que actúen en dichas operaciones;”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shd w:val="clear" w:color="auto" w:fill="EFEFEF"/>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54º.-</w:t>
      </w:r>
      <w:r w:rsidRPr="00F364EA">
        <w:rPr>
          <w:rFonts w:ascii="Arial" w:eastAsia="Century Gothic" w:hAnsi="Arial" w:cs="Arial"/>
          <w:sz w:val="24"/>
          <w:szCs w:val="24"/>
        </w:rPr>
        <w:t xml:space="preserve"> Sustitúyase el Inciso ñ) del Artículo 194º del Código Fiscal y modificatorias (T.O. 2018) por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rPr>
        <w:t>ñ</w:t>
      </w:r>
      <w:r w:rsidRPr="00F364EA">
        <w:rPr>
          <w:rFonts w:ascii="Arial" w:eastAsia="Century Gothic" w:hAnsi="Arial" w:cs="Arial"/>
          <w:sz w:val="24"/>
          <w:szCs w:val="24"/>
        </w:rPr>
        <w:t>) Las operaciones realizadas por las asociaciones, sociedades civiles, entidades o comisiones de beneficencia, de bien público, asistencia social, de educación e instrucción, científicas, artísticas, culturales y deportivas, instituciones religiosas y asociaciones obreras, empresariales o profesionales, reconocidas por autoridad competente, obras sociales sindicales correspondientes a las asociaciones gremiales de trabajadores con personería gremial signatarias de convenios colectivos de trabajo, siempre que los ingresos obtenidos sean destinados exclusivamente al objeto previsto en sus estatutos sociales, acta de constitución o documentos similares y no se distribuya suma alguna entre sus asociados o socios.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lastRenderedPageBreak/>
        <w:t>La presente exención no alcanza los ingresos obtenidos por operaciones comerciales, industriales, bancarias, de locación o de prestación de servicios a terceros a título oneroso. A estos efectos, no se computarán los ingresos provenientes del cobro de cuotas o aportes sociales y otras contribuciones voluntarias que perciban de sus asociados, benefactores o terceros”.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highlight w:val="white"/>
        </w:rPr>
      </w:pP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55º.-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 el inciso h) del Artículo 194º del Código Fiscal (T.O. 2018) el que quedará redactado de la siguiente manera: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shd w:val="clear" w:color="auto" w:fill="EFEFEF"/>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h)</w:t>
      </w:r>
      <w:r w:rsidRPr="00F364EA">
        <w:rPr>
          <w:rFonts w:ascii="Arial" w:eastAsia="Century Gothic" w:hAnsi="Arial" w:cs="Arial"/>
          <w:sz w:val="24"/>
          <w:szCs w:val="24"/>
        </w:rPr>
        <w:t xml:space="preserve"> Las asociaciones mutualistas constituidas de acuerdo a la legislación vigente, cuando su facturación anual no supere la suma de Pesos que a tal efecto establezca la Ley Impositiva. La exención no alcanza a los ingresos derivados de la venta de bienes, prestaciones de servicios, locaciones, actividades aseguradoras y financieras;”.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shd w:val="clear" w:color="auto" w:fill="EFEFEF"/>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56º.-</w:t>
      </w:r>
      <w:r w:rsidRPr="00F364EA">
        <w:rPr>
          <w:rFonts w:ascii="Arial" w:eastAsia="Century Gothic" w:hAnsi="Arial" w:cs="Arial"/>
          <w:sz w:val="24"/>
          <w:szCs w:val="24"/>
        </w:rPr>
        <w:t xml:space="preserve"> Sustitúyase el Inciso K) del Artículo 194° del Código Fiscal y modificatorias (T.O. 2018) sustituido por el Artículo 2° de la Ley Nro</w:t>
      </w:r>
      <w:r w:rsidRPr="00F364EA">
        <w:rPr>
          <w:rFonts w:ascii="Arial" w:hAnsi="Arial" w:cs="Arial"/>
          <w:color w:val="FF00FF"/>
          <w:sz w:val="24"/>
          <w:szCs w:val="24"/>
        </w:rPr>
        <w:t xml:space="preserve">. </w:t>
      </w:r>
      <w:r w:rsidRPr="00F364EA">
        <w:rPr>
          <w:rFonts w:ascii="Arial" w:eastAsia="Century Gothic" w:hAnsi="Arial" w:cs="Arial"/>
          <w:sz w:val="24"/>
          <w:szCs w:val="24"/>
        </w:rPr>
        <w:t xml:space="preserve">10.781 el que quedará redactado de conformidad al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k)</w:t>
      </w:r>
      <w:r w:rsidRPr="00F364EA">
        <w:rPr>
          <w:rFonts w:ascii="Arial" w:eastAsia="Century Gothic" w:hAnsi="Arial" w:cs="Arial"/>
          <w:sz w:val="24"/>
          <w:szCs w:val="24"/>
        </w:rPr>
        <w:t xml:space="preserve"> Los ingresos atribuibles a la explotación de minas y canteras realizadas en la Provincia, excepto que la comercialización de los productos se efectúe luego de ser sometidos a procesos de transformación o al por menor, para aquellos contribuyentes cuya facturación anual no supere el monto que a tal efecto establezca la Ley Impositiva, y para todos los contribuyentes a partir del periodo que disponga la Ley Impositiva”.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57º.-</w:t>
      </w:r>
      <w:r w:rsidRPr="00F364EA">
        <w:rPr>
          <w:rFonts w:ascii="Arial" w:eastAsia="Century Gothic" w:hAnsi="Arial" w:cs="Arial"/>
          <w:sz w:val="24"/>
          <w:szCs w:val="24"/>
        </w:rPr>
        <w:t xml:space="preserve"> Sustitúyase el Inciso w) del Artículo 194° del Código Fiscal (T.O. 2018) por el siguiente texto: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w)</w:t>
      </w:r>
      <w:r w:rsidRPr="00F364EA">
        <w:rPr>
          <w:rFonts w:ascii="Arial" w:eastAsia="Century Gothic" w:hAnsi="Arial" w:cs="Arial"/>
          <w:sz w:val="24"/>
          <w:szCs w:val="24"/>
        </w:rPr>
        <w:t xml:space="preserve"> Las ventas de inmuebles, salvo loteos, Propiedad Horizontal o Propiedad Horizontal Especial, efectuadas después de los dos (2) años de su escrituración en los ingresos correspondientes al enajenamiento salvo que éste sea una sociedad o empresa inscripta en el Registro Público de Comercio. Este plazo no será exigible cuando se trate de ventas efectuadas por sucesiones, de ventas de única vivienda por el propio propietario y las que se encuentren afectadas a la actividad como bienes de uso”.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58º.-</w:t>
      </w:r>
      <w:r w:rsidRPr="00F364EA">
        <w:rPr>
          <w:rFonts w:ascii="Arial" w:eastAsia="Century Gothic" w:hAnsi="Arial" w:cs="Arial"/>
          <w:sz w:val="24"/>
          <w:szCs w:val="24"/>
        </w:rPr>
        <w:t xml:space="preserve"> Sustitúyase el inciso x) del Artículo 194° del Código Fiscal (T.O. 2018) el que quedará redactado de la siguiente manera: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x)</w:t>
      </w:r>
      <w:r w:rsidRPr="00F364EA">
        <w:rPr>
          <w:rFonts w:ascii="Arial" w:eastAsia="Century Gothic" w:hAnsi="Arial" w:cs="Arial"/>
          <w:sz w:val="24"/>
          <w:szCs w:val="24"/>
        </w:rPr>
        <w:t xml:space="preserve"> Venta de lotes o unidades funcionales pertenecientes a subdivisiones de no más de cinco (5) lotes o unidades funcionales según corresponda, excepto que se trate de subdivisiones efectuados por una sociedad o empresa inscripta en el Registro Público de Comercio”.</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pStyle w:val="NormalWeb"/>
        <w:spacing w:line="240" w:lineRule="auto"/>
        <w:ind w:left="0" w:hanging="2"/>
        <w:jc w:val="both"/>
        <w:rPr>
          <w:rFonts w:ascii="Arial" w:eastAsia="Century Gothic" w:hAnsi="Arial" w:cs="Arial"/>
        </w:rPr>
      </w:pPr>
      <w:r w:rsidRPr="00F364EA">
        <w:rPr>
          <w:rFonts w:ascii="Arial" w:eastAsia="Century Gothic" w:hAnsi="Arial" w:cs="Arial"/>
          <w:b/>
          <w:u w:val="single"/>
        </w:rPr>
        <w:t>ARTÍCULO 59º.-</w:t>
      </w:r>
      <w:r w:rsidRPr="00F364EA">
        <w:rPr>
          <w:rFonts w:ascii="Arial" w:eastAsia="Century Gothic" w:hAnsi="Arial" w:cs="Arial"/>
        </w:rPr>
        <w:t xml:space="preserve"> Sustitúyase el Inciso i´) del Artículo 194º del Código Fiscal y modificatorias (T.O. 2018) sustituido por el Artículo 3º de la Ley Nro</w:t>
      </w:r>
      <w:r w:rsidRPr="00F364EA">
        <w:rPr>
          <w:rFonts w:ascii="Arial" w:hAnsi="Arial" w:cs="Arial"/>
          <w:color w:val="FF00FF"/>
        </w:rPr>
        <w:t xml:space="preserve">. </w:t>
      </w:r>
      <w:r w:rsidRPr="00F364EA">
        <w:rPr>
          <w:rFonts w:ascii="Arial" w:eastAsia="Century Gothic" w:hAnsi="Arial" w:cs="Arial"/>
        </w:rPr>
        <w:t>10.781 por el siguiente:</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lastRenderedPageBreak/>
        <w:t xml:space="preserve">      “</w:t>
      </w:r>
      <w:r w:rsidRPr="00F364EA">
        <w:rPr>
          <w:rFonts w:ascii="Arial" w:eastAsia="Century Gothic" w:hAnsi="Arial" w:cs="Arial"/>
          <w:b/>
          <w:sz w:val="24"/>
          <w:szCs w:val="24"/>
        </w:rPr>
        <w:t>i´)</w:t>
      </w:r>
      <w:r w:rsidRPr="00F364EA">
        <w:rPr>
          <w:rFonts w:ascii="Arial" w:eastAsia="Century Gothic" w:hAnsi="Arial" w:cs="Arial"/>
          <w:sz w:val="24"/>
          <w:szCs w:val="24"/>
        </w:rPr>
        <w:t xml:space="preserve"> Los ingresos atribuibles a la producción agropecuaria, caza, silvicultura y pesca, a partir del 1º de enero de 2018, desarrolladas por Micro y Pequeños contribuyentes, según la categoría de contribuyentes dispuesta en función del Artículo 191º de este Código, y para todas las categorías de contribuyentes a partir del período que disponga la Ley Impositiva, excepto que la comercialización de los frutos y productos se efectúe luego de ser sometidos a procesos de transformación o al por menor”.</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pStyle w:val="NormalWeb"/>
        <w:spacing w:line="240" w:lineRule="auto"/>
        <w:ind w:left="0" w:hanging="2"/>
        <w:jc w:val="both"/>
        <w:rPr>
          <w:rFonts w:ascii="Arial" w:eastAsia="Century Gothic" w:hAnsi="Arial" w:cs="Arial"/>
        </w:rPr>
      </w:pPr>
      <w:r w:rsidRPr="00F364EA">
        <w:rPr>
          <w:rFonts w:ascii="Arial" w:eastAsia="Century Gothic" w:hAnsi="Arial" w:cs="Arial"/>
          <w:b/>
          <w:u w:val="single"/>
        </w:rPr>
        <w:t>ARTÍCULO 60º.-</w:t>
      </w:r>
      <w:r w:rsidRPr="00F364EA">
        <w:rPr>
          <w:rFonts w:ascii="Arial" w:eastAsia="Century Gothic" w:hAnsi="Arial" w:cs="Arial"/>
        </w:rPr>
        <w:t xml:space="preserve"> Sustitúyase el Inciso j´) del Artículo 194º del Código Fiscal y modificatorias (T.O. 2018) sustituido por el Artículo 4º de la Ley Nro</w:t>
      </w:r>
      <w:r w:rsidRPr="00F364EA">
        <w:rPr>
          <w:rFonts w:ascii="Arial" w:hAnsi="Arial" w:cs="Arial"/>
          <w:color w:val="FF00FF"/>
        </w:rPr>
        <w:t xml:space="preserve">. </w:t>
      </w:r>
      <w:r w:rsidRPr="00F364EA">
        <w:rPr>
          <w:rFonts w:ascii="Arial" w:eastAsia="Century Gothic" w:hAnsi="Arial" w:cs="Arial"/>
        </w:rPr>
        <w:t xml:space="preserve"> 10.781 por el siguiente texto:</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 </w:t>
      </w:r>
      <w:r w:rsidRPr="00F364EA">
        <w:rPr>
          <w:rFonts w:ascii="Arial" w:eastAsia="Century Gothic" w:hAnsi="Arial" w:cs="Arial"/>
          <w:b/>
          <w:sz w:val="24"/>
          <w:szCs w:val="24"/>
        </w:rPr>
        <w:t>j´</w:t>
      </w:r>
      <w:r w:rsidRPr="00F364EA">
        <w:rPr>
          <w:rFonts w:ascii="Arial" w:eastAsia="Century Gothic" w:hAnsi="Arial" w:cs="Arial"/>
          <w:sz w:val="24"/>
          <w:szCs w:val="24"/>
        </w:rPr>
        <w:t>) Los ingresos atribuibles a la industria manufacturera, a partir del 1º de enero de 2018, desarrollada por Micro y Pequeños contribuyentes, según la categoría de contribuyentes dispuesta en función del Artículo 191º de este Código, y para todas las categorías de contribuyentes a partir del período que disponga la Ley Impositiva;”.</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61º.-</w:t>
      </w:r>
      <w:r w:rsidRPr="00F364EA">
        <w:rPr>
          <w:rFonts w:ascii="Arial" w:eastAsia="Century Gothic" w:hAnsi="Arial" w:cs="Arial"/>
          <w:sz w:val="24"/>
          <w:szCs w:val="24"/>
        </w:rPr>
        <w:t xml:space="preserve"> Sustitúyase el Inciso k´) del Artículo 194º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 xml:space="preserve"> </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r w:rsidRPr="00F364EA">
        <w:rPr>
          <w:rFonts w:ascii="Arial" w:eastAsia="Century Gothic" w:hAnsi="Arial" w:cs="Arial"/>
          <w:sz w:val="24"/>
          <w:szCs w:val="24"/>
        </w:rPr>
        <w:t xml:space="preserve">      “</w:t>
      </w:r>
      <w:r w:rsidRPr="00F364EA">
        <w:rPr>
          <w:rFonts w:ascii="Arial" w:eastAsia="Century Gothic" w:hAnsi="Arial" w:cs="Arial"/>
          <w:b/>
          <w:sz w:val="24"/>
          <w:szCs w:val="24"/>
        </w:rPr>
        <w:t>k´)</w:t>
      </w:r>
      <w:r w:rsidRPr="00F364EA">
        <w:rPr>
          <w:rFonts w:ascii="Arial" w:eastAsia="Century Gothic" w:hAnsi="Arial" w:cs="Arial"/>
          <w:sz w:val="24"/>
          <w:szCs w:val="24"/>
        </w:rPr>
        <w:t xml:space="preserve"> Los ingresos atribuibles a la actividad de generación, distribución, comercialización de electricidad, gas y agua a partir del período que disponga la Ley impositiva;”.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62º.-</w:t>
      </w:r>
      <w:r w:rsidRPr="00F364EA">
        <w:rPr>
          <w:rFonts w:ascii="Arial" w:eastAsia="Century Gothic" w:hAnsi="Arial" w:cs="Arial"/>
          <w:sz w:val="24"/>
          <w:szCs w:val="24"/>
        </w:rPr>
        <w:t xml:space="preserve"> Incorpóranse como nuevos Incisos al Artículo 194° del Código Fiscal (T.O. 2018) de conformidad con el siguiente texto:</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Nuevo Inciso</w:t>
      </w:r>
      <w:r w:rsidRPr="00F364EA">
        <w:rPr>
          <w:rFonts w:ascii="Arial" w:eastAsia="Century Gothic" w:hAnsi="Arial" w:cs="Arial"/>
          <w:sz w:val="24"/>
          <w:szCs w:val="24"/>
        </w:rPr>
        <w:t>.- La actividad de transporte, a partir del período que disponga la Ley Impositiva;”</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“Nuevo Inciso.-</w:t>
      </w:r>
      <w:r w:rsidRPr="00F364EA">
        <w:rPr>
          <w:rFonts w:ascii="Arial" w:eastAsia="Century Gothic" w:hAnsi="Arial" w:cs="Arial"/>
          <w:sz w:val="24"/>
          <w:szCs w:val="24"/>
        </w:rPr>
        <w:t xml:space="preserve"> Los ingresos alcanzados por el Impuesto al Ejercicio de Profesiones Liberales;”.</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right="108"/>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Nuevo Inciso.-</w:t>
      </w:r>
      <w:r w:rsidRPr="00F364EA">
        <w:rPr>
          <w:rFonts w:ascii="Arial" w:eastAsia="Century Gothic" w:hAnsi="Arial" w:cs="Arial"/>
          <w:sz w:val="24"/>
          <w:szCs w:val="24"/>
        </w:rPr>
        <w:t xml:space="preserve"> Los ingresos provenientes de operaciones de compraventa, cambio, permuta o disposición de acciones, valores representativos de acciones y certificados de depósito de acciones obtenidos por personas humanas y sucesiones indivisas. La exención será también aplicable para esos sujetos a las operaciones de rescate de cuotapartes de fondos comunes de inversión del primer párrafo del artículo 1 de la Ley Nro. 24.083 y sus modificaciones, en tanto el fondo se integre, como mínimo, en un porcentaje que determine la reglamentación por dichos valores, siempre que cumplan las condiciones que se mencionan en el párrafo siguiente.</w:t>
      </w:r>
    </w:p>
    <w:p w:rsidR="00860367" w:rsidRPr="00F364EA" w:rsidRDefault="00860367" w:rsidP="00860367">
      <w:pPr>
        <w:spacing w:after="0" w:line="240" w:lineRule="auto"/>
        <w:ind w:right="105"/>
        <w:jc w:val="both"/>
        <w:rPr>
          <w:rFonts w:ascii="Arial" w:eastAsia="Century Gothic" w:hAnsi="Arial" w:cs="Arial"/>
          <w:sz w:val="24"/>
          <w:szCs w:val="24"/>
        </w:rPr>
      </w:pPr>
      <w:r w:rsidRPr="00F364EA">
        <w:rPr>
          <w:rFonts w:ascii="Arial" w:eastAsia="Century Gothic" w:hAnsi="Arial" w:cs="Arial"/>
          <w:sz w:val="24"/>
          <w:szCs w:val="24"/>
        </w:rPr>
        <w:t>El beneficio previsto en el párrafo precedente sólo resultará de aplicación en la medida en que:</w:t>
      </w:r>
    </w:p>
    <w:p w:rsidR="00860367" w:rsidRPr="00F364EA" w:rsidRDefault="00860367" w:rsidP="00860367">
      <w:pPr>
        <w:spacing w:after="0" w:line="240" w:lineRule="auto"/>
        <w:ind w:right="105"/>
        <w:jc w:val="both"/>
        <w:rPr>
          <w:rFonts w:ascii="Arial" w:eastAsia="Century Gothic" w:hAnsi="Arial" w:cs="Arial"/>
          <w:sz w:val="24"/>
          <w:szCs w:val="24"/>
        </w:rPr>
      </w:pPr>
    </w:p>
    <w:p w:rsidR="00860367" w:rsidRPr="00F364EA" w:rsidRDefault="00860367" w:rsidP="00860367">
      <w:pPr>
        <w:spacing w:after="0" w:line="240" w:lineRule="auto"/>
        <w:ind w:right="105"/>
        <w:jc w:val="both"/>
        <w:rPr>
          <w:rFonts w:ascii="Arial" w:eastAsia="Century Gothic" w:hAnsi="Arial" w:cs="Arial"/>
          <w:sz w:val="24"/>
          <w:szCs w:val="24"/>
        </w:rPr>
      </w:pPr>
      <w:r w:rsidRPr="00F364EA">
        <w:rPr>
          <w:rFonts w:ascii="Arial" w:eastAsia="Century Gothic" w:hAnsi="Arial" w:cs="Arial"/>
          <w:b/>
          <w:sz w:val="24"/>
          <w:szCs w:val="24"/>
        </w:rPr>
        <w:t>a)</w:t>
      </w:r>
      <w:r w:rsidRPr="00F364EA">
        <w:rPr>
          <w:rFonts w:ascii="Arial" w:eastAsia="Century Gothic" w:hAnsi="Arial" w:cs="Arial"/>
          <w:sz w:val="24"/>
          <w:szCs w:val="24"/>
        </w:rPr>
        <w:t xml:space="preserve"> Se trate de una colocación por oferta pública con autorización de la Comisión Nacional de Valores, y/o;</w:t>
      </w:r>
    </w:p>
    <w:p w:rsidR="00860367" w:rsidRPr="00F364EA" w:rsidRDefault="00860367" w:rsidP="00860367">
      <w:pPr>
        <w:spacing w:after="0" w:line="240" w:lineRule="auto"/>
        <w:ind w:right="105"/>
        <w:jc w:val="both"/>
        <w:rPr>
          <w:rFonts w:ascii="Arial" w:eastAsia="Century Gothic" w:hAnsi="Arial" w:cs="Arial"/>
          <w:sz w:val="24"/>
          <w:szCs w:val="24"/>
        </w:rPr>
      </w:pPr>
      <w:r w:rsidRPr="00F364EA">
        <w:rPr>
          <w:rFonts w:ascii="Arial" w:eastAsia="Century Gothic" w:hAnsi="Arial" w:cs="Arial"/>
          <w:b/>
          <w:sz w:val="24"/>
          <w:szCs w:val="24"/>
        </w:rPr>
        <w:lastRenderedPageBreak/>
        <w:t>b)</w:t>
      </w:r>
      <w:r w:rsidRPr="00F364EA">
        <w:rPr>
          <w:rFonts w:ascii="Arial" w:eastAsia="Century Gothic" w:hAnsi="Arial" w:cs="Arial"/>
          <w:sz w:val="24"/>
          <w:szCs w:val="24"/>
        </w:rPr>
        <w:t xml:space="preserve"> Las operaciones hubieren sido efectuadas en mercados autorizados por ese Organismo bajo segmentos que aseguren la prioridad precio tiempo y por interferencia de ofertas, y/o;</w:t>
      </w:r>
    </w:p>
    <w:p w:rsidR="00860367" w:rsidRPr="00F364EA" w:rsidRDefault="00860367" w:rsidP="00860367">
      <w:pPr>
        <w:spacing w:after="0" w:line="240" w:lineRule="auto"/>
        <w:ind w:right="105" w:hanging="2"/>
        <w:jc w:val="both"/>
        <w:rPr>
          <w:rFonts w:ascii="Arial" w:eastAsia="Century Gothic" w:hAnsi="Arial" w:cs="Arial"/>
          <w:sz w:val="24"/>
          <w:szCs w:val="24"/>
        </w:rPr>
      </w:pPr>
      <w:r w:rsidRPr="00F364EA">
        <w:rPr>
          <w:rFonts w:ascii="Arial" w:eastAsia="Century Gothic" w:hAnsi="Arial" w:cs="Arial"/>
          <w:b/>
          <w:sz w:val="24"/>
          <w:szCs w:val="24"/>
        </w:rPr>
        <w:t>c)</w:t>
      </w:r>
      <w:r w:rsidRPr="00F364EA">
        <w:rPr>
          <w:rFonts w:ascii="Arial" w:eastAsia="Century Gothic" w:hAnsi="Arial" w:cs="Arial"/>
          <w:sz w:val="24"/>
          <w:szCs w:val="24"/>
        </w:rPr>
        <w:t xml:space="preserve"> Sean efectuadas a través de una oferta pública de adquisición y/o canje autorizados por la Comisión Nacional de Valores.”</w:t>
      </w:r>
    </w:p>
    <w:p w:rsidR="00860367" w:rsidRPr="008D5213" w:rsidRDefault="00860367" w:rsidP="00860367">
      <w:pPr>
        <w:tabs>
          <w:tab w:val="center" w:pos="4252"/>
          <w:tab w:val="right" w:pos="8504"/>
          <w:tab w:val="center" w:pos="0"/>
          <w:tab w:val="left" w:pos="675"/>
        </w:tabs>
        <w:spacing w:after="0" w:line="240" w:lineRule="auto"/>
        <w:jc w:val="both"/>
        <w:rPr>
          <w:rFonts w:ascii="Arial" w:eastAsia="Century Gothic" w:hAnsi="Arial" w:cs="Arial"/>
          <w:spacing w:val="20"/>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63º</w:t>
      </w:r>
      <w:r w:rsidRPr="00F364EA">
        <w:rPr>
          <w:rFonts w:ascii="Arial" w:eastAsia="Century Gothic" w:hAnsi="Arial" w:cs="Arial"/>
          <w:sz w:val="24"/>
          <w:szCs w:val="24"/>
        </w:rPr>
        <w:t>.- Incorpórase como último párrafo al Artículo 194° del Código Fiscal (T.O. 2018)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“Las exenciones comprendidas en el presente artículo operan de pleno derecho, excepto los casos en que la Administradora disponga el cumplimiento de determinadas formalidades y requisitos.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Facultase a la Administradora a dictar las normas reglamentarias para implementar lo dispuesto precedentemente.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Administradora conserva todas sus facultades de fiscalización respecto de los contribuyentes comprendidos en el presente artículo, pudiendo decidir por cuestiones de hecho y/o de derecho que la exención es improcedente, en cuyo caso los mismos son considerados sujetos gravados, haciendo presumir su conducta la figura de defraudación fiscal”.</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TITULO III</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IMPUESTO DE SELLOS</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sz w:val="24"/>
          <w:szCs w:val="24"/>
        </w:rPr>
        <w:t>Capítulo III.</w:t>
      </w:r>
      <w:r w:rsidRPr="00F364EA">
        <w:rPr>
          <w:rFonts w:ascii="Arial" w:eastAsia="Century Gothic" w:hAnsi="Arial" w:cs="Arial"/>
          <w:b/>
          <w:sz w:val="24"/>
          <w:szCs w:val="24"/>
        </w:rPr>
        <w:t xml:space="preserve"> De la base imponible.</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64º.-</w:t>
      </w:r>
      <w:r w:rsidRPr="00F364EA">
        <w:rPr>
          <w:rFonts w:ascii="Arial" w:eastAsia="Century Gothic" w:hAnsi="Arial" w:cs="Arial"/>
          <w:sz w:val="24"/>
          <w:szCs w:val="24"/>
        </w:rPr>
        <w:t xml:space="preserve"> Sustitúyase el Artículo 209° del Código Fiscal (T.O. 2018) por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209º.-</w:t>
      </w:r>
      <w:r w:rsidRPr="00F364EA">
        <w:rPr>
          <w:rFonts w:ascii="Arial" w:eastAsia="Century Gothic" w:hAnsi="Arial" w:cs="Arial"/>
          <w:sz w:val="24"/>
          <w:szCs w:val="24"/>
        </w:rPr>
        <w:t xml:space="preserve"> En toda transmisión de dominio a título oneroso de bienes inmuebles, incluida la transmisión de la nuda propiedad, se liquidará el impuesto sobre:</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a) el precio de la venta;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b) la valuación calculada sobre la base del avalúo fiscal ajustado por el coeficiente corrector que a tal fin fije la Ley Impositiva, correspondiente a la fecha de la operación</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c) el Valor Inmobiliario de Referencia establecido conforme las dispo</w:t>
      </w:r>
      <w:r>
        <w:rPr>
          <w:rFonts w:ascii="Arial" w:eastAsia="Century Gothic" w:hAnsi="Arial" w:cs="Arial"/>
          <w:sz w:val="24"/>
          <w:szCs w:val="24"/>
        </w:rPr>
        <w:t>siciones del presente artículo;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De las opciones enumeradas precedentemente, se optará por la que fuere mayor.</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El Valor Inmobiliario de Referencia para cada inmueble existente en la Provincia, será aquel que refleje el valor económico por metro cuadrado (m2) de dicho inmueble en el mercado comercial, y será determinado en forma periódica por la Dirección de Catastro perteneciente a la Administradora Tributaria de la Provincia de Entre Ríos. A los fines de la determinación del citado valor, la Administradora Tributaria dará intervención al Consejo Asesor creado por el Artículo 9° de la Ley Nro</w:t>
      </w:r>
      <w:r w:rsidRPr="00F364EA">
        <w:rPr>
          <w:rFonts w:ascii="Arial" w:hAnsi="Arial" w:cs="Arial"/>
          <w:color w:val="FF00FF"/>
          <w:sz w:val="24"/>
          <w:szCs w:val="24"/>
        </w:rPr>
        <w:t xml:space="preserve">. </w:t>
      </w:r>
      <w:r w:rsidRPr="00F364EA">
        <w:rPr>
          <w:rFonts w:ascii="Arial" w:eastAsia="Century Gothic" w:hAnsi="Arial" w:cs="Arial"/>
          <w:sz w:val="24"/>
          <w:szCs w:val="24"/>
        </w:rPr>
        <w:t xml:space="preserve">10.091 o el organismo que en el futuro lo reemplace; </w:t>
      </w:r>
      <w:r w:rsidRPr="00F364EA">
        <w:rPr>
          <w:rFonts w:ascii="Arial" w:eastAsia="Century Gothic" w:hAnsi="Arial" w:cs="Arial"/>
          <w:sz w:val="24"/>
          <w:szCs w:val="24"/>
        </w:rPr>
        <w:lastRenderedPageBreak/>
        <w:t xml:space="preserve">con la participación de los distintos bloques legislativos, con el fin de efectuar el seguimiento de las acciones llevadas a cabo por la Dirección de Catastro. La Administradora estará facultada para celebrar convenios con Organismos públicos o privados que operen o se vinculen con el mercado inmobiliario.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Lo dispuesto en los párrafos anteriores no es de aplicación en las subastas judiciales y en las ventas realizadas por instituciones oficiales, en las cuales se tomará como base imponible el precio de venta”.</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b/>
          <w:sz w:val="24"/>
          <w:szCs w:val="24"/>
          <w:u w:val="single"/>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65º.-</w:t>
      </w:r>
      <w:r w:rsidRPr="00F364EA">
        <w:rPr>
          <w:rFonts w:ascii="Arial" w:eastAsia="Century Gothic" w:hAnsi="Arial" w:cs="Arial"/>
          <w:sz w:val="24"/>
          <w:szCs w:val="24"/>
        </w:rPr>
        <w:t xml:space="preserve"> Sustitúyase el Artículo 210º del Código Fiscal (T.O. 2018) el que quedará redactado de conformidad al siguiente texto:</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210º.-</w:t>
      </w:r>
      <w:r w:rsidRPr="00F364EA">
        <w:rPr>
          <w:rFonts w:ascii="Arial" w:eastAsia="Century Gothic" w:hAnsi="Arial" w:cs="Arial"/>
          <w:sz w:val="24"/>
          <w:szCs w:val="24"/>
        </w:rPr>
        <w:t xml:space="preserve"> En las transmisiones de dominio de cosas muebles incluidos semovientes, el impuesto deberá liquidarse tomando en cuenta el valor comercial de acuerdo a su estado y condiciones.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las transmisiones de dominio de automotores usados, el impuesto será equivalente al porcentaje que establezca la ley impositiva anual sobre el valor de la operación o el cincuenta por ciento (50%) del Impuesto a los Automotores vigente a la fecha de celebración del acto, el que fuere mayor.</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Lo dispuesto en el párrafo anterior no resulta aplicable en las subastas judiciales y a las ventas realizadas por entidades oficiales en las cuales se tomará como base imponible el precio de venta, aplicando la alícuota que corresponde a la transferencia de bienes muebles.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las inscripciones de automotores cero kilómetro (0 km) el impuesto será equivalente al porcentaje que establezca la Ley Impositiva sobre el valor de compra que surja de la factura o de la valuación fiscal del vehículo para el caso de importación directa.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66º.-</w:t>
      </w:r>
      <w:r w:rsidRPr="00F364EA">
        <w:rPr>
          <w:rFonts w:ascii="Arial" w:eastAsia="Century Gothic" w:hAnsi="Arial" w:cs="Arial"/>
          <w:sz w:val="24"/>
          <w:szCs w:val="24"/>
        </w:rPr>
        <w:t xml:space="preserve"> Sustitúyase el Artículo 231º del Código Fiscal (T.O. 2018), por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231º</w:t>
      </w:r>
      <w:r w:rsidRPr="00F364EA">
        <w:rPr>
          <w:rFonts w:ascii="Arial" w:eastAsia="Century Gothic" w:hAnsi="Arial" w:cs="Arial"/>
          <w:b/>
          <w:sz w:val="24"/>
          <w:szCs w:val="24"/>
        </w:rPr>
        <w:t>.-</w:t>
      </w:r>
      <w:r w:rsidRPr="00F364EA">
        <w:rPr>
          <w:rFonts w:ascii="Arial" w:eastAsia="Century Gothic" w:hAnsi="Arial" w:cs="Arial"/>
          <w:sz w:val="24"/>
          <w:szCs w:val="24"/>
        </w:rPr>
        <w:t xml:space="preserve"> A los efectos de la liquidación mensual del impuesto sobre los adelantos en cuenta corriente o créditos en descubierto, este se pagará sobre la base de los numerales establecidos para la liquidación de los intereses, en proporción al tiempo de la utilización de los fondos, en la forma y plazo que la Administradora establezca.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obligación impositiva deberá ser declarada en la liquidación correspondiente al mes en que efectivamente se produjo el adelanto en cuenta corriente.</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En los casos de cuentas con saldos alternativamente deudores y acreedores, el gravamen deberá liquidarse en forma independiente sobre los numerales respectivos”.</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sz w:val="24"/>
          <w:szCs w:val="24"/>
        </w:rPr>
        <w:t xml:space="preserve">Capítulo IV. </w:t>
      </w:r>
      <w:r w:rsidRPr="00F364EA">
        <w:rPr>
          <w:rFonts w:ascii="Arial" w:eastAsia="Century Gothic" w:hAnsi="Arial" w:cs="Arial"/>
          <w:b/>
          <w:sz w:val="24"/>
          <w:szCs w:val="24"/>
        </w:rPr>
        <w:t>Del Pago.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67º.-</w:t>
      </w:r>
      <w:r w:rsidRPr="00F364EA">
        <w:rPr>
          <w:rFonts w:ascii="Arial" w:eastAsia="Century Gothic" w:hAnsi="Arial" w:cs="Arial"/>
          <w:sz w:val="24"/>
          <w:szCs w:val="24"/>
        </w:rPr>
        <w:t xml:space="preserve"> Sustitúyase el segundo párrafo del Artículo 239º del Código Fiscal (T.O. 2018) por el siguiente texto: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“Los contribuyentes o responsables del tributo deberán incorporarse a dicho Sistema a fin de se les practique la determinación y se les expida volante de pago, con el que cancelarán la obligación de conformidad a las pautas, modalidades y condiciones de acreditación que establezca la Administradora”.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u w:val="single"/>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68º.-</w:t>
      </w:r>
      <w:r w:rsidRPr="00F364EA">
        <w:rPr>
          <w:rFonts w:ascii="Arial" w:eastAsia="Century Gothic" w:hAnsi="Arial" w:cs="Arial"/>
          <w:sz w:val="24"/>
          <w:szCs w:val="24"/>
        </w:rPr>
        <w:t xml:space="preserve"> Sustitúyase el Artículo 241º del Código Fiscal (T.O. 2018) por el siguiente texto: </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241º</w:t>
      </w:r>
      <w:r w:rsidRPr="00F364EA">
        <w:rPr>
          <w:rFonts w:ascii="Arial" w:eastAsia="Century Gothic" w:hAnsi="Arial" w:cs="Arial"/>
          <w:b/>
          <w:sz w:val="24"/>
          <w:szCs w:val="24"/>
        </w:rPr>
        <w:t>.-</w:t>
      </w:r>
      <w:r w:rsidRPr="00F364EA">
        <w:rPr>
          <w:rFonts w:ascii="Arial" w:eastAsia="Century Gothic" w:hAnsi="Arial" w:cs="Arial"/>
          <w:sz w:val="24"/>
          <w:szCs w:val="24"/>
        </w:rPr>
        <w:t xml:space="preserve"> En los actos, contratos y obligaciones instrumentados privadamente, la Administradora determinará la modalidad, pautas y condiciones de su intervención como así también de la acreditación del pago”.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69º.-</w:t>
      </w:r>
      <w:r w:rsidRPr="00F364EA">
        <w:rPr>
          <w:rFonts w:ascii="Arial" w:eastAsia="Century Gothic" w:hAnsi="Arial" w:cs="Arial"/>
          <w:sz w:val="24"/>
          <w:szCs w:val="24"/>
        </w:rPr>
        <w:t xml:space="preserve"> Derogase el Artículo 242º del Código Fiscal (T.O. 2018).</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70º.-</w:t>
      </w:r>
      <w:r w:rsidRPr="00F364EA">
        <w:rPr>
          <w:rFonts w:ascii="Arial" w:eastAsia="Century Gothic" w:hAnsi="Arial" w:cs="Arial"/>
          <w:sz w:val="24"/>
          <w:szCs w:val="24"/>
        </w:rPr>
        <w:t xml:space="preserve"> Derogase el Artículo 244º del Código Fiscal (T.O. 2018).</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TITULO IV</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TASAS RETRIBUTIVAS DE SERVICIOS</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 xml:space="preserve">Capitulo I. </w:t>
      </w:r>
      <w:r w:rsidRPr="00F364EA">
        <w:rPr>
          <w:rFonts w:ascii="Arial" w:eastAsia="Century Gothic" w:hAnsi="Arial" w:cs="Arial"/>
          <w:b/>
          <w:sz w:val="24"/>
          <w:szCs w:val="24"/>
        </w:rPr>
        <w:t>Servicios Retribuibles</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b/>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Pr>
          <w:rFonts w:ascii="Arial" w:eastAsia="Century Gothic" w:hAnsi="Arial" w:cs="Arial"/>
          <w:b/>
          <w:sz w:val="24"/>
          <w:szCs w:val="24"/>
          <w:u w:val="single"/>
        </w:rPr>
        <w:t xml:space="preserve">ARTÍCULO </w:t>
      </w:r>
      <w:r w:rsidRPr="00F364EA">
        <w:rPr>
          <w:rFonts w:ascii="Arial" w:eastAsia="Century Gothic" w:hAnsi="Arial" w:cs="Arial"/>
          <w:b/>
          <w:sz w:val="24"/>
          <w:szCs w:val="24"/>
          <w:u w:val="single"/>
        </w:rPr>
        <w:t>71º.-</w:t>
      </w:r>
      <w:r w:rsidRPr="00F364EA">
        <w:rPr>
          <w:rFonts w:ascii="Arial" w:eastAsia="Century Gothic" w:hAnsi="Arial" w:cs="Arial"/>
          <w:b/>
          <w:sz w:val="24"/>
          <w:szCs w:val="24"/>
        </w:rPr>
        <w:t xml:space="preserve"> </w:t>
      </w:r>
      <w:r w:rsidRPr="00F364EA">
        <w:rPr>
          <w:rFonts w:ascii="Arial" w:eastAsia="Century Gothic" w:hAnsi="Arial" w:cs="Arial"/>
          <w:sz w:val="24"/>
          <w:szCs w:val="24"/>
        </w:rPr>
        <w:t>Derógase lo dispuesto en el Segundo Párrafo del Artículo 250º del Código Fiscal (T.O. 2018.)</w:t>
      </w:r>
    </w:p>
    <w:p w:rsidR="00860367" w:rsidRPr="008D5213"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pacing w:val="20"/>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72º.-</w:t>
      </w:r>
      <w:r w:rsidRPr="00F364EA">
        <w:rPr>
          <w:rFonts w:ascii="Arial" w:eastAsia="Century Gothic" w:hAnsi="Arial" w:cs="Arial"/>
          <w:sz w:val="24"/>
          <w:szCs w:val="24"/>
        </w:rPr>
        <w:t xml:space="preserve"> Sustitúyase el Artículo 258º del Código Fiscal (T.O. 2018) por el siguiente texto:</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spacing w:after="0" w:line="240" w:lineRule="auto"/>
        <w:ind w:left="-2"/>
        <w:jc w:val="both"/>
        <w:rPr>
          <w:rFonts w:ascii="Arial" w:eastAsia="Century Gothic" w:hAnsi="Arial" w:cs="Arial"/>
          <w:sz w:val="24"/>
          <w:szCs w:val="24"/>
        </w:rPr>
      </w:pPr>
      <w:r w:rsidRPr="00F364EA">
        <w:rPr>
          <w:rFonts w:ascii="Arial" w:eastAsia="Century Gothic" w:hAnsi="Arial" w:cs="Arial"/>
          <w:b/>
          <w:sz w:val="24"/>
          <w:szCs w:val="24"/>
          <w:u w:val="single"/>
        </w:rPr>
        <w:t>“ARTÍCULO 258º</w:t>
      </w:r>
      <w:r w:rsidRPr="00F364EA">
        <w:rPr>
          <w:rFonts w:ascii="Arial" w:eastAsia="Century Gothic" w:hAnsi="Arial" w:cs="Arial"/>
          <w:sz w:val="24"/>
          <w:szCs w:val="24"/>
        </w:rPr>
        <w:t>.- Todo movimiento de hacienda, ya sea que se efectúe consignada al mismo productor o a un tercero o como consecuencia de una venta, sólo podrá efectuarse mediante guías habilitadas especialmente por la autoridad competente”.</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b/>
          <w:sz w:val="24"/>
          <w:szCs w:val="24"/>
        </w:rPr>
      </w:pPr>
    </w:p>
    <w:p w:rsidR="00860367" w:rsidRPr="00CC45D1"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CC45D1">
        <w:rPr>
          <w:rFonts w:ascii="Arial" w:eastAsia="Century Gothic" w:hAnsi="Arial" w:cs="Arial"/>
          <w:sz w:val="24"/>
          <w:szCs w:val="24"/>
        </w:rPr>
        <w:t>TITULO V</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IMPUESTO A LOS AUTOMOTORES</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 xml:space="preserve">Capitulo I. </w:t>
      </w:r>
      <w:r w:rsidRPr="00F364EA">
        <w:rPr>
          <w:rFonts w:ascii="Arial" w:eastAsia="Century Gothic" w:hAnsi="Arial" w:cs="Arial"/>
          <w:b/>
          <w:sz w:val="24"/>
          <w:szCs w:val="24"/>
        </w:rPr>
        <w:t>Del hecho imponible</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73º.-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265º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8) por el siguiente texto: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265º</w:t>
      </w:r>
      <w:r w:rsidRPr="00F364EA">
        <w:rPr>
          <w:rFonts w:ascii="Arial" w:eastAsia="Century Gothic" w:hAnsi="Arial" w:cs="Arial"/>
          <w:b/>
          <w:color w:val="000000"/>
          <w:sz w:val="24"/>
          <w:szCs w:val="24"/>
        </w:rPr>
        <w:t>.-</w:t>
      </w:r>
      <w:r w:rsidRPr="00F364EA">
        <w:rPr>
          <w:rFonts w:ascii="Arial" w:eastAsia="Century Gothic" w:hAnsi="Arial" w:cs="Arial"/>
          <w:color w:val="000000"/>
          <w:sz w:val="24"/>
          <w:szCs w:val="24"/>
        </w:rPr>
        <w:t xml:space="preserve"> Por cada vehículo automotor radicado o cuya efectiva guarda habitual se encuentre en la Provincia se pagará anualmente un impuesto, de conformidad con las normas del presente Título. Quedan también comprendidos en el tributo los vehículos remolcados y las embarcaciones afectadas a actividades deportivas o de recreación, propulsadas principal o accesoriamente por motor, incluidas las embarcaciones que tuvieren condiciones de </w:t>
      </w:r>
      <w:r w:rsidRPr="00F364EA">
        <w:rPr>
          <w:rFonts w:ascii="Arial" w:eastAsia="Century Gothic" w:hAnsi="Arial" w:cs="Arial"/>
          <w:sz w:val="24"/>
          <w:szCs w:val="24"/>
        </w:rPr>
        <w:t>incorporarlo</w:t>
      </w:r>
      <w:r w:rsidRPr="00F364EA">
        <w:rPr>
          <w:rFonts w:ascii="Arial" w:eastAsia="Century Gothic" w:hAnsi="Arial" w:cs="Arial"/>
          <w:color w:val="000000"/>
          <w:sz w:val="24"/>
          <w:szCs w:val="24"/>
        </w:rPr>
        <w:t>. Respecto de las embarcaciones, se entenderá que están radicadas en la Provincia aquellas que tengan su fondeadero, amarre o guardería habitual en su territorio”.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74°.-</w:t>
      </w:r>
      <w:r w:rsidRPr="00F364EA">
        <w:rPr>
          <w:rFonts w:ascii="Arial" w:eastAsia="Century Gothic" w:hAnsi="Arial" w:cs="Arial"/>
          <w:sz w:val="24"/>
          <w:szCs w:val="24"/>
        </w:rPr>
        <w:t xml:space="preserve"> Sustitúyase el Artículo 266° del Código Fiscal (T.O. 2018), el que quedará redactado de la siguiente manera: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widowControl w:val="0"/>
        <w:spacing w:after="0" w:line="240" w:lineRule="auto"/>
        <w:ind w:right="10"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u w:val="single"/>
        </w:rPr>
        <w:t>ARTÍCULO 266°</w:t>
      </w:r>
      <w:r w:rsidRPr="00F364EA">
        <w:rPr>
          <w:rFonts w:ascii="Arial" w:eastAsia="Century Gothic" w:hAnsi="Arial" w:cs="Arial"/>
          <w:b/>
          <w:sz w:val="24"/>
          <w:szCs w:val="24"/>
        </w:rPr>
        <w:t>.-</w:t>
      </w:r>
      <w:r w:rsidRPr="00F364EA">
        <w:rPr>
          <w:rFonts w:ascii="Arial" w:eastAsia="Century Gothic" w:hAnsi="Arial" w:cs="Arial"/>
          <w:sz w:val="24"/>
          <w:szCs w:val="24"/>
        </w:rPr>
        <w:t xml:space="preserve"> A los fines de determinar la guarda habitual en la Provincia, </w:t>
      </w:r>
      <w:r w:rsidRPr="00F364EA">
        <w:rPr>
          <w:rFonts w:ascii="Arial" w:eastAsia="Century Gothic" w:hAnsi="Arial" w:cs="Arial"/>
          <w:sz w:val="24"/>
          <w:szCs w:val="24"/>
        </w:rPr>
        <w:lastRenderedPageBreak/>
        <w:t xml:space="preserve">se considerarán como presunciones generales de la misma, salvo prueba en contrario aportada por el contribuyente, las siguientes: </w:t>
      </w:r>
    </w:p>
    <w:p w:rsidR="00860367" w:rsidRPr="00F364EA" w:rsidRDefault="00860367" w:rsidP="00860367">
      <w:pPr>
        <w:widowControl w:val="0"/>
        <w:spacing w:after="0" w:line="240" w:lineRule="auto"/>
        <w:ind w:right="10" w:hanging="2"/>
        <w:jc w:val="both"/>
        <w:rPr>
          <w:rFonts w:ascii="Arial" w:eastAsia="Century Gothic" w:hAnsi="Arial" w:cs="Arial"/>
          <w:sz w:val="24"/>
          <w:szCs w:val="24"/>
        </w:rPr>
      </w:pPr>
    </w:p>
    <w:p w:rsidR="00860367" w:rsidRPr="00F364EA" w:rsidRDefault="00860367" w:rsidP="00860367">
      <w:pPr>
        <w:pStyle w:val="Prrafodelista"/>
        <w:widowControl w:val="0"/>
        <w:numPr>
          <w:ilvl w:val="0"/>
          <w:numId w:val="4"/>
        </w:numPr>
        <w:spacing w:line="240" w:lineRule="auto"/>
        <w:ind w:leftChars="0" w:right="10" w:firstLineChars="0"/>
        <w:jc w:val="both"/>
        <w:rPr>
          <w:rFonts w:ascii="Arial" w:eastAsia="Century Gothic" w:hAnsi="Arial" w:cs="Arial"/>
        </w:rPr>
      </w:pPr>
      <w:r w:rsidRPr="00F364EA">
        <w:rPr>
          <w:rFonts w:ascii="Arial" w:eastAsia="Century Gothic" w:hAnsi="Arial" w:cs="Arial"/>
        </w:rPr>
        <w:t xml:space="preserve">Cuando el propietario o poseedor tenga su domicilio fiscal o real en la jurisdicción de la Provincia; </w:t>
      </w:r>
    </w:p>
    <w:p w:rsidR="00860367" w:rsidRPr="00F364EA" w:rsidRDefault="00860367" w:rsidP="00860367">
      <w:pPr>
        <w:widowControl w:val="0"/>
        <w:spacing w:after="0" w:line="240" w:lineRule="auto"/>
        <w:ind w:left="-2" w:right="10"/>
        <w:jc w:val="both"/>
        <w:rPr>
          <w:rFonts w:ascii="Arial" w:eastAsia="Century Gothic" w:hAnsi="Arial" w:cs="Arial"/>
          <w:sz w:val="24"/>
          <w:szCs w:val="24"/>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Cuando el propietario o poseedor tenga el asiento principal de sus actividades en la Provincia o posea en ella su residencia habitual;</w:t>
      </w:r>
    </w:p>
    <w:p w:rsidR="00860367" w:rsidRPr="00F364EA" w:rsidRDefault="00860367" w:rsidP="00860367">
      <w:pPr>
        <w:widowControl w:val="0"/>
        <w:spacing w:after="0" w:line="240" w:lineRule="auto"/>
        <w:ind w:right="6"/>
        <w:jc w:val="both"/>
        <w:rPr>
          <w:rFonts w:ascii="Arial" w:eastAsia="Century Gothic" w:hAnsi="Arial" w:cs="Arial"/>
          <w:sz w:val="24"/>
          <w:szCs w:val="24"/>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Cuando cualquier clase de documentación habilitante para la circulación del vehículo sea extendida en la jurisdicción de Entre Ríos o recibida en un domicilio de la Provincia;</w:t>
      </w:r>
    </w:p>
    <w:p w:rsidR="00860367" w:rsidRPr="00F364EA" w:rsidRDefault="00860367" w:rsidP="00860367">
      <w:pPr>
        <w:pStyle w:val="Prrafodelista"/>
        <w:widowControl w:val="0"/>
        <w:spacing w:line="240" w:lineRule="auto"/>
        <w:ind w:leftChars="0" w:left="358" w:right="6" w:firstLineChars="0" w:firstLine="0"/>
        <w:jc w:val="both"/>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 xml:space="preserve">Cuando el propietario o poseedor sea titular registral de bienes inmuebles, marcas, señales u otros vehículos registrados en la Provincia; que su domicilio esté denunciado ante los registros pertinentes, en la Justicia Electoral o padrón general de electores de la provincia; </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Cuando de la información obtenida de otras administraciones tributarias, organismos públicos o privados, entidades financieras, prestadores de servicios públicos y privados como ser de energía eléctrica, agua, gas, telefonía, internet, señales de televisión satelitales o por cable, surja que el domicilio del titular dominial o poseedor figura en la jurisdicción de la provincia;</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 xml:space="preserve">Cuando el titular dominial o poseedor desarrolle actividades en la jurisdicción provincial que involucren el uso del vehículo; </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 xml:space="preserve">Cuando el titular dominial o poseedor posea domicilio en otra jurisdicción en la que se registra la radicación del vehículo, pero se verifique la existencia de un espacio de guarda habitual o estacionamiento en la Provincia; </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Que el propietario o poseedor tenga registrados empleados en relación de dependencia en la Provincia;</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 xml:space="preserve">Que el propietario o poseedor desarrolle su actividad profesional o en relación de dependencia en la provincia; </w:t>
      </w:r>
    </w:p>
    <w:p w:rsidR="00860367" w:rsidRPr="00F364EA" w:rsidRDefault="00860367" w:rsidP="00860367">
      <w:pPr>
        <w:pStyle w:val="Prrafodelista"/>
        <w:spacing w:line="240" w:lineRule="auto"/>
        <w:ind w:left="0" w:hanging="2"/>
        <w:rPr>
          <w:rFonts w:ascii="Arial" w:eastAsia="Century Gothic" w:hAnsi="Arial" w:cs="Arial"/>
        </w:rPr>
      </w:pPr>
    </w:p>
    <w:p w:rsidR="00860367" w:rsidRPr="00F364EA" w:rsidRDefault="00860367" w:rsidP="00860367">
      <w:pPr>
        <w:pStyle w:val="Prrafodelista"/>
        <w:widowControl w:val="0"/>
        <w:numPr>
          <w:ilvl w:val="0"/>
          <w:numId w:val="4"/>
        </w:numPr>
        <w:spacing w:line="240" w:lineRule="auto"/>
        <w:ind w:leftChars="0" w:right="6" w:firstLineChars="0"/>
        <w:jc w:val="both"/>
        <w:rPr>
          <w:rFonts w:ascii="Arial" w:eastAsia="Century Gothic" w:hAnsi="Arial" w:cs="Arial"/>
        </w:rPr>
      </w:pPr>
      <w:r w:rsidRPr="00F364EA">
        <w:rPr>
          <w:rFonts w:ascii="Arial" w:eastAsia="Century Gothic" w:hAnsi="Arial" w:cs="Arial"/>
        </w:rPr>
        <w:t>Cualquier otro elemento o situación que, a juicio de la Administradora, permita inferir la efectiva guarda habitual del vehículo en la Provincia;</w:t>
      </w:r>
    </w:p>
    <w:p w:rsidR="00860367" w:rsidRPr="00F364EA" w:rsidRDefault="00860367" w:rsidP="00860367">
      <w:pPr>
        <w:widowControl w:val="0"/>
        <w:spacing w:after="0" w:line="240" w:lineRule="auto"/>
        <w:ind w:right="7"/>
        <w:jc w:val="both"/>
        <w:rPr>
          <w:rFonts w:ascii="Arial" w:eastAsia="Century Gothic" w:hAnsi="Arial" w:cs="Arial"/>
          <w:sz w:val="24"/>
          <w:szCs w:val="24"/>
        </w:rPr>
      </w:pPr>
    </w:p>
    <w:p w:rsidR="00860367" w:rsidRDefault="00860367" w:rsidP="00860367">
      <w:pPr>
        <w:widowControl w:val="0"/>
        <w:spacing w:after="0" w:line="240" w:lineRule="auto"/>
        <w:ind w:right="7" w:hanging="2"/>
        <w:jc w:val="both"/>
        <w:rPr>
          <w:rFonts w:ascii="Arial" w:eastAsia="Century Gothic" w:hAnsi="Arial" w:cs="Arial"/>
          <w:sz w:val="24"/>
          <w:szCs w:val="24"/>
        </w:rPr>
      </w:pPr>
      <w:r w:rsidRPr="00F364EA">
        <w:rPr>
          <w:rFonts w:ascii="Arial" w:eastAsia="Century Gothic" w:hAnsi="Arial" w:cs="Arial"/>
          <w:sz w:val="24"/>
          <w:szCs w:val="24"/>
        </w:rPr>
        <w:t xml:space="preserve">En todos los casos, la Administradora intimará al sujeto responsable para que en el término de quince (15) días hábiles proceda a efectuar el respectivo cambio de radicación o, en su defecto, presente su descargo conforme al procedimiento administrativo establecido en este Código, bajo apercibimiento de procederse a la inscripción de oficio del o los  automotor/es en esta Jurisdicción. </w:t>
      </w:r>
    </w:p>
    <w:p w:rsidR="00860367" w:rsidRPr="00F364EA" w:rsidRDefault="00860367" w:rsidP="00860367">
      <w:pPr>
        <w:widowControl w:val="0"/>
        <w:spacing w:after="0" w:line="240" w:lineRule="auto"/>
        <w:ind w:right="7" w:hanging="2"/>
        <w:jc w:val="both"/>
        <w:rPr>
          <w:rFonts w:ascii="Arial" w:eastAsia="Century Gothic" w:hAnsi="Arial" w:cs="Arial"/>
          <w:sz w:val="24"/>
          <w:szCs w:val="24"/>
        </w:rPr>
      </w:pPr>
    </w:p>
    <w:p w:rsidR="00860367" w:rsidRPr="00F364EA" w:rsidRDefault="00860367" w:rsidP="00860367">
      <w:pPr>
        <w:widowControl w:val="0"/>
        <w:spacing w:after="0" w:line="240" w:lineRule="auto"/>
        <w:ind w:right="7" w:hanging="2"/>
        <w:jc w:val="center"/>
        <w:rPr>
          <w:rFonts w:ascii="Arial" w:eastAsia="Century Gothic" w:hAnsi="Arial" w:cs="Arial"/>
          <w:b/>
          <w:sz w:val="24"/>
          <w:szCs w:val="24"/>
        </w:rPr>
      </w:pPr>
      <w:r w:rsidRPr="00F364EA">
        <w:rPr>
          <w:rFonts w:ascii="Arial" w:eastAsia="Century Gothic" w:hAnsi="Arial" w:cs="Arial"/>
          <w:sz w:val="24"/>
          <w:szCs w:val="24"/>
        </w:rPr>
        <w:t xml:space="preserve">Capítulo III. </w:t>
      </w:r>
      <w:r w:rsidRPr="00F364EA">
        <w:rPr>
          <w:rFonts w:ascii="Arial" w:eastAsia="Century Gothic" w:hAnsi="Arial" w:cs="Arial"/>
          <w:b/>
          <w:sz w:val="24"/>
          <w:szCs w:val="24"/>
        </w:rPr>
        <w:t>De la base imponible</w:t>
      </w:r>
    </w:p>
    <w:p w:rsidR="00860367" w:rsidRPr="00F364EA" w:rsidRDefault="00860367" w:rsidP="00860367">
      <w:pPr>
        <w:widowControl w:val="0"/>
        <w:spacing w:after="0" w:line="240" w:lineRule="auto"/>
        <w:ind w:right="7"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lastRenderedPageBreak/>
        <w:t>ARTÍCULO 75º.-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271º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 xml:space="preserve">8) el que quedará redactado de la siguiente manera: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u w:val="single"/>
        </w:rPr>
        <w:t>“</w:t>
      </w:r>
      <w:r w:rsidRPr="00F364EA">
        <w:rPr>
          <w:rFonts w:ascii="Arial" w:eastAsia="Century Gothic" w:hAnsi="Arial" w:cs="Arial"/>
          <w:b/>
          <w:sz w:val="24"/>
          <w:szCs w:val="24"/>
          <w:u w:val="single"/>
        </w:rPr>
        <w:t xml:space="preserve">ARTÍCULO </w:t>
      </w:r>
      <w:r w:rsidRPr="00F364EA">
        <w:rPr>
          <w:rFonts w:ascii="Arial" w:eastAsia="Century Gothic" w:hAnsi="Arial" w:cs="Arial"/>
          <w:b/>
          <w:color w:val="000000"/>
          <w:sz w:val="24"/>
          <w:szCs w:val="24"/>
          <w:u w:val="single"/>
        </w:rPr>
        <w:t>271º.-</w:t>
      </w:r>
      <w:r w:rsidRPr="00F364EA">
        <w:rPr>
          <w:rFonts w:ascii="Arial" w:eastAsia="Century Gothic" w:hAnsi="Arial" w:cs="Arial"/>
          <w:color w:val="000000"/>
          <w:sz w:val="24"/>
          <w:szCs w:val="24"/>
        </w:rPr>
        <w:t xml:space="preserve"> El impuesto se determinará aplicando las alícuotas que establezca la Ley impositiva, sobre el valor anual que a cada vehículo asigne la Administradora, quien a tal fin deberá considerar los valores establecidos por la Dirección Nacional de los Registros Nacionales de la Propiedad </w:t>
      </w:r>
      <w:r w:rsidRPr="00F364EA">
        <w:rPr>
          <w:rFonts w:ascii="Arial" w:eastAsia="Century Gothic" w:hAnsi="Arial" w:cs="Arial"/>
          <w:sz w:val="24"/>
          <w:szCs w:val="24"/>
        </w:rPr>
        <w:t>Automotor y Créditos Prendarios.</w:t>
      </w:r>
      <w:r w:rsidRPr="00F364EA">
        <w:rPr>
          <w:rFonts w:ascii="Arial" w:eastAsia="Century Gothic" w:hAnsi="Arial" w:cs="Arial"/>
          <w:color w:val="000000"/>
          <w:sz w:val="24"/>
          <w:szCs w:val="24"/>
        </w:rPr>
        <w:t xml:space="preserve"> En el caso de vehículos que no cuenten con dicho valor, se computará en los vehículos nuevos el valor de la lista o de facturación sin tener en cuenta el valor de flete si se hallara discriminado; precios de mercado, cotizaciones para seguros. Si al aplicar la tasa sobre la base el importe es menor al mínimo, se aplicará éste. Los vehículos cuya antigüedad supere los quince (15) años pagarán un impuesto anual que al efecto fijará la Ley Impositiva”.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spacing w:after="0" w:line="240" w:lineRule="auto"/>
        <w:ind w:hanging="2"/>
        <w:jc w:val="center"/>
        <w:rPr>
          <w:rFonts w:ascii="Arial" w:eastAsia="Century Gothic" w:hAnsi="Arial" w:cs="Arial"/>
          <w:b/>
          <w:color w:val="000000"/>
          <w:sz w:val="24"/>
          <w:szCs w:val="24"/>
        </w:rPr>
      </w:pPr>
      <w:r w:rsidRPr="00F364EA">
        <w:rPr>
          <w:rFonts w:ascii="Arial" w:eastAsia="Century Gothic" w:hAnsi="Arial" w:cs="Arial"/>
          <w:color w:val="000000"/>
          <w:sz w:val="24"/>
          <w:szCs w:val="24"/>
        </w:rPr>
        <w:t xml:space="preserve">Capítulo IV. </w:t>
      </w:r>
      <w:r w:rsidRPr="00F364EA">
        <w:rPr>
          <w:rFonts w:ascii="Arial" w:eastAsia="Century Gothic" w:hAnsi="Arial" w:cs="Arial"/>
          <w:b/>
          <w:color w:val="000000"/>
          <w:sz w:val="24"/>
          <w:szCs w:val="24"/>
        </w:rPr>
        <w:t>De la liquidación y pago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spacing w:after="0" w:line="240" w:lineRule="auto"/>
        <w:jc w:val="both"/>
        <w:rPr>
          <w:rFonts w:ascii="Arial" w:eastAsia="Century Gothic" w:hAnsi="Arial" w:cs="Arial"/>
          <w:color w:val="000000"/>
          <w:sz w:val="24"/>
          <w:szCs w:val="24"/>
        </w:rPr>
      </w:pPr>
      <w:r w:rsidRPr="00F364EA">
        <w:rPr>
          <w:rFonts w:ascii="Arial" w:eastAsia="Century Gothic" w:hAnsi="Arial" w:cs="Arial"/>
          <w:b/>
          <w:color w:val="000000"/>
          <w:sz w:val="24"/>
          <w:szCs w:val="24"/>
          <w:u w:val="single"/>
        </w:rPr>
        <w:t>ARTÍCULO 76º.-</w:t>
      </w:r>
      <w:r w:rsidRPr="00F364EA">
        <w:rPr>
          <w:rFonts w:ascii="Arial" w:eastAsia="Century Gothic" w:hAnsi="Arial" w:cs="Arial"/>
          <w:color w:val="000000"/>
          <w:sz w:val="24"/>
          <w:szCs w:val="24"/>
        </w:rPr>
        <w:t xml:space="preserve"> Sustitúyase el último párrafo del Artículo 275º del Código Fiscal (T.O. 2018) el que quedará redactado de conformidad al siguiente texto: </w:t>
      </w:r>
    </w:p>
    <w:p w:rsidR="00860367" w:rsidRPr="00F364EA" w:rsidRDefault="00860367" w:rsidP="00860367">
      <w:pPr>
        <w:spacing w:after="0" w:line="240" w:lineRule="auto"/>
        <w:jc w:val="both"/>
        <w:rPr>
          <w:rFonts w:ascii="Arial" w:eastAsia="Century Gothic" w:hAnsi="Arial" w:cs="Arial"/>
          <w:color w:val="000000"/>
          <w:sz w:val="24"/>
          <w:szCs w:val="24"/>
        </w:rPr>
      </w:pPr>
    </w:p>
    <w:p w:rsidR="00860367" w:rsidRPr="00F364EA" w:rsidRDefault="00860367" w:rsidP="00860367">
      <w:pPr>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“Cuando la factura de compra de la unidad cero kilómetro (0 Km) sea emitida en la Provincia, el adquirente gozará de un descuento del veinte por ciento (20 %) en el pago del Impuesto a los Automotores durante el primer año fiscal, contado a partir de la fecha de inscripción del vehículo, siempre que se acredite tal circunstancia en la forma y condiciones que establezca la Administradora.”</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F364EA">
        <w:rPr>
          <w:rFonts w:ascii="Arial" w:eastAsia="Century Gothic" w:hAnsi="Arial" w:cs="Arial"/>
          <w:sz w:val="24"/>
          <w:szCs w:val="24"/>
        </w:rPr>
        <w:t xml:space="preserve">Capitulo V. </w:t>
      </w:r>
      <w:r w:rsidRPr="00F364EA">
        <w:rPr>
          <w:rFonts w:ascii="Arial" w:eastAsia="Century Gothic" w:hAnsi="Arial" w:cs="Arial"/>
          <w:b/>
          <w:sz w:val="24"/>
          <w:szCs w:val="24"/>
        </w:rPr>
        <w:t>De las exenciones</w:t>
      </w:r>
    </w:p>
    <w:p w:rsidR="00860367" w:rsidRPr="00F364EA" w:rsidRDefault="00860367" w:rsidP="00860367">
      <w:pPr>
        <w:spacing w:after="0" w:line="240" w:lineRule="auto"/>
        <w:jc w:val="both"/>
        <w:rPr>
          <w:rFonts w:ascii="Arial" w:eastAsia="Century Gothic" w:hAnsi="Arial" w:cs="Arial"/>
          <w:b/>
          <w:sz w:val="24"/>
          <w:szCs w:val="24"/>
          <w:u w:val="single"/>
        </w:rPr>
      </w:pPr>
    </w:p>
    <w:p w:rsidR="00860367" w:rsidRPr="00F364EA" w:rsidRDefault="00860367" w:rsidP="00860367">
      <w:pPr>
        <w:spacing w:after="0" w:line="240" w:lineRule="auto"/>
        <w:jc w:val="both"/>
        <w:rPr>
          <w:rFonts w:ascii="Arial" w:eastAsia="Century Gothic" w:hAnsi="Arial" w:cs="Arial"/>
          <w:sz w:val="24"/>
          <w:szCs w:val="24"/>
        </w:rPr>
      </w:pPr>
      <w:r w:rsidRPr="00F364EA">
        <w:rPr>
          <w:rFonts w:ascii="Arial" w:eastAsia="Century Gothic" w:hAnsi="Arial" w:cs="Arial"/>
          <w:b/>
          <w:sz w:val="24"/>
          <w:szCs w:val="24"/>
          <w:u w:val="single"/>
        </w:rPr>
        <w:t>ARTÍCULO 77 .-</w:t>
      </w:r>
      <w:r w:rsidRPr="00F364EA">
        <w:rPr>
          <w:rFonts w:ascii="Arial" w:eastAsia="Century Gothic" w:hAnsi="Arial" w:cs="Arial"/>
          <w:sz w:val="24"/>
          <w:szCs w:val="24"/>
        </w:rPr>
        <w:t xml:space="preserve"> Sustitúyase el Inciso j) de</w:t>
      </w:r>
      <w:r>
        <w:rPr>
          <w:rFonts w:ascii="Arial" w:eastAsia="Century Gothic" w:hAnsi="Arial" w:cs="Arial"/>
          <w:sz w:val="24"/>
          <w:szCs w:val="24"/>
        </w:rPr>
        <w:t xml:space="preserve">l </w:t>
      </w:r>
      <w:r w:rsidRPr="00F364EA">
        <w:rPr>
          <w:rFonts w:ascii="Arial" w:eastAsia="Century Gothic" w:hAnsi="Arial" w:cs="Arial"/>
          <w:sz w:val="24"/>
          <w:szCs w:val="24"/>
        </w:rPr>
        <w:t>Artículo 283° del Código Fiscal (T.O. 2018) por el siguiente texto:</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w:t>
      </w:r>
      <w:r w:rsidRPr="00F364EA">
        <w:rPr>
          <w:rFonts w:ascii="Arial" w:eastAsia="Century Gothic" w:hAnsi="Arial" w:cs="Arial"/>
          <w:b/>
          <w:sz w:val="24"/>
          <w:szCs w:val="24"/>
        </w:rPr>
        <w:t>j)</w:t>
      </w:r>
      <w:r w:rsidRPr="00F364EA">
        <w:rPr>
          <w:rFonts w:ascii="Arial" w:eastAsia="Century Gothic" w:hAnsi="Arial" w:cs="Arial"/>
          <w:sz w:val="24"/>
          <w:szCs w:val="24"/>
        </w:rPr>
        <w:t xml:space="preserve"> Los automotores en general, de conformidad con el detalle, concepto y Modelo/Año que a sus efectos fijará la Ley Impositiva”.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center"/>
        <w:rPr>
          <w:rFonts w:ascii="Arial" w:eastAsia="Century Gothic" w:hAnsi="Arial" w:cs="Arial"/>
          <w:sz w:val="24"/>
          <w:szCs w:val="24"/>
        </w:rPr>
      </w:pPr>
      <w:r w:rsidRPr="00F364EA">
        <w:rPr>
          <w:rFonts w:ascii="Arial" w:eastAsia="Century Gothic" w:hAnsi="Arial" w:cs="Arial"/>
          <w:sz w:val="24"/>
          <w:szCs w:val="24"/>
        </w:rPr>
        <w:t xml:space="preserve">Capítulo VI. </w:t>
      </w:r>
      <w:r w:rsidRPr="00F364EA">
        <w:rPr>
          <w:rFonts w:ascii="Arial" w:eastAsia="Century Gothic" w:hAnsi="Arial" w:cs="Arial"/>
          <w:b/>
          <w:sz w:val="24"/>
          <w:szCs w:val="24"/>
        </w:rPr>
        <w:t>Disposiciones generales</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b/>
          <w:sz w:val="24"/>
          <w:szCs w:val="24"/>
          <w:u w:val="single"/>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78º.-</w:t>
      </w:r>
      <w:r w:rsidRPr="00F364EA">
        <w:rPr>
          <w:rFonts w:ascii="Arial" w:eastAsia="Century Gothic" w:hAnsi="Arial" w:cs="Arial"/>
          <w:color w:val="000000"/>
          <w:sz w:val="24"/>
          <w:szCs w:val="24"/>
        </w:rPr>
        <w:t xml:space="preserve"> </w:t>
      </w:r>
      <w:r w:rsidRPr="00F364EA">
        <w:rPr>
          <w:rFonts w:ascii="Arial" w:eastAsia="Century Gothic" w:hAnsi="Arial" w:cs="Arial"/>
          <w:sz w:val="24"/>
          <w:szCs w:val="24"/>
        </w:rPr>
        <w:t xml:space="preserve">Sustitúyase </w:t>
      </w:r>
      <w:r w:rsidRPr="00F364EA">
        <w:rPr>
          <w:rFonts w:ascii="Arial" w:eastAsia="Century Gothic" w:hAnsi="Arial" w:cs="Arial"/>
          <w:color w:val="000000"/>
          <w:sz w:val="24"/>
          <w:szCs w:val="24"/>
        </w:rPr>
        <w:t>el Artículo 284º del Código Fiscal (T.O. 20</w:t>
      </w:r>
      <w:r w:rsidRPr="00F364EA">
        <w:rPr>
          <w:rFonts w:ascii="Arial" w:eastAsia="Century Gothic" w:hAnsi="Arial" w:cs="Arial"/>
          <w:sz w:val="24"/>
          <w:szCs w:val="24"/>
        </w:rPr>
        <w:t>1</w:t>
      </w:r>
      <w:r w:rsidRPr="00F364EA">
        <w:rPr>
          <w:rFonts w:ascii="Arial" w:eastAsia="Century Gothic" w:hAnsi="Arial" w:cs="Arial"/>
          <w:color w:val="000000"/>
          <w:sz w:val="24"/>
          <w:szCs w:val="24"/>
        </w:rPr>
        <w:t>8) el que quedará redactado</w:t>
      </w:r>
      <w:r w:rsidRPr="00F364EA">
        <w:rPr>
          <w:rFonts w:ascii="Arial" w:eastAsia="Century Gothic" w:hAnsi="Arial" w:cs="Arial"/>
          <w:sz w:val="24"/>
          <w:szCs w:val="24"/>
        </w:rPr>
        <w:t xml:space="preserve"> de conformidad al siguiente texto</w:t>
      </w:r>
      <w:r w:rsidRPr="00F364EA">
        <w:rPr>
          <w:rFonts w:ascii="Arial" w:eastAsia="Century Gothic" w:hAnsi="Arial" w:cs="Arial"/>
          <w:color w:val="000000"/>
          <w:sz w:val="24"/>
          <w:szCs w:val="24"/>
        </w:rPr>
        <w:t xml:space="preserve">: </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284º</w:t>
      </w:r>
      <w:r w:rsidRPr="00F364EA">
        <w:rPr>
          <w:rFonts w:ascii="Arial" w:eastAsia="Century Gothic" w:hAnsi="Arial" w:cs="Arial"/>
          <w:b/>
          <w:color w:val="000000"/>
          <w:sz w:val="24"/>
          <w:szCs w:val="24"/>
        </w:rPr>
        <w:t>.-</w:t>
      </w:r>
      <w:r w:rsidRPr="00F364EA">
        <w:rPr>
          <w:rFonts w:ascii="Arial" w:eastAsia="Century Gothic" w:hAnsi="Arial" w:cs="Arial"/>
          <w:sz w:val="24"/>
          <w:szCs w:val="24"/>
        </w:rPr>
        <w:t xml:space="preserve"> </w:t>
      </w:r>
      <w:r w:rsidRPr="00F364EA">
        <w:rPr>
          <w:rFonts w:ascii="Arial" w:eastAsia="Century Gothic" w:hAnsi="Arial" w:cs="Arial"/>
          <w:color w:val="000000"/>
          <w:sz w:val="24"/>
          <w:szCs w:val="24"/>
        </w:rPr>
        <w:t xml:space="preserve">Los vehículos inscriptos en la Administradora podrán ser dados de baja solamente por cambio de radicación, robo o hurto, destrucción o desarme, los compactados o subastados a través del Programa Nacional de Compactación-Ley </w:t>
      </w:r>
      <w:r w:rsidRPr="00F364EA">
        <w:rPr>
          <w:rFonts w:ascii="Arial" w:eastAsia="Century Gothic" w:hAnsi="Arial" w:cs="Arial"/>
          <w:sz w:val="24"/>
          <w:szCs w:val="24"/>
        </w:rPr>
        <w:t>Nro</w:t>
      </w:r>
      <w:r w:rsidRPr="00F364EA">
        <w:rPr>
          <w:rFonts w:ascii="Arial" w:hAnsi="Arial" w:cs="Arial"/>
          <w:color w:val="FF00FF"/>
          <w:sz w:val="24"/>
          <w:szCs w:val="24"/>
        </w:rPr>
        <w:t xml:space="preserve">. </w:t>
      </w:r>
      <w:r w:rsidRPr="00F364EA">
        <w:rPr>
          <w:rFonts w:ascii="Arial" w:eastAsia="Century Gothic" w:hAnsi="Arial" w:cs="Arial"/>
          <w:color w:val="000000"/>
          <w:sz w:val="24"/>
          <w:szCs w:val="24"/>
        </w:rPr>
        <w:t>26.348 (PRO.NA.COM).”</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b/>
          <w:sz w:val="24"/>
          <w:szCs w:val="24"/>
          <w:u w:val="single"/>
        </w:rPr>
        <w:t>ARTÍCULO 79º.-</w:t>
      </w:r>
      <w:r w:rsidRPr="00F364EA">
        <w:rPr>
          <w:rFonts w:ascii="Arial" w:eastAsia="Century Gothic" w:hAnsi="Arial" w:cs="Arial"/>
          <w:b/>
          <w:sz w:val="24"/>
          <w:szCs w:val="24"/>
        </w:rPr>
        <w:t xml:space="preserve"> </w:t>
      </w:r>
      <w:r w:rsidRPr="00F364EA">
        <w:rPr>
          <w:rFonts w:ascii="Arial" w:eastAsia="Century Gothic" w:hAnsi="Arial" w:cs="Arial"/>
          <w:sz w:val="24"/>
          <w:szCs w:val="24"/>
        </w:rPr>
        <w:t>Sustitúyase</w:t>
      </w:r>
      <w:r w:rsidRPr="00F364EA">
        <w:rPr>
          <w:rFonts w:ascii="Arial" w:eastAsia="Century Gothic" w:hAnsi="Arial" w:cs="Arial"/>
          <w:color w:val="000000"/>
          <w:sz w:val="24"/>
          <w:szCs w:val="24"/>
        </w:rPr>
        <w:t xml:space="preserve"> el Artículo 286º del Código Fiscal (T.O. 2008) por el </w:t>
      </w:r>
      <w:r w:rsidRPr="00F364EA">
        <w:rPr>
          <w:rFonts w:ascii="Arial" w:eastAsia="Century Gothic" w:hAnsi="Arial" w:cs="Arial"/>
          <w:sz w:val="24"/>
          <w:szCs w:val="24"/>
        </w:rPr>
        <w:t>siguiente</w:t>
      </w:r>
      <w:r w:rsidRPr="00F364EA">
        <w:rPr>
          <w:rFonts w:ascii="Arial" w:eastAsia="Century Gothic" w:hAnsi="Arial" w:cs="Arial"/>
          <w:color w:val="000000"/>
          <w:sz w:val="24"/>
          <w:szCs w:val="24"/>
        </w:rPr>
        <w:t xml:space="preserve"> texto:</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ind w:hanging="2"/>
        <w:jc w:val="both"/>
        <w:rPr>
          <w:rFonts w:ascii="Arial" w:eastAsia="Century Gothic" w:hAnsi="Arial" w:cs="Arial"/>
          <w:color w:val="000000"/>
          <w:sz w:val="24"/>
          <w:szCs w:val="24"/>
        </w:rPr>
      </w:pPr>
      <w:r w:rsidRPr="00F364EA">
        <w:rPr>
          <w:rFonts w:ascii="Arial" w:eastAsia="Century Gothic" w:hAnsi="Arial" w:cs="Arial"/>
          <w:color w:val="000000"/>
          <w:sz w:val="24"/>
          <w:szCs w:val="24"/>
        </w:rPr>
        <w:t>“</w:t>
      </w:r>
      <w:r w:rsidRPr="00F364EA">
        <w:rPr>
          <w:rFonts w:ascii="Arial" w:eastAsia="Century Gothic" w:hAnsi="Arial" w:cs="Arial"/>
          <w:b/>
          <w:sz w:val="24"/>
          <w:szCs w:val="24"/>
          <w:u w:val="single"/>
        </w:rPr>
        <w:t>ARTÍCULO</w:t>
      </w:r>
      <w:r w:rsidRPr="00F364EA">
        <w:rPr>
          <w:rFonts w:ascii="Arial" w:eastAsia="Century Gothic" w:hAnsi="Arial" w:cs="Arial"/>
          <w:b/>
          <w:color w:val="000000"/>
          <w:sz w:val="24"/>
          <w:szCs w:val="24"/>
          <w:u w:val="single"/>
        </w:rPr>
        <w:t xml:space="preserve"> 286º</w:t>
      </w:r>
      <w:r w:rsidRPr="00F364EA">
        <w:rPr>
          <w:rFonts w:ascii="Arial" w:eastAsia="Century Gothic" w:hAnsi="Arial" w:cs="Arial"/>
          <w:b/>
          <w:color w:val="000000"/>
          <w:sz w:val="24"/>
          <w:szCs w:val="24"/>
        </w:rPr>
        <w:t>.-</w:t>
      </w:r>
      <w:r w:rsidRPr="00F364EA">
        <w:rPr>
          <w:rFonts w:ascii="Arial" w:eastAsia="Century Gothic" w:hAnsi="Arial" w:cs="Arial"/>
          <w:color w:val="000000"/>
          <w:sz w:val="24"/>
          <w:szCs w:val="24"/>
        </w:rPr>
        <w:t xml:space="preserve"> Los vehículos comprendidos en este Título deberán inscribirse en la Administradora en los plazos y condiciones que a tal efecto establezca la misma”.</w:t>
      </w:r>
    </w:p>
    <w:p w:rsidR="00860367" w:rsidRPr="00F364EA" w:rsidRDefault="00860367" w:rsidP="00860367">
      <w:pPr>
        <w:pBdr>
          <w:top w:val="nil"/>
          <w:left w:val="nil"/>
          <w:bottom w:val="nil"/>
          <w:right w:val="nil"/>
          <w:between w:val="nil"/>
        </w:pBdr>
        <w:tabs>
          <w:tab w:val="center" w:pos="4252"/>
          <w:tab w:val="right" w:pos="8504"/>
          <w:tab w:val="center" w:pos="0"/>
          <w:tab w:val="left" w:pos="675"/>
        </w:tabs>
        <w:spacing w:after="0" w:line="240" w:lineRule="auto"/>
        <w:jc w:val="both"/>
        <w:rPr>
          <w:rFonts w:ascii="Arial" w:eastAsia="Century Gothic" w:hAnsi="Arial" w:cs="Arial"/>
          <w:color w:val="000000"/>
          <w:sz w:val="24"/>
          <w:szCs w:val="24"/>
        </w:rPr>
      </w:pPr>
    </w:p>
    <w:p w:rsidR="00860367" w:rsidRPr="00CC45D1"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sz w:val="24"/>
          <w:szCs w:val="24"/>
        </w:rPr>
      </w:pPr>
      <w:r w:rsidRPr="00CC45D1">
        <w:rPr>
          <w:rFonts w:ascii="Arial" w:eastAsia="Century Gothic" w:hAnsi="Arial" w:cs="Arial"/>
          <w:sz w:val="24"/>
          <w:szCs w:val="24"/>
        </w:rPr>
        <w:t>TITULO VIII</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lastRenderedPageBreak/>
        <w:t>DISPOSICIONES TRANSITORIAS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80º.-</w:t>
      </w:r>
      <w:r w:rsidRPr="00F364EA">
        <w:rPr>
          <w:rFonts w:ascii="Arial" w:eastAsia="Century Gothic" w:hAnsi="Arial" w:cs="Arial"/>
          <w:sz w:val="24"/>
          <w:szCs w:val="24"/>
        </w:rPr>
        <w:t xml:space="preserve"> Derógase el Artículo 304° del Código Fiscal (T.O. 2018).</w:t>
      </w:r>
    </w:p>
    <w:p w:rsidR="00860367" w:rsidRPr="00F364EA" w:rsidRDefault="00860367" w:rsidP="00860367">
      <w:pPr>
        <w:tabs>
          <w:tab w:val="center" w:pos="4252"/>
          <w:tab w:val="right" w:pos="8504"/>
          <w:tab w:val="center" w:pos="0"/>
          <w:tab w:val="left" w:pos="675"/>
        </w:tabs>
        <w:spacing w:after="0" w:line="240" w:lineRule="auto"/>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81°.-</w:t>
      </w:r>
      <w:r w:rsidRPr="00F364EA">
        <w:rPr>
          <w:rFonts w:ascii="Arial" w:eastAsia="Century Gothic" w:hAnsi="Arial" w:cs="Arial"/>
          <w:sz w:val="24"/>
          <w:szCs w:val="24"/>
        </w:rPr>
        <w:t xml:space="preserve"> Incorporase como Anexo I a continuación del Título VIII del Libro Segundo del Código Fiscal (T.O. 2018) el siguiente texto de conformidad con el siguiente orden: </w:t>
      </w:r>
    </w:p>
    <w:p w:rsidR="00860367" w:rsidRPr="008D5213"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pacing w:val="20"/>
          <w:sz w:val="24"/>
          <w:szCs w:val="24"/>
          <w:highlight w:val="yellow"/>
        </w:rPr>
      </w:pPr>
    </w:p>
    <w:p w:rsidR="00860367" w:rsidRPr="008D5213"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pacing w:val="20"/>
          <w:sz w:val="24"/>
          <w:szCs w:val="24"/>
          <w:highlight w:val="yellow"/>
        </w:rPr>
      </w:pPr>
    </w:p>
    <w:p w:rsidR="00860367" w:rsidRPr="008D5213"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pacing w:val="20"/>
          <w:sz w:val="24"/>
          <w:szCs w:val="24"/>
          <w:highlight w:val="yellow"/>
        </w:rPr>
      </w:pP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 xml:space="preserve">“ANEXO I </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 xml:space="preserve">ANEXO AL TÍTULO VIII DEL LIBRO I </w:t>
      </w:r>
    </w:p>
    <w:p w:rsidR="00860367" w:rsidRPr="00F364EA" w:rsidRDefault="00860367" w:rsidP="00860367">
      <w:pPr>
        <w:tabs>
          <w:tab w:val="center" w:pos="4252"/>
          <w:tab w:val="right" w:pos="8504"/>
          <w:tab w:val="center" w:pos="0"/>
          <w:tab w:val="left" w:pos="675"/>
        </w:tabs>
        <w:spacing w:after="0" w:line="240" w:lineRule="auto"/>
        <w:ind w:hanging="2"/>
        <w:jc w:val="center"/>
        <w:rPr>
          <w:rFonts w:ascii="Arial" w:eastAsia="Century Gothic" w:hAnsi="Arial" w:cs="Arial"/>
          <w:b/>
          <w:sz w:val="24"/>
          <w:szCs w:val="24"/>
        </w:rPr>
      </w:pPr>
      <w:r w:rsidRPr="00F364EA">
        <w:rPr>
          <w:rFonts w:ascii="Arial" w:eastAsia="Century Gothic" w:hAnsi="Arial" w:cs="Arial"/>
          <w:b/>
          <w:sz w:val="24"/>
          <w:szCs w:val="24"/>
        </w:rPr>
        <w:t>CONVENIOS CON ENTIDADES PRESTADORAS DE SERVICIO DE RECAUDACIÓN</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b/>
          <w:sz w:val="24"/>
          <w:szCs w:val="24"/>
          <w:highlight w:val="yellow"/>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NUEVO.-</w:t>
      </w:r>
      <w:r w:rsidRPr="00F364EA">
        <w:rPr>
          <w:rFonts w:ascii="Arial" w:eastAsia="Century Gothic" w:hAnsi="Arial" w:cs="Arial"/>
          <w:sz w:val="24"/>
          <w:szCs w:val="24"/>
        </w:rPr>
        <w:t xml:space="preserve"> Los convenios previstos en el Artículo 66°, serán suscriptos entre la entidad prestadora de los servicios y la Administradora, teniendo como finalidad poner a disposición del ciudadano la mayor cantidad de canales de pago posibles, garantizando el sencillo y ágil pago de los conceptos señalados.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t>La Administradora, en su carácter de Autoridad de Aplicación de la normativa fiscal, podrá dictar normas reglamentarias para la celebración de dichos convenios, encontrándose facultada, asimismo, a requerir la documentación y las garantías que considere necesarias</w:t>
      </w:r>
      <w:r w:rsidRPr="008D5213">
        <w:rPr>
          <w:rFonts w:ascii="Arial" w:eastAsia="Century Gothic" w:hAnsi="Arial" w:cs="Arial"/>
          <w:spacing w:val="20"/>
          <w:sz w:val="24"/>
          <w:szCs w:val="24"/>
        </w:rPr>
        <w:t xml:space="preserve"> </w:t>
      </w:r>
      <w:r w:rsidRPr="00F364EA">
        <w:rPr>
          <w:rFonts w:ascii="Arial" w:eastAsia="Century Gothic" w:hAnsi="Arial" w:cs="Arial"/>
          <w:sz w:val="24"/>
          <w:szCs w:val="24"/>
        </w:rPr>
        <w:t>para la suscripción de los mismos que autorice la prestación de los servicios descriptos.</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NUEVO.-</w:t>
      </w:r>
      <w:r w:rsidRPr="00F364EA">
        <w:rPr>
          <w:rFonts w:ascii="Arial" w:eastAsia="Century Gothic" w:hAnsi="Arial" w:cs="Arial"/>
          <w:b/>
          <w:sz w:val="24"/>
          <w:szCs w:val="24"/>
        </w:rPr>
        <w:t xml:space="preserve"> </w:t>
      </w:r>
      <w:r w:rsidRPr="00F364EA">
        <w:rPr>
          <w:rFonts w:ascii="Arial" w:eastAsia="Century Gothic" w:hAnsi="Arial" w:cs="Arial"/>
          <w:sz w:val="24"/>
          <w:szCs w:val="24"/>
        </w:rPr>
        <w:t>Las entidades prestadoras de servicios de cobro percibirán una retribución que será determinada en el convenio, equivalente a un porcentaje del monto efectivamente recaudado, el que deberá ser expresamente autorizado por el Ministerio.</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NUEVO.-</w:t>
      </w:r>
      <w:r w:rsidRPr="00F364EA">
        <w:rPr>
          <w:rFonts w:ascii="Arial" w:eastAsia="Century Gothic" w:hAnsi="Arial" w:cs="Arial"/>
          <w:b/>
          <w:sz w:val="24"/>
          <w:szCs w:val="24"/>
        </w:rPr>
        <w:t xml:space="preserve"> </w:t>
      </w:r>
      <w:r w:rsidRPr="00F364EA">
        <w:rPr>
          <w:rFonts w:ascii="Arial" w:eastAsia="Century Gothic" w:hAnsi="Arial" w:cs="Arial"/>
          <w:sz w:val="24"/>
          <w:szCs w:val="24"/>
        </w:rPr>
        <w:t>Las entidades prestadoras del servicio de recaudación deben efectuar la rendición de los importes recaudados conforme a lo establecido en el respectivo convenio, debiendo realizar el depósito de los mismos en la cuenta habilitada a tal fin en la entidad bancaria que actúe como agente financiero, deducida la retribución convenida.</w:t>
      </w: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sz w:val="24"/>
          <w:szCs w:val="24"/>
        </w:rPr>
      </w:pPr>
    </w:p>
    <w:p w:rsidR="00860367" w:rsidRPr="00F364EA" w:rsidRDefault="00860367" w:rsidP="00860367">
      <w:pPr>
        <w:tabs>
          <w:tab w:val="center" w:pos="4252"/>
          <w:tab w:val="right" w:pos="8504"/>
          <w:tab w:val="center" w:pos="0"/>
          <w:tab w:val="left" w:pos="675"/>
        </w:tabs>
        <w:spacing w:after="0" w:line="240" w:lineRule="auto"/>
        <w:ind w:hanging="2"/>
        <w:jc w:val="both"/>
        <w:rPr>
          <w:rFonts w:ascii="Arial" w:eastAsia="Century Gothic" w:hAnsi="Arial" w:cs="Arial"/>
          <w:color w:val="181717"/>
          <w:sz w:val="24"/>
          <w:szCs w:val="24"/>
        </w:rPr>
      </w:pPr>
      <w:r w:rsidRPr="00F364EA">
        <w:rPr>
          <w:rFonts w:ascii="Arial" w:eastAsia="Century Gothic" w:hAnsi="Arial" w:cs="Arial"/>
          <w:b/>
          <w:sz w:val="24"/>
          <w:szCs w:val="24"/>
          <w:u w:val="single"/>
        </w:rPr>
        <w:t>ARTÍCULO NUEVO.-</w:t>
      </w:r>
      <w:r w:rsidRPr="00F364EA">
        <w:rPr>
          <w:rFonts w:ascii="Arial" w:eastAsia="Century Gothic" w:hAnsi="Arial" w:cs="Arial"/>
          <w:sz w:val="24"/>
          <w:szCs w:val="24"/>
        </w:rPr>
        <w:t xml:space="preserve"> El Ministerio establecerá el régimen de sanciones que pudieren corresponder a las entidades prestadoras de servicios por incumplimiento a las obligaciones </w:t>
      </w:r>
      <w:r w:rsidRPr="00F364EA">
        <w:rPr>
          <w:rFonts w:ascii="Arial" w:eastAsia="Century Gothic" w:hAnsi="Arial" w:cs="Arial"/>
          <w:color w:val="181717"/>
          <w:sz w:val="24"/>
          <w:szCs w:val="24"/>
        </w:rPr>
        <w:t>y servicios pactados y reglamentados”.</w:t>
      </w:r>
    </w:p>
    <w:p w:rsidR="00860367" w:rsidRPr="00F364EA" w:rsidRDefault="00860367" w:rsidP="00860367">
      <w:pPr>
        <w:spacing w:after="0" w:line="240" w:lineRule="auto"/>
        <w:rPr>
          <w:rFonts w:ascii="Arial" w:eastAsia="Century Gothic" w:hAnsi="Arial" w:cs="Arial"/>
          <w:b/>
          <w:sz w:val="24"/>
          <w:szCs w:val="24"/>
        </w:rPr>
      </w:pPr>
    </w:p>
    <w:p w:rsidR="00860367" w:rsidRPr="00F364EA" w:rsidRDefault="00860367" w:rsidP="00860367">
      <w:pPr>
        <w:spacing w:after="0" w:line="240" w:lineRule="auto"/>
        <w:rPr>
          <w:rFonts w:ascii="Arial" w:eastAsia="Century Gothic" w:hAnsi="Arial" w:cs="Arial"/>
          <w:b/>
          <w:sz w:val="24"/>
          <w:szCs w:val="24"/>
        </w:rPr>
      </w:pPr>
    </w:p>
    <w:p w:rsidR="00860367" w:rsidRPr="00F364EA" w:rsidRDefault="00860367" w:rsidP="00860367">
      <w:pPr>
        <w:spacing w:after="0" w:line="240" w:lineRule="auto"/>
        <w:rPr>
          <w:rFonts w:ascii="Arial" w:eastAsia="Century Gothic" w:hAnsi="Arial" w:cs="Arial"/>
          <w:b/>
          <w:sz w:val="24"/>
          <w:szCs w:val="24"/>
        </w:rPr>
      </w:pPr>
    </w:p>
    <w:p w:rsidR="00860367" w:rsidRPr="00F364EA" w:rsidRDefault="00860367" w:rsidP="00860367">
      <w:pPr>
        <w:spacing w:after="0" w:line="240" w:lineRule="auto"/>
        <w:jc w:val="center"/>
        <w:rPr>
          <w:rFonts w:ascii="Arial" w:eastAsia="Century Gothic" w:hAnsi="Arial" w:cs="Arial"/>
          <w:b/>
          <w:sz w:val="24"/>
          <w:szCs w:val="24"/>
        </w:rPr>
      </w:pPr>
      <w:r w:rsidRPr="00F364EA">
        <w:rPr>
          <w:rFonts w:ascii="Arial" w:eastAsia="Century Gothic" w:hAnsi="Arial" w:cs="Arial"/>
          <w:b/>
          <w:sz w:val="24"/>
          <w:szCs w:val="24"/>
        </w:rPr>
        <w:t>DE LA LEY IMPOSITIVA –LEY 9622-</w:t>
      </w:r>
    </w:p>
    <w:p w:rsidR="00860367" w:rsidRPr="00F364EA" w:rsidRDefault="00860367" w:rsidP="00860367">
      <w:pPr>
        <w:spacing w:after="0" w:line="240" w:lineRule="auto"/>
        <w:jc w:val="center"/>
        <w:rPr>
          <w:rFonts w:ascii="Arial" w:eastAsia="Century Gothic" w:hAnsi="Arial" w:cs="Arial"/>
          <w:b/>
          <w:sz w:val="24"/>
          <w:szCs w:val="24"/>
        </w:rPr>
      </w:pPr>
      <w:r w:rsidRPr="00F364EA">
        <w:rPr>
          <w:rFonts w:ascii="Arial" w:eastAsia="Century Gothic" w:hAnsi="Arial" w:cs="Arial"/>
          <w:b/>
          <w:sz w:val="24"/>
          <w:szCs w:val="24"/>
        </w:rPr>
        <w:t>LEY IMPOSITIVA (T.O. 2018)</w:t>
      </w:r>
    </w:p>
    <w:p w:rsidR="00860367" w:rsidRPr="00F364EA" w:rsidRDefault="00860367" w:rsidP="00860367">
      <w:pPr>
        <w:spacing w:after="0" w:line="240" w:lineRule="auto"/>
        <w:jc w:val="center"/>
        <w:rPr>
          <w:rFonts w:ascii="Arial" w:eastAsia="Century Gothic" w:hAnsi="Arial" w:cs="Arial"/>
          <w:b/>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b/>
          <w:sz w:val="24"/>
          <w:szCs w:val="24"/>
          <w:u w:val="single"/>
        </w:rPr>
        <w:t>ARTÍCULO 82</w:t>
      </w:r>
      <w:r w:rsidRPr="00F364EA">
        <w:rPr>
          <w:rFonts w:ascii="Arial" w:eastAsia="Century Gothic" w:hAnsi="Arial" w:cs="Arial"/>
          <w:sz w:val="24"/>
          <w:szCs w:val="24"/>
          <w:u w:val="single"/>
        </w:rPr>
        <w:t>º.-</w:t>
      </w:r>
      <w:r w:rsidRPr="00F364EA">
        <w:rPr>
          <w:rFonts w:ascii="Arial" w:eastAsia="Century Gothic" w:hAnsi="Arial" w:cs="Arial"/>
          <w:sz w:val="24"/>
          <w:szCs w:val="24"/>
        </w:rPr>
        <w:t xml:space="preserve"> Incorpórase a continuación del Artículo 6º como nuevo Artículo a la Ley Nro</w:t>
      </w:r>
      <w:r w:rsidRPr="00F364EA">
        <w:rPr>
          <w:rFonts w:ascii="Arial" w:hAnsi="Arial" w:cs="Arial"/>
          <w:color w:val="FF00FF"/>
          <w:sz w:val="24"/>
          <w:szCs w:val="24"/>
        </w:rPr>
        <w:t xml:space="preserve">. </w:t>
      </w:r>
      <w:r w:rsidRPr="00F364EA">
        <w:rPr>
          <w:rFonts w:ascii="Arial" w:eastAsia="Century Gothic" w:hAnsi="Arial" w:cs="Arial"/>
          <w:sz w:val="24"/>
          <w:szCs w:val="24"/>
        </w:rPr>
        <w:t>9.622 y modificatorias (T.O. 2018) el siguiente texto:</w:t>
      </w:r>
    </w:p>
    <w:p w:rsidR="00860367" w:rsidRPr="00F364EA" w:rsidRDefault="00860367" w:rsidP="00860367">
      <w:pPr>
        <w:spacing w:after="0" w:line="240" w:lineRule="auto"/>
        <w:rPr>
          <w:rFonts w:ascii="Arial" w:eastAsia="Century Gothic" w:hAnsi="Arial" w:cs="Arial"/>
          <w:sz w:val="24"/>
          <w:szCs w:val="24"/>
        </w:rPr>
      </w:pPr>
    </w:p>
    <w:p w:rsidR="00860367" w:rsidRPr="00F364EA" w:rsidRDefault="00860367" w:rsidP="00860367">
      <w:pPr>
        <w:spacing w:after="0" w:line="240" w:lineRule="auto"/>
        <w:ind w:hanging="2"/>
        <w:jc w:val="both"/>
        <w:rPr>
          <w:rFonts w:ascii="Arial" w:eastAsia="Century Gothic" w:hAnsi="Arial" w:cs="Arial"/>
          <w:sz w:val="24"/>
          <w:szCs w:val="24"/>
        </w:rPr>
      </w:pPr>
      <w:r w:rsidRPr="00F364EA">
        <w:rPr>
          <w:rFonts w:ascii="Arial" w:eastAsia="Century Gothic" w:hAnsi="Arial" w:cs="Arial"/>
          <w:sz w:val="24"/>
          <w:szCs w:val="24"/>
        </w:rPr>
        <w:lastRenderedPageBreak/>
        <w:t>“</w:t>
      </w:r>
      <w:r w:rsidRPr="00F364EA">
        <w:rPr>
          <w:rFonts w:ascii="Arial" w:eastAsia="Century Gothic" w:hAnsi="Arial" w:cs="Arial"/>
          <w:b/>
          <w:sz w:val="24"/>
          <w:szCs w:val="24"/>
          <w:u w:val="single"/>
        </w:rPr>
        <w:t>ARTÍCULO NUEVO.-</w:t>
      </w:r>
      <w:r w:rsidRPr="00F364EA">
        <w:rPr>
          <w:rFonts w:ascii="Arial" w:eastAsia="Century Gothic" w:hAnsi="Arial" w:cs="Arial"/>
          <w:sz w:val="24"/>
          <w:szCs w:val="24"/>
        </w:rPr>
        <w:t xml:space="preserve"> En ningún caso el Impuesto Anual Inmobiliario podrá ser inferior a Pesos Mil ($1.000).</w:t>
      </w:r>
    </w:p>
    <w:p w:rsidR="00860367" w:rsidRPr="00F364EA" w:rsidRDefault="00860367" w:rsidP="00860367">
      <w:pPr>
        <w:spacing w:after="0" w:line="240" w:lineRule="auto"/>
        <w:ind w:hanging="2"/>
        <w:jc w:val="both"/>
        <w:rPr>
          <w:rFonts w:ascii="Arial" w:eastAsia="Century Gothic" w:hAnsi="Arial" w:cs="Arial"/>
          <w:sz w:val="24"/>
          <w:szCs w:val="24"/>
        </w:rPr>
      </w:pPr>
    </w:p>
    <w:p w:rsidR="00860367" w:rsidRPr="00F364EA" w:rsidRDefault="00860367" w:rsidP="00860367">
      <w:pPr>
        <w:spacing w:after="0" w:line="240" w:lineRule="auto"/>
        <w:jc w:val="both"/>
        <w:rPr>
          <w:rFonts w:ascii="Arial" w:eastAsia="Calibri" w:hAnsi="Arial" w:cs="Arial"/>
          <w:color w:val="231F20"/>
          <w:sz w:val="24"/>
          <w:szCs w:val="24"/>
          <w:highlight w:val="white"/>
          <w:lang w:eastAsia="es-AR"/>
        </w:rPr>
      </w:pPr>
      <w:r w:rsidRPr="00F364EA">
        <w:rPr>
          <w:rFonts w:ascii="Arial" w:eastAsia="Century Gothic" w:hAnsi="Arial" w:cs="Arial"/>
          <w:b/>
          <w:color w:val="231F20"/>
          <w:sz w:val="24"/>
          <w:szCs w:val="24"/>
          <w:highlight w:val="white"/>
          <w:u w:val="single"/>
        </w:rPr>
        <w:t>ARTÍCULO 83º</w:t>
      </w:r>
      <w:r w:rsidRPr="00F364EA">
        <w:rPr>
          <w:rFonts w:ascii="Arial" w:eastAsia="Century Gothic" w:hAnsi="Arial" w:cs="Arial"/>
          <w:b/>
          <w:color w:val="231F20"/>
          <w:sz w:val="24"/>
          <w:szCs w:val="24"/>
          <w:highlight w:val="white"/>
        </w:rPr>
        <w:t xml:space="preserve">.- </w:t>
      </w:r>
      <w:r>
        <w:rPr>
          <w:rFonts w:ascii="Arial" w:eastAsia="Calibri" w:hAnsi="Arial" w:cs="Arial"/>
          <w:color w:val="231F20"/>
          <w:sz w:val="24"/>
          <w:szCs w:val="24"/>
          <w:highlight w:val="white"/>
          <w:lang w:eastAsia="es-AR"/>
        </w:rPr>
        <w:t xml:space="preserve">Sustitúyase el Artículo 8° de la </w:t>
      </w:r>
      <w:r w:rsidRPr="00F364EA">
        <w:rPr>
          <w:rFonts w:ascii="Arial" w:eastAsia="Calibri" w:hAnsi="Arial" w:cs="Arial"/>
          <w:color w:val="231F20"/>
          <w:sz w:val="24"/>
          <w:szCs w:val="24"/>
          <w:highlight w:val="white"/>
          <w:lang w:eastAsia="es-AR"/>
        </w:rPr>
        <w:t xml:space="preserve">Ley </w:t>
      </w:r>
      <w:r w:rsidRPr="00F364EA">
        <w:rPr>
          <w:rFonts w:ascii="Arial" w:eastAsia="Century Gothic" w:hAnsi="Arial" w:cs="Arial"/>
          <w:sz w:val="24"/>
          <w:szCs w:val="24"/>
        </w:rPr>
        <w:t>Nro</w:t>
      </w:r>
      <w:r w:rsidRPr="00F364EA">
        <w:rPr>
          <w:rFonts w:ascii="Arial" w:hAnsi="Arial" w:cs="Arial"/>
          <w:color w:val="FF00FF"/>
          <w:sz w:val="24"/>
          <w:szCs w:val="24"/>
        </w:rPr>
        <w:t xml:space="preserve">. </w:t>
      </w:r>
      <w:r>
        <w:rPr>
          <w:rFonts w:ascii="Arial" w:eastAsia="Calibri" w:hAnsi="Arial" w:cs="Arial"/>
          <w:color w:val="231F20"/>
          <w:sz w:val="24"/>
          <w:szCs w:val="24"/>
          <w:highlight w:val="white"/>
          <w:lang w:eastAsia="es-AR"/>
        </w:rPr>
        <w:t xml:space="preserve">9.622 </w:t>
      </w:r>
      <w:r w:rsidRPr="00F364EA">
        <w:rPr>
          <w:rFonts w:ascii="Arial" w:eastAsia="Calibri" w:hAnsi="Arial" w:cs="Arial"/>
          <w:color w:val="231F20"/>
          <w:sz w:val="24"/>
          <w:szCs w:val="24"/>
          <w:highlight w:val="white"/>
          <w:lang w:eastAsia="es-AR"/>
        </w:rPr>
        <w:t>y modificatorias (T.O. 2018) sustituida por el Artículo 5° de la Ley N° 10.781 por el siguiente:</w:t>
      </w:r>
    </w:p>
    <w:p w:rsidR="00860367" w:rsidRPr="00F364EA" w:rsidRDefault="00860367" w:rsidP="00860367">
      <w:pPr>
        <w:spacing w:after="0" w:line="240" w:lineRule="auto"/>
        <w:jc w:val="both"/>
        <w:rPr>
          <w:rFonts w:ascii="Arial" w:eastAsia="Calibri" w:hAnsi="Arial" w:cs="Arial"/>
          <w:color w:val="231F20"/>
          <w:sz w:val="24"/>
          <w:szCs w:val="24"/>
          <w:highlight w:val="white"/>
          <w:lang w:eastAsia="es-AR"/>
        </w:rPr>
      </w:pPr>
    </w:p>
    <w:p w:rsidR="00860367" w:rsidRPr="00F364EA" w:rsidRDefault="00860367" w:rsidP="00860367">
      <w:pPr>
        <w:spacing w:after="0" w:line="240" w:lineRule="auto"/>
        <w:jc w:val="both"/>
        <w:rPr>
          <w:rFonts w:ascii="Arial" w:eastAsia="Calibri" w:hAnsi="Arial" w:cs="Arial"/>
          <w:color w:val="231F20"/>
          <w:sz w:val="24"/>
          <w:szCs w:val="24"/>
          <w:highlight w:val="white"/>
          <w:lang w:eastAsia="es-AR"/>
        </w:rPr>
      </w:pPr>
      <w:r w:rsidRPr="00F364EA">
        <w:rPr>
          <w:rFonts w:ascii="Arial" w:eastAsia="Calibri" w:hAnsi="Arial" w:cs="Arial"/>
          <w:color w:val="231F20"/>
          <w:sz w:val="24"/>
          <w:szCs w:val="24"/>
          <w:highlight w:val="white"/>
          <w:lang w:eastAsia="es-AR"/>
        </w:rPr>
        <w:t>“Las alícuotas para cada actividad, serán las que se indican en el presente artículo:</w:t>
      </w:r>
    </w:p>
    <w:p w:rsidR="00860367" w:rsidRPr="008D5213" w:rsidRDefault="00860367" w:rsidP="00860367">
      <w:pPr>
        <w:spacing w:after="0" w:line="240" w:lineRule="auto"/>
        <w:jc w:val="both"/>
        <w:rPr>
          <w:rFonts w:ascii="Arial" w:eastAsia="Calibri" w:hAnsi="Arial" w:cs="Arial"/>
          <w:color w:val="231F20"/>
          <w:spacing w:val="20"/>
          <w:sz w:val="24"/>
          <w:szCs w:val="24"/>
          <w:highlight w:val="white"/>
          <w:lang w:eastAsia="es-AR"/>
        </w:rPr>
      </w:pPr>
    </w:p>
    <w:p w:rsidR="00860367" w:rsidRDefault="00860367" w:rsidP="00860367">
      <w:pPr>
        <w:jc w:val="both"/>
        <w:rPr>
          <w:rFonts w:ascii="Arial" w:eastAsia="Calibri" w:hAnsi="Arial" w:cs="Arial"/>
          <w:color w:val="231F20"/>
          <w:spacing w:val="20"/>
          <w:sz w:val="24"/>
          <w:szCs w:val="24"/>
          <w:highlight w:val="white"/>
          <w:lang w:eastAsia="es-AR"/>
        </w:rPr>
      </w:pPr>
    </w:p>
    <w:p w:rsidR="00860367" w:rsidRPr="00D86BF3" w:rsidRDefault="00860367" w:rsidP="00860367">
      <w:pPr>
        <w:jc w:val="both"/>
        <w:rPr>
          <w:rFonts w:ascii="Arial" w:eastAsia="Calibri" w:hAnsi="Arial" w:cs="Arial"/>
          <w:color w:val="231F20"/>
          <w:spacing w:val="20"/>
          <w:sz w:val="24"/>
          <w:szCs w:val="24"/>
          <w:highlight w:val="white"/>
          <w:lang w:eastAsia="es-AR"/>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666"/>
        <w:gridCol w:w="1736"/>
      </w:tblGrid>
      <w:tr w:rsidR="00860367" w:rsidRPr="00D86BF3" w:rsidTr="00B51DFB">
        <w:trPr>
          <w:jc w:val="center"/>
        </w:trPr>
        <w:tc>
          <w:tcPr>
            <w:tcW w:w="3936" w:type="dxa"/>
            <w:shd w:val="clear" w:color="auto" w:fill="auto"/>
            <w:vAlign w:val="center"/>
          </w:tcPr>
          <w:p w:rsidR="00860367" w:rsidRPr="00F364EA" w:rsidRDefault="00860367" w:rsidP="00B51DFB">
            <w:pPr>
              <w:jc w:val="center"/>
              <w:rPr>
                <w:rFonts w:ascii="Arial" w:eastAsia="Calibri" w:hAnsi="Arial" w:cs="Arial"/>
                <w:b/>
                <w:sz w:val="24"/>
                <w:szCs w:val="24"/>
                <w:lang w:eastAsia="es-AR"/>
              </w:rPr>
            </w:pPr>
            <w:r w:rsidRPr="00F364EA">
              <w:rPr>
                <w:rFonts w:ascii="Arial" w:eastAsia="Calibri" w:hAnsi="Arial" w:cs="Arial"/>
                <w:b/>
                <w:sz w:val="24"/>
                <w:szCs w:val="24"/>
                <w:lang w:eastAsia="es-AR"/>
              </w:rPr>
              <w:t>Actividad</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b/>
                <w:sz w:val="24"/>
                <w:szCs w:val="24"/>
                <w:lang w:eastAsia="es-AR"/>
              </w:rPr>
            </w:pPr>
            <w:r w:rsidRPr="00F364EA">
              <w:rPr>
                <w:rFonts w:ascii="Arial" w:eastAsia="Calibri" w:hAnsi="Arial" w:cs="Arial"/>
                <w:b/>
                <w:sz w:val="24"/>
                <w:szCs w:val="24"/>
                <w:lang w:eastAsia="es-AR"/>
              </w:rPr>
              <w:t>Año 2020</w:t>
            </w:r>
          </w:p>
        </w:tc>
        <w:tc>
          <w:tcPr>
            <w:tcW w:w="1666" w:type="dxa"/>
            <w:shd w:val="clear" w:color="auto" w:fill="auto"/>
            <w:vAlign w:val="center"/>
          </w:tcPr>
          <w:p w:rsidR="00860367" w:rsidRPr="00F364EA" w:rsidRDefault="00860367" w:rsidP="00B51DFB">
            <w:pPr>
              <w:jc w:val="center"/>
              <w:rPr>
                <w:rFonts w:ascii="Arial" w:eastAsia="Calibri" w:hAnsi="Arial" w:cs="Arial"/>
                <w:b/>
                <w:sz w:val="24"/>
                <w:szCs w:val="24"/>
                <w:lang w:eastAsia="es-AR"/>
              </w:rPr>
            </w:pPr>
            <w:r w:rsidRPr="00F364EA">
              <w:rPr>
                <w:rFonts w:ascii="Arial" w:eastAsia="Calibri" w:hAnsi="Arial" w:cs="Arial"/>
                <w:b/>
                <w:sz w:val="24"/>
                <w:szCs w:val="24"/>
                <w:lang w:eastAsia="es-AR"/>
              </w:rPr>
              <w:t>Año 2021</w:t>
            </w:r>
          </w:p>
        </w:tc>
        <w:tc>
          <w:tcPr>
            <w:tcW w:w="1736" w:type="dxa"/>
            <w:shd w:val="clear" w:color="auto" w:fill="auto"/>
            <w:vAlign w:val="center"/>
          </w:tcPr>
          <w:p w:rsidR="00860367" w:rsidRPr="00F364EA" w:rsidRDefault="00860367" w:rsidP="00B51DFB">
            <w:pPr>
              <w:jc w:val="center"/>
              <w:rPr>
                <w:rFonts w:ascii="Arial" w:eastAsia="Calibri" w:hAnsi="Arial" w:cs="Arial"/>
                <w:b/>
                <w:sz w:val="24"/>
                <w:szCs w:val="24"/>
                <w:lang w:eastAsia="es-AR"/>
              </w:rPr>
            </w:pPr>
            <w:r w:rsidRPr="00F364EA">
              <w:rPr>
                <w:rFonts w:ascii="Arial" w:eastAsia="Calibri" w:hAnsi="Arial" w:cs="Arial"/>
                <w:b/>
                <w:sz w:val="24"/>
                <w:szCs w:val="24"/>
                <w:lang w:eastAsia="es-AR"/>
              </w:rPr>
              <w:t>Año 2022</w:t>
            </w:r>
          </w:p>
        </w:tc>
      </w:tr>
      <w:tr w:rsidR="00860367" w:rsidRPr="00D86BF3" w:rsidTr="00B51DFB">
        <w:trPr>
          <w:jc w:val="center"/>
        </w:trPr>
        <w:tc>
          <w:tcPr>
            <w:tcW w:w="3936" w:type="dxa"/>
            <w:shd w:val="clear" w:color="auto" w:fill="auto"/>
            <w:vAlign w:val="center"/>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Agricultura, Ganadería, Caza y Silvicultura.</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0,75%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center"/>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Pesca.</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0,75%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center"/>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Explotación de Minas y Canteras.</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0,75%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center"/>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Industria Manufacturera (1).</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Industrialización de combustibles líquidos y gas natural comprimido.</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Electricidad, gas y agua.</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3,75%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1,25%</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Suministros electricidad y gas destinados a la producción primaria, industrial y comercial.</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280" w:right="262"/>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Construcción.</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ind w:left="300" w:right="262"/>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Comercio Mayorista y Minorista (2).</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736" w:type="dxa"/>
            <w:shd w:val="clear" w:color="auto" w:fill="auto"/>
            <w:vAlign w:val="center"/>
          </w:tcPr>
          <w:p w:rsidR="00860367" w:rsidRPr="00F364EA" w:rsidRDefault="00860367" w:rsidP="00B51DFB">
            <w:pPr>
              <w:ind w:left="300" w:right="262"/>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Combustibles líquidos y gas natural comprimido mayorista.</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c>
          <w:tcPr>
            <w:tcW w:w="1736" w:type="dxa"/>
            <w:shd w:val="clear" w:color="auto" w:fill="auto"/>
            <w:vAlign w:val="center"/>
          </w:tcPr>
          <w:p w:rsidR="00860367" w:rsidRPr="00F364EA" w:rsidRDefault="00860367" w:rsidP="00B51DFB">
            <w:pPr>
              <w:ind w:left="300"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Expendio al público de combustibles líquidos y gas natural comprimido.</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736" w:type="dxa"/>
            <w:shd w:val="clear" w:color="auto" w:fill="auto"/>
            <w:vAlign w:val="center"/>
          </w:tcPr>
          <w:p w:rsidR="00860367" w:rsidRPr="00F364EA" w:rsidRDefault="00860367" w:rsidP="00B51DFB">
            <w:pPr>
              <w:ind w:left="300"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Expendio al público de combustibles líquidos y gas natural comprimido, realizado por petroleras.</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736" w:type="dxa"/>
            <w:shd w:val="clear" w:color="auto" w:fill="auto"/>
            <w:vAlign w:val="center"/>
          </w:tcPr>
          <w:p w:rsidR="00860367" w:rsidRPr="00F364EA" w:rsidRDefault="00860367" w:rsidP="00B51DFB">
            <w:pPr>
              <w:ind w:left="300"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 xml:space="preserve">Comercio mayorista de: semillas; materias primas agrícolas y de la silvicultura; cereales (incluído arroz), oleaginosas y forrajeras; </w:t>
            </w:r>
            <w:r w:rsidRPr="00F364EA">
              <w:rPr>
                <w:rFonts w:ascii="Arial" w:eastAsia="Calibri" w:hAnsi="Arial" w:cs="Arial"/>
                <w:sz w:val="24"/>
                <w:szCs w:val="24"/>
                <w:lang w:eastAsia="es-AR"/>
              </w:rPr>
              <w:lastRenderedPageBreak/>
              <w:t>abonos, fertilizantes y plaguicidas; materias primas pecuarias incluso animales vivos; y alimentos para animales; cuando estas actividades sean desarrolladas por cooperativas agropecuarias, por operaciones con sus asociados.</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lastRenderedPageBreak/>
              <w:t>1,50%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1,50%</w:t>
            </w:r>
          </w:p>
        </w:tc>
        <w:tc>
          <w:tcPr>
            <w:tcW w:w="1736" w:type="dxa"/>
            <w:shd w:val="clear" w:color="auto" w:fill="auto"/>
            <w:vAlign w:val="center"/>
          </w:tcPr>
          <w:p w:rsidR="00860367" w:rsidRPr="00F364EA" w:rsidRDefault="00860367" w:rsidP="00B51DFB">
            <w:pPr>
              <w:ind w:left="320" w:right="262"/>
              <w:jc w:val="center"/>
              <w:rPr>
                <w:rFonts w:ascii="Arial" w:eastAsia="Calibri" w:hAnsi="Arial" w:cs="Arial"/>
                <w:sz w:val="24"/>
                <w:szCs w:val="24"/>
                <w:lang w:eastAsia="es-AR"/>
              </w:rPr>
            </w:pPr>
            <w:r w:rsidRPr="00F364EA">
              <w:rPr>
                <w:rFonts w:ascii="Arial" w:eastAsia="Calibri" w:hAnsi="Arial" w:cs="Arial"/>
                <w:sz w:val="24"/>
                <w:szCs w:val="24"/>
                <w:lang w:eastAsia="es-AR"/>
              </w:rPr>
              <w:t>1,50%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Comercio mayorista en comisión o consignación de: semillas, productos agrícolas, cereales (incluido arroz), oleaginosas y forrajeras; cuando estas actividades sean desarrolladas por cooperativas agropecuarias, por operaciones con sus asociados.</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73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Comercio mayorista, cuando estas actividades sean desarrolladas por cooperativas agropecuarias, por operaciones con sus asociados.</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73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r>
      <w:tr w:rsidR="00860367" w:rsidRPr="00D86BF3" w:rsidTr="00B51DFB">
        <w:trPr>
          <w:jc w:val="center"/>
        </w:trPr>
        <w:tc>
          <w:tcPr>
            <w:tcW w:w="3936" w:type="dxa"/>
            <w:shd w:val="clear" w:color="auto" w:fill="auto"/>
            <w:vAlign w:val="bottom"/>
          </w:tcPr>
          <w:p w:rsidR="00860367" w:rsidRPr="00F364EA" w:rsidRDefault="00860367" w:rsidP="00B51DFB">
            <w:pPr>
              <w:spacing w:line="288" w:lineRule="auto"/>
              <w:jc w:val="both"/>
              <w:rPr>
                <w:rFonts w:ascii="Arial" w:eastAsia="Calibri" w:hAnsi="Arial" w:cs="Arial"/>
                <w:sz w:val="24"/>
                <w:szCs w:val="24"/>
                <w:lang w:eastAsia="es-AR"/>
              </w:rPr>
            </w:pPr>
            <w:r w:rsidRPr="00F364EA">
              <w:rPr>
                <w:rFonts w:ascii="Arial" w:eastAsia="Calibri" w:hAnsi="Arial" w:cs="Arial"/>
                <w:sz w:val="24"/>
                <w:szCs w:val="24"/>
                <w:lang w:eastAsia="es-AR"/>
              </w:rPr>
              <w:t>Venta de cereales, forrajeras y/u oleaginosas recibidas en canje como pago de insumos, bienes o servicios destinados a producción primaria  desarrollada por cuenta propia por acopiadores de tales productos.</w:t>
            </w:r>
          </w:p>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(Artículo 159° Código Fiscal)</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c>
          <w:tcPr>
            <w:tcW w:w="173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0,25%</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Vehículos automotores cero kilómetro (0 km) por Concesionarios o Agencias Oficiales de Venta.</w:t>
            </w:r>
          </w:p>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Artículo 165º inciso a).</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12,50%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12,50%</w:t>
            </w:r>
          </w:p>
        </w:tc>
        <w:tc>
          <w:tcPr>
            <w:tcW w:w="173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12,50%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Comercio mayorista de Medicamentos para uso humano.</w:t>
            </w:r>
          </w:p>
        </w:tc>
        <w:tc>
          <w:tcPr>
            <w:tcW w:w="1701" w:type="dxa"/>
            <w:shd w:val="clear" w:color="auto" w:fill="auto"/>
            <w:vAlign w:val="center"/>
          </w:tcPr>
          <w:p w:rsidR="00860367" w:rsidRPr="00F364EA" w:rsidRDefault="00860367" w:rsidP="00B51DFB">
            <w:pPr>
              <w:tabs>
                <w:tab w:val="left" w:pos="758"/>
              </w:tabs>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1,60%</w:t>
            </w:r>
          </w:p>
        </w:tc>
        <w:tc>
          <w:tcPr>
            <w:tcW w:w="166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1,60%</w:t>
            </w:r>
          </w:p>
        </w:tc>
        <w:tc>
          <w:tcPr>
            <w:tcW w:w="1736" w:type="dxa"/>
            <w:shd w:val="clear" w:color="auto" w:fill="auto"/>
            <w:vAlign w:val="center"/>
          </w:tcPr>
          <w:p w:rsidR="00860367" w:rsidRPr="00F364EA" w:rsidRDefault="00860367" w:rsidP="00B51DFB">
            <w:pPr>
              <w:ind w:right="262"/>
              <w:jc w:val="center"/>
              <w:rPr>
                <w:rFonts w:ascii="Arial" w:eastAsia="Calibri" w:hAnsi="Arial" w:cs="Arial"/>
                <w:sz w:val="24"/>
                <w:szCs w:val="24"/>
                <w:lang w:eastAsia="es-AR"/>
              </w:rPr>
            </w:pPr>
            <w:r w:rsidRPr="00F364EA">
              <w:rPr>
                <w:rFonts w:ascii="Arial" w:eastAsia="Calibri" w:hAnsi="Arial" w:cs="Arial"/>
                <w:sz w:val="24"/>
                <w:szCs w:val="24"/>
                <w:lang w:eastAsia="es-AR"/>
              </w:rPr>
              <w:t>1,60%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Farmacias, exclusivamente por la venta de medicamentos para uso humano, por el sistema de obras sociales.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lastRenderedPageBreak/>
              <w:t>Comercialización de bienes usados, cuando deba tributarse sobre base imponible diferenciada.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r>
      <w:tr w:rsidR="00860367" w:rsidRPr="00D86BF3"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Agencias o representaciones comerciales, consignaciones, comisiones, administración de bienes, intermediación en la colocación de dinero en hipotecas, y en general, toda actividad que se ejercite percibiendo comisiones, bonificaciones, porcentajes u otras retribuciones análogas, salvo las que tengan otro tratamiento; círculos cerrados, círculos abiertos, sistemas 60 x 1.000 y similares.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6,00%</w:t>
            </w:r>
          </w:p>
        </w:tc>
      </w:tr>
      <w:tr w:rsidR="00860367" w:rsidRPr="00D86BF3"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Productos agropecuarios, forestales, de la pesca y minería, incluidos agroquímicos, fertilizantes, semillas, plantines, yemas, vacunas, medicamentos y alimentos para  animales, cuando sean destinados al sector primario.</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2,60%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2,60%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2,60%</w:t>
            </w:r>
          </w:p>
        </w:tc>
      </w:tr>
      <w:tr w:rsidR="00860367" w:rsidRPr="00D86BF3"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Hoteles, Hosterías, Hospedajes, Comedores y Restaurantes.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Transporte.</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c>
          <w:tcPr>
            <w:tcW w:w="1736" w:type="dxa"/>
            <w:shd w:val="clear" w:color="auto" w:fill="auto"/>
            <w:vAlign w:val="center"/>
          </w:tcPr>
          <w:p w:rsidR="00860367" w:rsidRPr="00F364EA" w:rsidRDefault="00860367" w:rsidP="00B51DFB">
            <w:pPr>
              <w:ind w:left="320"/>
              <w:jc w:val="center"/>
              <w:rPr>
                <w:rFonts w:ascii="Arial" w:eastAsia="Calibri" w:hAnsi="Arial" w:cs="Arial"/>
                <w:sz w:val="24"/>
                <w:szCs w:val="24"/>
                <w:lang w:eastAsia="es-AR"/>
              </w:rPr>
            </w:pPr>
            <w:r w:rsidRPr="00F364EA">
              <w:rPr>
                <w:rFonts w:ascii="Arial" w:eastAsia="Calibri" w:hAnsi="Arial" w:cs="Arial"/>
                <w:sz w:val="24"/>
                <w:szCs w:val="24"/>
                <w:lang w:eastAsia="es-AR"/>
              </w:rPr>
              <w:t>exento</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Comunicaciones.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Telefonía celular.</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6,50%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5,50%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Intermediación financiera.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5,50%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Servicios Financieros.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Servicios financieros prestados directamente a consumidores finales.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Préstamos, operaciones y servicios financieros en general realizados por entidades no sujetas al Régimen de la Ley de entidades financieras.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7,00%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Actividades Inmobiliarias, Empresariales y de Alquiler.</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lastRenderedPageBreak/>
              <w:t>Compañías de seguro.</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r>
      <w:tr w:rsidR="00860367" w:rsidRPr="00F364EA" w:rsidTr="00B51DFB">
        <w:trPr>
          <w:jc w:val="center"/>
        </w:trPr>
        <w:tc>
          <w:tcPr>
            <w:tcW w:w="3936" w:type="dxa"/>
            <w:shd w:val="clear" w:color="auto" w:fill="auto"/>
            <w:vAlign w:val="bottom"/>
          </w:tcPr>
          <w:p w:rsidR="00860367" w:rsidRPr="00F364EA" w:rsidRDefault="00860367" w:rsidP="00B51DFB">
            <w:pPr>
              <w:ind w:right="79"/>
              <w:jc w:val="both"/>
              <w:rPr>
                <w:rFonts w:ascii="Arial" w:eastAsia="Calibri" w:hAnsi="Arial" w:cs="Arial"/>
                <w:sz w:val="24"/>
                <w:szCs w:val="24"/>
                <w:lang w:eastAsia="es-AR"/>
              </w:rPr>
            </w:pPr>
            <w:r w:rsidRPr="00F364EA">
              <w:rPr>
                <w:rFonts w:ascii="Arial" w:eastAsia="Calibri" w:hAnsi="Arial" w:cs="Arial"/>
                <w:sz w:val="24"/>
                <w:szCs w:val="24"/>
                <w:lang w:eastAsia="es-AR"/>
              </w:rPr>
              <w:t>Productores asesores de seguro.</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5,00%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Máquinas de azar automáticas.</w:t>
            </w:r>
          </w:p>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Comprende explotación de máquinas tragamonedas y dispositivos tragamonedas y dispositivos electrónicos de juegos de azar a través de concesión, provisión y/o cualquier otro tipo de modalidad.</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9,00%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9,00%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9,00%</w:t>
            </w:r>
          </w:p>
        </w:tc>
      </w:tr>
      <w:tr w:rsidR="00860367" w:rsidRPr="00F364EA" w:rsidTr="00B51DFB">
        <w:trPr>
          <w:jc w:val="center"/>
        </w:trPr>
        <w:tc>
          <w:tcPr>
            <w:tcW w:w="3936" w:type="dxa"/>
            <w:shd w:val="clear" w:color="auto" w:fill="auto"/>
            <w:vAlign w:val="bottom"/>
          </w:tcPr>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Servicios relacionados con la</w:t>
            </w:r>
            <w:r>
              <w:rPr>
                <w:rFonts w:ascii="Arial" w:eastAsia="Calibri" w:hAnsi="Arial" w:cs="Arial"/>
                <w:sz w:val="24"/>
                <w:szCs w:val="24"/>
                <w:lang w:eastAsia="es-AR"/>
              </w:rPr>
              <w:t xml:space="preserve"> </w:t>
            </w:r>
            <w:r w:rsidRPr="00F364EA">
              <w:rPr>
                <w:rFonts w:ascii="Arial" w:eastAsia="Calibri" w:hAnsi="Arial" w:cs="Arial"/>
                <w:sz w:val="24"/>
                <w:szCs w:val="24"/>
                <w:lang w:eastAsia="es-AR"/>
              </w:rPr>
              <w:t>actividad primaria, comprendiendo los</w:t>
            </w:r>
            <w:r>
              <w:rPr>
                <w:rFonts w:ascii="Arial" w:eastAsia="Calibri" w:hAnsi="Arial" w:cs="Arial"/>
                <w:sz w:val="24"/>
                <w:szCs w:val="24"/>
                <w:lang w:eastAsia="es-AR"/>
              </w:rPr>
              <w:t xml:space="preserve"> </w:t>
            </w:r>
            <w:r w:rsidRPr="00F364EA">
              <w:rPr>
                <w:rFonts w:ascii="Arial" w:eastAsia="Calibri" w:hAnsi="Arial" w:cs="Arial"/>
                <w:sz w:val="24"/>
                <w:szCs w:val="24"/>
                <w:lang w:eastAsia="es-AR"/>
              </w:rPr>
              <w:t>siguientes:</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-Servicios de labranza y siembra;</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-Servicios de pulverización,</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desinfección y fumigación;</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-Servicios de cosecha de granos y</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forrajes</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-Servicios de maquinarias agrícolas</w:t>
            </w:r>
          </w:p>
          <w:p w:rsidR="00860367" w:rsidRPr="00F364EA" w:rsidRDefault="00860367" w:rsidP="00B51DFB">
            <w:pPr>
              <w:spacing w:line="240" w:lineRule="auto"/>
              <w:ind w:right="57"/>
              <w:jc w:val="both"/>
              <w:rPr>
                <w:rFonts w:ascii="Arial" w:eastAsia="Calibri" w:hAnsi="Arial" w:cs="Arial"/>
                <w:sz w:val="24"/>
                <w:szCs w:val="24"/>
                <w:lang w:eastAsia="es-AR"/>
              </w:rPr>
            </w:pPr>
            <w:r w:rsidRPr="00F364EA">
              <w:rPr>
                <w:rFonts w:ascii="Arial" w:eastAsia="Calibri" w:hAnsi="Arial" w:cs="Arial"/>
                <w:sz w:val="24"/>
                <w:szCs w:val="24"/>
                <w:lang w:eastAsia="es-AR"/>
              </w:rPr>
              <w:t>-Albergue y cuidado de animales de terceros.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p>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p>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Otros Servicios relacionados con la actividad primaria.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Arrendamientos de Inmuebles rurales y/o subrurales.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4,50%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r>
      <w:tr w:rsidR="00860367" w:rsidRPr="00F364EA" w:rsidTr="00B51DFB">
        <w:trPr>
          <w:jc w:val="center"/>
        </w:trPr>
        <w:tc>
          <w:tcPr>
            <w:tcW w:w="3936" w:type="dxa"/>
            <w:shd w:val="clear" w:color="auto" w:fill="auto"/>
            <w:vAlign w:val="bottom"/>
          </w:tcPr>
          <w:p w:rsidR="00860367" w:rsidRPr="00F364EA" w:rsidRDefault="00860367" w:rsidP="00B51DFB">
            <w:pPr>
              <w:ind w:right="59"/>
              <w:jc w:val="both"/>
              <w:rPr>
                <w:rFonts w:ascii="Arial" w:eastAsia="Calibri" w:hAnsi="Arial" w:cs="Arial"/>
                <w:sz w:val="24"/>
                <w:szCs w:val="24"/>
                <w:lang w:eastAsia="es-AR"/>
              </w:rPr>
            </w:pPr>
            <w:r w:rsidRPr="00F364EA">
              <w:rPr>
                <w:rFonts w:ascii="Arial" w:eastAsia="Calibri" w:hAnsi="Arial" w:cs="Arial"/>
                <w:sz w:val="24"/>
                <w:szCs w:val="24"/>
                <w:lang w:eastAsia="es-AR"/>
              </w:rPr>
              <w:t>Servicios de agencias que comercialicen billetes de lotería y juegos de azar autorizados.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3,50%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sociales y de salud.</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4,75%</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4,25%</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4,00%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Internación.</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hospital de día.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Hospitalarios n.c.</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atención ambulatoria.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atención domiciliaria programada.</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lastRenderedPageBreak/>
              <w:t>Servicios de diagnóstico.</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Tratamiento.</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r w:rsidR="00860367" w:rsidRPr="00F364EA" w:rsidTr="00B51DFB">
        <w:trPr>
          <w:jc w:val="center"/>
        </w:trPr>
        <w:tc>
          <w:tcPr>
            <w:tcW w:w="3936" w:type="dxa"/>
            <w:shd w:val="clear" w:color="auto" w:fill="auto"/>
            <w:vAlign w:val="bottom"/>
          </w:tcPr>
          <w:p w:rsidR="00860367" w:rsidRPr="00F364EA" w:rsidRDefault="00860367" w:rsidP="00B51DFB">
            <w:pPr>
              <w:jc w:val="both"/>
              <w:rPr>
                <w:rFonts w:ascii="Arial" w:eastAsia="Calibri" w:hAnsi="Arial" w:cs="Arial"/>
                <w:sz w:val="24"/>
                <w:szCs w:val="24"/>
                <w:lang w:eastAsia="es-AR"/>
              </w:rPr>
            </w:pPr>
            <w:r w:rsidRPr="00F364EA">
              <w:rPr>
                <w:rFonts w:ascii="Arial" w:eastAsia="Calibri" w:hAnsi="Arial" w:cs="Arial"/>
                <w:sz w:val="24"/>
                <w:szCs w:val="24"/>
                <w:lang w:eastAsia="es-AR"/>
              </w:rPr>
              <w:t>Servicios de Emergencias Traslados.</w:t>
            </w:r>
          </w:p>
        </w:tc>
        <w:tc>
          <w:tcPr>
            <w:tcW w:w="1701" w:type="dxa"/>
            <w:shd w:val="clear" w:color="auto" w:fill="auto"/>
            <w:vAlign w:val="center"/>
          </w:tcPr>
          <w:p w:rsidR="00860367" w:rsidRPr="00F364EA" w:rsidRDefault="00860367" w:rsidP="00B51DFB">
            <w:pPr>
              <w:tabs>
                <w:tab w:val="left" w:pos="758"/>
              </w:tabs>
              <w:jc w:val="center"/>
              <w:rPr>
                <w:rFonts w:ascii="Arial" w:eastAsia="Calibri" w:hAnsi="Arial" w:cs="Arial"/>
                <w:sz w:val="24"/>
                <w:szCs w:val="24"/>
                <w:lang w:eastAsia="es-AR"/>
              </w:rPr>
            </w:pPr>
            <w:r w:rsidRPr="00F364EA">
              <w:rPr>
                <w:rFonts w:ascii="Arial" w:eastAsia="Calibri" w:hAnsi="Arial" w:cs="Arial"/>
                <w:sz w:val="24"/>
                <w:szCs w:val="24"/>
                <w:lang w:eastAsia="es-AR"/>
              </w:rPr>
              <w:t>2,50%</w:t>
            </w:r>
          </w:p>
        </w:tc>
        <w:tc>
          <w:tcPr>
            <w:tcW w:w="166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c>
          <w:tcPr>
            <w:tcW w:w="1736" w:type="dxa"/>
            <w:shd w:val="clear" w:color="auto" w:fill="auto"/>
            <w:vAlign w:val="center"/>
          </w:tcPr>
          <w:p w:rsidR="00860367" w:rsidRPr="00F364EA" w:rsidRDefault="00860367" w:rsidP="00B51DFB">
            <w:pPr>
              <w:jc w:val="center"/>
              <w:rPr>
                <w:rFonts w:ascii="Arial" w:eastAsia="Calibri" w:hAnsi="Arial" w:cs="Arial"/>
                <w:sz w:val="24"/>
                <w:szCs w:val="24"/>
                <w:lang w:eastAsia="es-AR"/>
              </w:rPr>
            </w:pPr>
            <w:r w:rsidRPr="00F364EA">
              <w:rPr>
                <w:rFonts w:ascii="Arial" w:eastAsia="Calibri" w:hAnsi="Arial" w:cs="Arial"/>
                <w:sz w:val="24"/>
                <w:szCs w:val="24"/>
                <w:lang w:eastAsia="es-AR"/>
              </w:rPr>
              <w:t>2,00%</w:t>
            </w:r>
          </w:p>
        </w:tc>
      </w:tr>
    </w:tbl>
    <w:p w:rsidR="00860367" w:rsidRPr="00F364EA" w:rsidRDefault="00860367" w:rsidP="00860367">
      <w:pPr>
        <w:rPr>
          <w:rFonts w:ascii="Arial" w:eastAsia="Calibri" w:hAnsi="Arial" w:cs="Arial"/>
          <w:color w:val="231F20"/>
          <w:sz w:val="24"/>
          <w:szCs w:val="24"/>
          <w:highlight w:val="white"/>
          <w:lang w:eastAsia="es-AR"/>
        </w:rPr>
      </w:pPr>
    </w:p>
    <w:p w:rsidR="00860367" w:rsidRPr="00F364EA" w:rsidRDefault="00860367" w:rsidP="00860367">
      <w:pPr>
        <w:pStyle w:val="Prrafodelista"/>
        <w:numPr>
          <w:ilvl w:val="0"/>
          <w:numId w:val="11"/>
        </w:numPr>
        <w:tabs>
          <w:tab w:val="left" w:pos="311"/>
        </w:tabs>
        <w:spacing w:line="240" w:lineRule="auto"/>
        <w:ind w:leftChars="0" w:firstLineChars="0"/>
        <w:jc w:val="both"/>
        <w:rPr>
          <w:rFonts w:ascii="Arial" w:eastAsia="Calibri" w:hAnsi="Arial" w:cs="Arial"/>
          <w:position w:val="0"/>
          <w:lang w:val="es-AR" w:eastAsia="es-AR"/>
        </w:rPr>
      </w:pPr>
      <w:r w:rsidRPr="00F364EA">
        <w:rPr>
          <w:rFonts w:ascii="Arial" w:eastAsia="Century Gothic" w:hAnsi="Arial" w:cs="Arial"/>
        </w:rPr>
        <w:t>Establécese las siguientes alícuotas especiales del Impuesto sobre los Ingresos Brutos para los ingresos atribuibles a la actividad de Industria Manufacturera, en función de la categoría que corresponda</w:t>
      </w:r>
      <w:r w:rsidRPr="00F364EA">
        <w:rPr>
          <w:rFonts w:ascii="Arial" w:eastAsia="Calibri" w:hAnsi="Arial" w:cs="Arial"/>
          <w:position w:val="0"/>
          <w:lang w:val="es-AR" w:eastAsia="es-AR"/>
        </w:rPr>
        <w:t xml:space="preserve"> al contribuyente según lo dispuesto en el Artículo 191° de Código Fiscal, del siguiente modo:</w:t>
      </w:r>
    </w:p>
    <w:p w:rsidR="00860367" w:rsidRPr="00F364EA" w:rsidRDefault="00860367" w:rsidP="00860367">
      <w:pPr>
        <w:tabs>
          <w:tab w:val="left" w:pos="826"/>
        </w:tabs>
        <w:spacing w:after="0" w:line="240" w:lineRule="auto"/>
        <w:rPr>
          <w:rFonts w:ascii="Arial" w:eastAsia="Calibri" w:hAnsi="Arial" w:cs="Arial"/>
          <w:sz w:val="24"/>
          <w:szCs w:val="24"/>
          <w:lang w:eastAsia="es-AR"/>
        </w:rPr>
      </w:pPr>
    </w:p>
    <w:p w:rsidR="00860367" w:rsidRPr="00F364EA" w:rsidRDefault="00860367" w:rsidP="00860367">
      <w:pPr>
        <w:numPr>
          <w:ilvl w:val="1"/>
          <w:numId w:val="11"/>
        </w:numPr>
        <w:tabs>
          <w:tab w:val="left" w:pos="826"/>
        </w:tabs>
        <w:spacing w:after="0" w:line="240" w:lineRule="auto"/>
        <w:contextualSpacing/>
        <w:rPr>
          <w:rFonts w:ascii="Arial" w:eastAsia="Calibri" w:hAnsi="Arial" w:cs="Arial"/>
          <w:sz w:val="24"/>
          <w:szCs w:val="24"/>
          <w:lang w:eastAsia="es-AR"/>
        </w:rPr>
      </w:pPr>
      <w:r w:rsidRPr="00F364EA">
        <w:rPr>
          <w:rFonts w:ascii="Arial" w:eastAsia="Calibri" w:hAnsi="Arial" w:cs="Arial"/>
          <w:sz w:val="24"/>
          <w:szCs w:val="24"/>
          <w:lang w:eastAsia="es-AR"/>
        </w:rPr>
        <w:t>del uno por ciento (1%) para los contribuyentes cuya categoría sea Medianos 1 para el ejercicio fiscal 2020.</w:t>
      </w:r>
    </w:p>
    <w:p w:rsidR="00860367" w:rsidRPr="00F364EA" w:rsidRDefault="00860367" w:rsidP="00860367">
      <w:pPr>
        <w:tabs>
          <w:tab w:val="left" w:pos="826"/>
        </w:tabs>
        <w:spacing w:after="0" w:line="240" w:lineRule="auto"/>
        <w:ind w:left="426"/>
        <w:contextualSpacing/>
        <w:rPr>
          <w:rFonts w:ascii="Arial" w:eastAsia="Calibri" w:hAnsi="Arial" w:cs="Arial"/>
          <w:sz w:val="24"/>
          <w:szCs w:val="24"/>
          <w:lang w:eastAsia="es-AR"/>
        </w:rPr>
      </w:pPr>
    </w:p>
    <w:p w:rsidR="00860367" w:rsidRPr="00F364EA" w:rsidRDefault="00860367" w:rsidP="00860367">
      <w:pPr>
        <w:numPr>
          <w:ilvl w:val="1"/>
          <w:numId w:val="11"/>
        </w:numPr>
        <w:tabs>
          <w:tab w:val="left" w:pos="826"/>
        </w:tabs>
        <w:spacing w:after="0" w:line="240" w:lineRule="auto"/>
        <w:contextualSpacing/>
        <w:rPr>
          <w:rFonts w:ascii="Arial" w:eastAsia="Calibri" w:hAnsi="Arial" w:cs="Arial"/>
          <w:sz w:val="24"/>
          <w:szCs w:val="24"/>
          <w:lang w:eastAsia="es-AR"/>
        </w:rPr>
      </w:pPr>
      <w:r w:rsidRPr="00F364EA">
        <w:rPr>
          <w:rFonts w:ascii="Arial" w:eastAsia="Calibri" w:hAnsi="Arial" w:cs="Arial"/>
          <w:sz w:val="24"/>
          <w:szCs w:val="24"/>
          <w:lang w:eastAsia="es-AR"/>
        </w:rPr>
        <w:t>del uno con veinticinco centésimas por ciento (1,25%) para el ejercicio fiscal 2020, para los contribuyentes cuya categoría sea Medianos 2.</w:t>
      </w:r>
    </w:p>
    <w:p w:rsidR="00860367" w:rsidRPr="00F364EA" w:rsidRDefault="00860367" w:rsidP="00860367">
      <w:pPr>
        <w:spacing w:after="0" w:line="240" w:lineRule="auto"/>
        <w:rPr>
          <w:rFonts w:ascii="Arial" w:eastAsia="Calibri" w:hAnsi="Arial" w:cs="Arial"/>
          <w:sz w:val="24"/>
          <w:szCs w:val="24"/>
          <w:lang w:eastAsia="es-AR"/>
        </w:rPr>
      </w:pPr>
    </w:p>
    <w:p w:rsidR="00860367" w:rsidRPr="00F364EA" w:rsidRDefault="00860367" w:rsidP="00860367">
      <w:pPr>
        <w:numPr>
          <w:ilvl w:val="0"/>
          <w:numId w:val="11"/>
        </w:numPr>
        <w:tabs>
          <w:tab w:val="left" w:pos="382"/>
        </w:tabs>
        <w:spacing w:after="0" w:line="240" w:lineRule="auto"/>
        <w:ind w:left="6" w:hanging="6"/>
        <w:jc w:val="both"/>
        <w:rPr>
          <w:rFonts w:ascii="Arial" w:eastAsia="Calibri" w:hAnsi="Arial" w:cs="Arial"/>
          <w:sz w:val="24"/>
          <w:szCs w:val="24"/>
          <w:lang w:eastAsia="es-AR"/>
        </w:rPr>
      </w:pPr>
      <w:r w:rsidRPr="00F364EA">
        <w:rPr>
          <w:rFonts w:ascii="Arial" w:eastAsia="Calibri" w:hAnsi="Arial" w:cs="Arial"/>
          <w:sz w:val="24"/>
          <w:szCs w:val="24"/>
          <w:lang w:eastAsia="es-AR"/>
        </w:rPr>
        <w:t xml:space="preserve"> Establécese las siguientes alícuotas especiales del Impuesto sobre los Ingresos Brutos para los ingresos atribuibles a la actividad de “Comercio Mayorista y Minorista” en función de la categoría que corresponda al contribuyente según lo dispuesto en el Artículo 191° de Código Fiscal, del siguiente modo:</w:t>
      </w:r>
    </w:p>
    <w:p w:rsidR="00860367" w:rsidRPr="00D86BF3" w:rsidRDefault="00860367" w:rsidP="00860367">
      <w:pPr>
        <w:spacing w:after="0" w:line="240" w:lineRule="auto"/>
        <w:rPr>
          <w:rFonts w:ascii="Arial" w:eastAsia="Calibri" w:hAnsi="Arial" w:cs="Arial"/>
          <w:spacing w:val="20"/>
          <w:sz w:val="24"/>
          <w:szCs w:val="24"/>
          <w:lang w:eastAsia="es-AR"/>
        </w:rPr>
      </w:pPr>
    </w:p>
    <w:p w:rsidR="00860367" w:rsidRPr="00743FD9" w:rsidRDefault="00860367" w:rsidP="00860367">
      <w:pPr>
        <w:numPr>
          <w:ilvl w:val="1"/>
          <w:numId w:val="11"/>
        </w:numPr>
        <w:tabs>
          <w:tab w:val="left" w:pos="848"/>
        </w:tabs>
        <w:spacing w:after="0" w:line="240" w:lineRule="auto"/>
        <w:ind w:left="566" w:firstLine="1"/>
        <w:jc w:val="both"/>
        <w:rPr>
          <w:rFonts w:ascii="Arial" w:eastAsia="Calibri" w:hAnsi="Arial" w:cs="Arial"/>
          <w:sz w:val="24"/>
          <w:szCs w:val="24"/>
          <w:lang w:eastAsia="es-AR"/>
        </w:rPr>
      </w:pPr>
      <w:r w:rsidRPr="00743FD9">
        <w:rPr>
          <w:rFonts w:ascii="Arial" w:eastAsia="Calibri" w:hAnsi="Arial" w:cs="Arial"/>
          <w:sz w:val="24"/>
          <w:szCs w:val="24"/>
          <w:lang w:eastAsia="es-AR"/>
        </w:rPr>
        <w:t>del tres con cincuenta centésimas por ciento (3,50%), para las categorías de Micro y Pequeños contribuyentes, siempre que hubieran presentado y pagado dentro del mes de vencimiento, las obligaciones mensuales del impuesto de los períodos correspondientes al año calendario inmediato anterior, y que no registre ajustes de fiscalización en el impuesto en los últimos tres (3) años calendarios. Los ajustes de fiscalización 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860367" w:rsidRPr="00743FD9" w:rsidRDefault="00860367" w:rsidP="00860367">
      <w:pPr>
        <w:numPr>
          <w:ilvl w:val="1"/>
          <w:numId w:val="11"/>
        </w:numPr>
        <w:tabs>
          <w:tab w:val="left" w:pos="852"/>
        </w:tabs>
        <w:spacing w:after="0" w:line="240" w:lineRule="auto"/>
        <w:ind w:left="566" w:firstLine="1"/>
        <w:jc w:val="both"/>
        <w:rPr>
          <w:rFonts w:ascii="Arial" w:eastAsia="Calibri" w:hAnsi="Arial" w:cs="Arial"/>
          <w:sz w:val="24"/>
          <w:szCs w:val="24"/>
          <w:lang w:eastAsia="es-AR"/>
        </w:rPr>
      </w:pPr>
      <w:r w:rsidRPr="00743FD9">
        <w:rPr>
          <w:rFonts w:ascii="Arial" w:eastAsia="Calibri" w:hAnsi="Arial" w:cs="Arial"/>
          <w:sz w:val="24"/>
          <w:szCs w:val="24"/>
          <w:lang w:eastAsia="es-AR"/>
        </w:rPr>
        <w:t>del cuatro por ciento (4%), para las categorías de Micro y Pequeños contribuyentes, cuando no cumplan los requisitos de buena conducta tributaria requeridos en el inciso anterior.</w:t>
      </w:r>
    </w:p>
    <w:p w:rsidR="00860367" w:rsidRPr="00743FD9" w:rsidRDefault="00860367" w:rsidP="00860367">
      <w:pPr>
        <w:numPr>
          <w:ilvl w:val="1"/>
          <w:numId w:val="11"/>
        </w:numPr>
        <w:tabs>
          <w:tab w:val="left" w:pos="848"/>
        </w:tabs>
        <w:spacing w:after="0" w:line="240" w:lineRule="auto"/>
        <w:ind w:left="566" w:firstLine="1"/>
        <w:jc w:val="both"/>
        <w:rPr>
          <w:rFonts w:ascii="Arial" w:eastAsia="Calibri" w:hAnsi="Arial" w:cs="Arial"/>
          <w:sz w:val="24"/>
          <w:szCs w:val="24"/>
          <w:lang w:eastAsia="es-AR"/>
        </w:rPr>
      </w:pPr>
      <w:r w:rsidRPr="00743FD9">
        <w:rPr>
          <w:rFonts w:ascii="Arial" w:eastAsia="Calibri" w:hAnsi="Arial" w:cs="Arial"/>
          <w:sz w:val="24"/>
          <w:szCs w:val="24"/>
          <w:lang w:eastAsia="es-AR"/>
        </w:rPr>
        <w:t>del cuatro por ciento (4%), para las categorías de Medianos 1 y Medianos 2, siempre que hubieran presentado y pagado dentro del mes de vencimiento, las obligaciones mensuales del impuesto de los períodos correspondientes al año calendario inmediato anterior, y que no registre ajustes de fiscalización en el impuesto en los últimos tres (3) años calendarios. Los ajustes de fiscalización indicados deben tratarse de decisiones administrativas firmes, ya sea por estar consentidas por el contribuyente, expresa o tácitamente, o por haberse agotado la vía administrativa mediante la interposición de los medios recursivos establecidos por el Código Fiscal para el procedimiento administrativo tributario.</w:t>
      </w:r>
    </w:p>
    <w:p w:rsidR="00860367" w:rsidRPr="00743FD9" w:rsidRDefault="00860367" w:rsidP="00860367">
      <w:pPr>
        <w:numPr>
          <w:ilvl w:val="1"/>
          <w:numId w:val="11"/>
        </w:numPr>
        <w:tabs>
          <w:tab w:val="left" w:pos="848"/>
        </w:tabs>
        <w:spacing w:after="0" w:line="240" w:lineRule="auto"/>
        <w:ind w:left="566" w:firstLine="1"/>
        <w:jc w:val="both"/>
        <w:rPr>
          <w:rFonts w:ascii="Arial" w:eastAsia="Calibri" w:hAnsi="Arial" w:cs="Arial"/>
          <w:sz w:val="24"/>
          <w:szCs w:val="24"/>
          <w:lang w:eastAsia="es-AR"/>
        </w:rPr>
      </w:pPr>
      <w:r w:rsidRPr="00743FD9">
        <w:rPr>
          <w:rFonts w:ascii="Arial" w:eastAsia="Calibri" w:hAnsi="Arial" w:cs="Arial"/>
          <w:sz w:val="24"/>
          <w:szCs w:val="24"/>
          <w:lang w:eastAsia="es-AR"/>
        </w:rPr>
        <w:lastRenderedPageBreak/>
        <w:t>del cuatro con cincuenta centésimas por ciento (4,50%), para las categorías de Medianos 1 y Medianos 2, cuando no cumplan los requisitos de buena conducta tributaria requeridos en el inciso anterior.</w:t>
      </w: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alibri" w:hAnsi="Arial" w:cs="Arial"/>
          <w:sz w:val="24"/>
          <w:szCs w:val="24"/>
          <w:lang w:eastAsia="es-AR"/>
        </w:rPr>
        <w:t>Los ingresos atribuibles a servicios en general, cuando no hayan sido detallados en la tabla de alícuotas del presente artículo, tendrán el tratamiento dispuesto para el sector de Actividades Inmobiliarias, Empresariales y de Alquiler.</w:t>
      </w: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alibri" w:hAnsi="Arial" w:cs="Arial"/>
          <w:sz w:val="24"/>
          <w:szCs w:val="24"/>
          <w:lang w:eastAsia="es-AR"/>
        </w:rPr>
        <w:t>Los ingresos atribuibles a ventas realizadas por contribuyentes del sector industrial a consumidores finales, tendrán el tratamiento dispuesto para el sector Comercio.</w:t>
      </w: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alibri" w:hAnsi="Arial" w:cs="Arial"/>
          <w:sz w:val="24"/>
          <w:szCs w:val="24"/>
          <w:lang w:eastAsia="es-AR"/>
        </w:rPr>
        <w:t>Se define como comercio mayorista, a las ventas, con prescindencia de la significación económica y/o de la cantidad de unidades comercializadas, cuando la adquisición de los bienes se realice para revenderlos o comercializarlos en el mismo estado o para incorporarlos en el desarrollo específico de una actividad industrial o de la construcción. Asimismo, se consideran mayoristas, las ventas de bienes realizadas al Estado Nacional, Provincial o Municipal, sus entes autárquicos, y organismos descentralizados.</w:t>
      </w: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alibri" w:hAnsi="Arial" w:cs="Arial"/>
          <w:sz w:val="24"/>
          <w:szCs w:val="24"/>
          <w:lang w:eastAsia="es-AR"/>
        </w:rPr>
        <w:t xml:space="preserve">Lo dispuesto en el párrafo precedente no será aplicable para la comercialización mayorista de combustible. Se entiende por esta a las ventas realizadas por empresas que comercializan el combustible líquido con marca propia, que sean contribuyentes del impuesto a los combustibles (Ley </w:t>
      </w:r>
      <w:r w:rsidRPr="00743FD9">
        <w:rPr>
          <w:rFonts w:ascii="Arial" w:eastAsia="Century Gothic" w:hAnsi="Arial" w:cs="Arial"/>
          <w:sz w:val="24"/>
          <w:szCs w:val="24"/>
        </w:rPr>
        <w:t>Nro</w:t>
      </w:r>
      <w:r w:rsidRPr="00743FD9">
        <w:rPr>
          <w:rFonts w:ascii="Arial" w:hAnsi="Arial" w:cs="Arial"/>
          <w:color w:val="FF00FF"/>
          <w:sz w:val="24"/>
          <w:szCs w:val="24"/>
        </w:rPr>
        <w:t>.</w:t>
      </w:r>
      <w:r w:rsidRPr="00743FD9">
        <w:rPr>
          <w:rFonts w:ascii="Arial" w:eastAsia="Calibri" w:hAnsi="Arial" w:cs="Arial"/>
          <w:sz w:val="24"/>
          <w:szCs w:val="24"/>
          <w:lang w:eastAsia="es-AR"/>
        </w:rPr>
        <w:t xml:space="preserve"> 23.966 y sus modificatorias) y que realicen dichas ventas a estaciones de servicio para la reventa al público.</w:t>
      </w:r>
    </w:p>
    <w:p w:rsidR="00860367" w:rsidRPr="00743FD9" w:rsidRDefault="00860367" w:rsidP="00860367">
      <w:pPr>
        <w:spacing w:after="0" w:line="240" w:lineRule="auto"/>
        <w:ind w:hanging="2"/>
        <w:jc w:val="both"/>
        <w:rPr>
          <w:rFonts w:ascii="Arial" w:eastAsia="Calibri" w:hAnsi="Arial" w:cs="Arial"/>
          <w:sz w:val="24"/>
          <w:szCs w:val="24"/>
          <w:lang w:eastAsia="es-AR"/>
        </w:rPr>
      </w:pPr>
      <w:r w:rsidRPr="00743FD9">
        <w:rPr>
          <w:rFonts w:ascii="Arial" w:eastAsia="Calibri" w:hAnsi="Arial" w:cs="Arial"/>
          <w:sz w:val="24"/>
          <w:szCs w:val="24"/>
          <w:lang w:eastAsia="es-AR"/>
        </w:rPr>
        <w:t xml:space="preserve">A todos los efectos de la presente Ley y de todas las disposiciones establecidas en el Código Fiscal (T.O. 2018 y modificatorias) las actividades desarrolladas por las instituciones sujetas al régimen de la Ley Nacional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alibri" w:hAnsi="Arial" w:cs="Arial"/>
          <w:sz w:val="24"/>
          <w:szCs w:val="24"/>
          <w:lang w:eastAsia="es-AR"/>
        </w:rPr>
        <w:t xml:space="preserve">21.526 -de Entidades Financieras- se consideran incluidas en la actividad “Servicios Financieros”, según lo dispuesto por el Anexo I del “Consenso Fiscal” de fecha 16 de noviembre de 2017, entre el Estado Nacional, las Provincias signatarias del mismo y la Ciudad Autónoma de Buenos Aires (CABA) y sus adendas -aprobados por las Leyes Nacionales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alibri" w:hAnsi="Arial" w:cs="Arial"/>
          <w:sz w:val="24"/>
          <w:szCs w:val="24"/>
          <w:lang w:eastAsia="es-AR"/>
        </w:rPr>
        <w:t xml:space="preserve"> 27.429, 27.469 y 27.542 y las Leyes Provinciales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alibri" w:hAnsi="Arial" w:cs="Arial"/>
          <w:sz w:val="24"/>
          <w:szCs w:val="24"/>
          <w:lang w:eastAsia="es-AR"/>
        </w:rPr>
        <w:t xml:space="preserve"> 10.557, 10.687 y 10.781. </w:t>
      </w:r>
    </w:p>
    <w:p w:rsidR="00860367" w:rsidRPr="00743FD9" w:rsidRDefault="00860367" w:rsidP="00860367">
      <w:pPr>
        <w:spacing w:after="0" w:line="240" w:lineRule="auto"/>
        <w:ind w:hanging="2"/>
        <w:jc w:val="both"/>
        <w:rPr>
          <w:rFonts w:ascii="Arial" w:eastAsia="Calibri" w:hAnsi="Arial" w:cs="Arial"/>
          <w:sz w:val="24"/>
          <w:szCs w:val="24"/>
          <w:lang w:eastAsia="es-AR"/>
        </w:rPr>
      </w:pPr>
    </w:p>
    <w:p w:rsidR="00860367" w:rsidRPr="00CC45D1" w:rsidRDefault="00860367" w:rsidP="00860367">
      <w:pPr>
        <w:spacing w:after="0" w:line="240" w:lineRule="auto"/>
        <w:jc w:val="center"/>
        <w:rPr>
          <w:rFonts w:ascii="Arial" w:eastAsia="Century Gothic" w:hAnsi="Arial" w:cs="Arial"/>
          <w:sz w:val="24"/>
          <w:szCs w:val="24"/>
        </w:rPr>
      </w:pPr>
      <w:r w:rsidRPr="00CC45D1">
        <w:rPr>
          <w:rFonts w:ascii="Arial" w:eastAsia="Century Gothic" w:hAnsi="Arial" w:cs="Arial"/>
          <w:sz w:val="24"/>
          <w:szCs w:val="24"/>
        </w:rPr>
        <w:t>TITULO IV</w:t>
      </w:r>
    </w:p>
    <w:p w:rsidR="00860367" w:rsidRPr="00743FD9" w:rsidRDefault="00860367" w:rsidP="00860367">
      <w:pPr>
        <w:spacing w:after="0" w:line="240" w:lineRule="auto"/>
        <w:jc w:val="center"/>
        <w:rPr>
          <w:rFonts w:ascii="Arial" w:eastAsia="Century Gothic" w:hAnsi="Arial" w:cs="Arial"/>
          <w:b/>
          <w:sz w:val="24"/>
          <w:szCs w:val="24"/>
        </w:rPr>
      </w:pPr>
      <w:r w:rsidRPr="00743FD9">
        <w:rPr>
          <w:rFonts w:ascii="Arial" w:eastAsia="Century Gothic" w:hAnsi="Arial" w:cs="Arial"/>
          <w:b/>
          <w:sz w:val="24"/>
          <w:szCs w:val="24"/>
        </w:rPr>
        <w:t>IMPUESTO DE SELLOS</w:t>
      </w:r>
    </w:p>
    <w:p w:rsidR="00860367" w:rsidRPr="00743FD9" w:rsidRDefault="00860367" w:rsidP="00860367">
      <w:pPr>
        <w:spacing w:after="0" w:line="240" w:lineRule="auto"/>
        <w:jc w:val="center"/>
        <w:rPr>
          <w:rFonts w:ascii="Arial" w:eastAsia="Century Gothic" w:hAnsi="Arial" w:cs="Arial"/>
          <w:b/>
          <w:sz w:val="24"/>
          <w:szCs w:val="24"/>
        </w:rPr>
      </w:pPr>
      <w:r w:rsidRPr="00743FD9">
        <w:rPr>
          <w:rFonts w:ascii="Arial" w:eastAsia="Century Gothic" w:hAnsi="Arial" w:cs="Arial"/>
          <w:sz w:val="24"/>
          <w:szCs w:val="24"/>
        </w:rPr>
        <w:t xml:space="preserve">Capitulo I. </w:t>
      </w:r>
      <w:r w:rsidRPr="00743FD9">
        <w:rPr>
          <w:rFonts w:ascii="Arial" w:eastAsia="Century Gothic" w:hAnsi="Arial" w:cs="Arial"/>
          <w:b/>
          <w:sz w:val="24"/>
          <w:szCs w:val="24"/>
        </w:rPr>
        <w:t>Actos y Contratos en General</w:t>
      </w:r>
    </w:p>
    <w:p w:rsidR="00860367" w:rsidRPr="00743FD9" w:rsidRDefault="00860367" w:rsidP="00860367">
      <w:pPr>
        <w:spacing w:after="0" w:line="240" w:lineRule="auto"/>
        <w:jc w:val="both"/>
        <w:rPr>
          <w:rFonts w:ascii="Arial" w:eastAsia="Calibri" w:hAnsi="Arial" w:cs="Arial"/>
          <w:sz w:val="24"/>
          <w:szCs w:val="24"/>
          <w:lang w:eastAsia="es-AR"/>
        </w:rPr>
      </w:pPr>
    </w:p>
    <w:p w:rsidR="00860367" w:rsidRPr="00743FD9" w:rsidRDefault="00860367" w:rsidP="00860367">
      <w:pPr>
        <w:spacing w:after="0" w:line="240" w:lineRule="auto"/>
        <w:jc w:val="both"/>
        <w:rPr>
          <w:rFonts w:ascii="Arial" w:eastAsia="Century Gothic" w:hAnsi="Arial" w:cs="Arial"/>
          <w:sz w:val="24"/>
          <w:szCs w:val="24"/>
        </w:rPr>
      </w:pPr>
      <w:r w:rsidRPr="00743FD9">
        <w:rPr>
          <w:rFonts w:ascii="Arial" w:eastAsia="Century Gothic" w:hAnsi="Arial" w:cs="Arial"/>
          <w:b/>
          <w:sz w:val="24"/>
          <w:szCs w:val="24"/>
          <w:u w:val="single"/>
        </w:rPr>
        <w:t>ARTÍCULO 84º.-</w:t>
      </w:r>
      <w:r w:rsidRPr="00743FD9">
        <w:rPr>
          <w:rFonts w:ascii="Arial" w:eastAsia="Century Gothic" w:hAnsi="Arial" w:cs="Arial"/>
          <w:b/>
          <w:sz w:val="24"/>
          <w:szCs w:val="24"/>
        </w:rPr>
        <w:t xml:space="preserve"> </w:t>
      </w:r>
      <w:r w:rsidRPr="00743FD9">
        <w:rPr>
          <w:rFonts w:ascii="Arial" w:eastAsia="Century Gothic" w:hAnsi="Arial" w:cs="Arial"/>
          <w:sz w:val="24"/>
          <w:szCs w:val="24"/>
        </w:rPr>
        <w:t xml:space="preserve">Incorpórase al Artículo 12º del Título IV “Impuesto de </w:t>
      </w:r>
    </w:p>
    <w:p w:rsidR="00860367" w:rsidRPr="00743FD9" w:rsidRDefault="00860367" w:rsidP="00860367">
      <w:pPr>
        <w:spacing w:after="0" w:line="240" w:lineRule="auto"/>
        <w:ind w:hanging="2"/>
        <w:jc w:val="both"/>
        <w:rPr>
          <w:rFonts w:ascii="Arial" w:eastAsia="Century Gothic" w:hAnsi="Arial" w:cs="Arial"/>
          <w:sz w:val="24"/>
          <w:szCs w:val="24"/>
        </w:rPr>
      </w:pPr>
      <w:r w:rsidRPr="00743FD9">
        <w:rPr>
          <w:rFonts w:ascii="Arial" w:eastAsia="Century Gothic" w:hAnsi="Arial" w:cs="Arial"/>
          <w:sz w:val="24"/>
          <w:szCs w:val="24"/>
        </w:rPr>
        <w:t>Sellos” de la Ley Nro</w:t>
      </w:r>
      <w:r w:rsidRPr="00743FD9">
        <w:rPr>
          <w:rFonts w:ascii="Arial" w:hAnsi="Arial" w:cs="Arial"/>
          <w:color w:val="FF00FF"/>
          <w:sz w:val="24"/>
          <w:szCs w:val="24"/>
        </w:rPr>
        <w:t xml:space="preserve">. </w:t>
      </w:r>
      <w:r w:rsidRPr="00743FD9">
        <w:rPr>
          <w:rFonts w:ascii="Arial" w:eastAsia="Century Gothic" w:hAnsi="Arial" w:cs="Arial"/>
          <w:sz w:val="24"/>
          <w:szCs w:val="24"/>
        </w:rPr>
        <w:t>9.622 y modificatorias (T.O. 2018) sustituido por el Artículo 6º de la Ley Nro</w:t>
      </w:r>
      <w:r w:rsidRPr="00743FD9">
        <w:rPr>
          <w:rFonts w:ascii="Arial" w:hAnsi="Arial" w:cs="Arial"/>
          <w:color w:val="FF00FF"/>
          <w:sz w:val="24"/>
          <w:szCs w:val="24"/>
        </w:rPr>
        <w:t xml:space="preserve">. </w:t>
      </w:r>
      <w:r w:rsidRPr="00743FD9">
        <w:rPr>
          <w:rFonts w:ascii="Arial" w:eastAsia="Century Gothic" w:hAnsi="Arial" w:cs="Arial"/>
          <w:sz w:val="24"/>
          <w:szCs w:val="24"/>
        </w:rPr>
        <w:t>10.781 “Actos y contratos en general” como “rubro 26)” el que a continuación se establece:</w:t>
      </w:r>
    </w:p>
    <w:p w:rsidR="00860367" w:rsidRPr="00D86BF3" w:rsidRDefault="00860367" w:rsidP="00860367">
      <w:pPr>
        <w:spacing w:line="288" w:lineRule="auto"/>
        <w:ind w:right="200"/>
        <w:rPr>
          <w:rFonts w:ascii="Arial" w:eastAsia="Century Gothic" w:hAnsi="Arial" w:cs="Arial"/>
          <w:spacing w:val="20"/>
          <w:sz w:val="24"/>
          <w:szCs w:val="24"/>
        </w:rPr>
      </w:pPr>
    </w:p>
    <w:tbl>
      <w:tblPr>
        <w:tblW w:w="7876" w:type="dxa"/>
        <w:jc w:val="center"/>
        <w:tblLayout w:type="fixed"/>
        <w:tblCellMar>
          <w:left w:w="70" w:type="dxa"/>
          <w:right w:w="70" w:type="dxa"/>
        </w:tblCellMar>
        <w:tblLook w:val="0000" w:firstRow="0" w:lastRow="0" w:firstColumn="0" w:lastColumn="0" w:noHBand="0" w:noVBand="0"/>
      </w:tblPr>
      <w:tblGrid>
        <w:gridCol w:w="5070"/>
        <w:gridCol w:w="960"/>
        <w:gridCol w:w="1005"/>
        <w:gridCol w:w="841"/>
      </w:tblGrid>
      <w:tr w:rsidR="00860367" w:rsidRPr="00D86BF3" w:rsidTr="00B51DFB">
        <w:trPr>
          <w:trHeight w:val="390"/>
          <w:jc w:val="center"/>
        </w:trPr>
        <w:tc>
          <w:tcPr>
            <w:tcW w:w="5070" w:type="dxa"/>
            <w:tcBorders>
              <w:top w:val="single" w:sz="8" w:space="0" w:color="000000"/>
              <w:left w:val="single" w:sz="8" w:space="0" w:color="000000"/>
              <w:bottom w:val="single" w:sz="4" w:space="0" w:color="auto"/>
              <w:right w:val="nil"/>
            </w:tcBorders>
            <w:shd w:val="clear" w:color="auto" w:fill="auto"/>
            <w:vAlign w:val="bottom"/>
          </w:tcPr>
          <w:p w:rsidR="00860367" w:rsidRPr="00D86BF3" w:rsidRDefault="00860367" w:rsidP="00B51DFB">
            <w:pPr>
              <w:spacing w:line="288" w:lineRule="auto"/>
              <w:ind w:hanging="2"/>
              <w:jc w:val="center"/>
              <w:rPr>
                <w:rFonts w:ascii="Arial" w:eastAsia="Century Gothic" w:hAnsi="Arial" w:cs="Arial"/>
                <w:b/>
                <w:spacing w:val="20"/>
                <w:sz w:val="24"/>
                <w:szCs w:val="24"/>
              </w:rPr>
            </w:pPr>
            <w:r w:rsidRPr="00D86BF3">
              <w:rPr>
                <w:rFonts w:ascii="Arial" w:eastAsia="Century Gothic" w:hAnsi="Arial" w:cs="Arial"/>
                <w:b/>
                <w:spacing w:val="20"/>
                <w:sz w:val="24"/>
                <w:szCs w:val="24"/>
              </w:rPr>
              <w:t xml:space="preserve">ACTOS Y CONTRATOS EN GENERAL </w:t>
            </w:r>
          </w:p>
        </w:tc>
        <w:tc>
          <w:tcPr>
            <w:tcW w:w="960" w:type="dxa"/>
            <w:tcBorders>
              <w:top w:val="single" w:sz="8" w:space="0" w:color="000000"/>
              <w:left w:val="nil"/>
              <w:bottom w:val="single" w:sz="4" w:space="0" w:color="auto"/>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b/>
                <w:spacing w:val="20"/>
                <w:sz w:val="24"/>
                <w:szCs w:val="24"/>
              </w:rPr>
            </w:pPr>
            <w:r w:rsidRPr="00D86BF3">
              <w:rPr>
                <w:rFonts w:ascii="Arial" w:eastAsia="Century Gothic" w:hAnsi="Arial" w:cs="Arial"/>
                <w:b/>
                <w:spacing w:val="20"/>
                <w:sz w:val="24"/>
                <w:szCs w:val="24"/>
              </w:rPr>
              <w:t>2021</w:t>
            </w:r>
          </w:p>
        </w:tc>
        <w:tc>
          <w:tcPr>
            <w:tcW w:w="1005" w:type="dxa"/>
            <w:tcBorders>
              <w:top w:val="single" w:sz="8" w:space="0" w:color="000000"/>
              <w:left w:val="nil"/>
              <w:bottom w:val="single" w:sz="4" w:space="0" w:color="auto"/>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b/>
                <w:spacing w:val="20"/>
                <w:sz w:val="24"/>
                <w:szCs w:val="24"/>
              </w:rPr>
            </w:pPr>
            <w:r w:rsidRPr="00D86BF3">
              <w:rPr>
                <w:rFonts w:ascii="Arial" w:eastAsia="Century Gothic" w:hAnsi="Arial" w:cs="Arial"/>
                <w:b/>
                <w:spacing w:val="20"/>
                <w:sz w:val="24"/>
                <w:szCs w:val="24"/>
              </w:rPr>
              <w:t>2022</w:t>
            </w:r>
          </w:p>
        </w:tc>
        <w:tc>
          <w:tcPr>
            <w:tcW w:w="841" w:type="dxa"/>
            <w:tcBorders>
              <w:top w:val="single" w:sz="8" w:space="0" w:color="000000"/>
              <w:left w:val="nil"/>
              <w:bottom w:val="single" w:sz="4" w:space="0" w:color="auto"/>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b/>
                <w:spacing w:val="20"/>
                <w:sz w:val="24"/>
                <w:szCs w:val="24"/>
              </w:rPr>
            </w:pPr>
            <w:r w:rsidRPr="00D86BF3">
              <w:rPr>
                <w:rFonts w:ascii="Arial" w:eastAsia="Century Gothic" w:hAnsi="Arial" w:cs="Arial"/>
                <w:b/>
                <w:spacing w:val="20"/>
                <w:sz w:val="24"/>
                <w:szCs w:val="24"/>
              </w:rPr>
              <w:t>2023</w:t>
            </w:r>
          </w:p>
        </w:tc>
      </w:tr>
      <w:tr w:rsidR="00860367" w:rsidRPr="00D86BF3" w:rsidTr="00B51DFB">
        <w:trPr>
          <w:trHeight w:val="278"/>
          <w:jc w:val="center"/>
        </w:trPr>
        <w:tc>
          <w:tcPr>
            <w:tcW w:w="5070" w:type="dxa"/>
            <w:tcBorders>
              <w:top w:val="single" w:sz="4" w:space="0" w:color="auto"/>
              <w:left w:val="single" w:sz="8" w:space="0" w:color="000000"/>
              <w:bottom w:val="single" w:sz="4" w:space="0" w:color="auto"/>
              <w:right w:val="single" w:sz="8" w:space="0" w:color="000000"/>
            </w:tcBorders>
            <w:shd w:val="clear" w:color="auto" w:fill="auto"/>
            <w:vAlign w:val="center"/>
          </w:tcPr>
          <w:p w:rsidR="00860367" w:rsidRPr="00D86BF3" w:rsidRDefault="00860367" w:rsidP="00B51DFB">
            <w:pPr>
              <w:spacing w:line="288" w:lineRule="auto"/>
              <w:ind w:hanging="2"/>
              <w:jc w:val="both"/>
              <w:rPr>
                <w:rFonts w:ascii="Arial" w:eastAsia="Century Gothic" w:hAnsi="Arial" w:cs="Arial"/>
                <w:spacing w:val="20"/>
                <w:sz w:val="24"/>
                <w:szCs w:val="24"/>
              </w:rPr>
            </w:pPr>
          </w:p>
          <w:p w:rsidR="00860367" w:rsidRPr="00D86BF3" w:rsidRDefault="00860367" w:rsidP="00B51DFB">
            <w:pPr>
              <w:spacing w:line="288" w:lineRule="auto"/>
              <w:ind w:hanging="2"/>
              <w:jc w:val="both"/>
              <w:rPr>
                <w:rFonts w:ascii="Arial" w:eastAsia="Century Gothic" w:hAnsi="Arial" w:cs="Arial"/>
                <w:spacing w:val="20"/>
                <w:sz w:val="24"/>
                <w:szCs w:val="24"/>
              </w:rPr>
            </w:pPr>
            <w:r w:rsidRPr="00D86BF3">
              <w:rPr>
                <w:rFonts w:ascii="Arial" w:eastAsia="Century Gothic" w:hAnsi="Arial" w:cs="Arial"/>
                <w:spacing w:val="20"/>
                <w:sz w:val="24"/>
                <w:szCs w:val="24"/>
              </w:rPr>
              <w:t>26) Inscripciones y transmisiones</w:t>
            </w:r>
          </w:p>
          <w:p w:rsidR="00860367" w:rsidRPr="00D86BF3" w:rsidRDefault="00860367" w:rsidP="00B51DFB">
            <w:pPr>
              <w:spacing w:line="288" w:lineRule="auto"/>
              <w:ind w:hanging="2"/>
              <w:jc w:val="both"/>
              <w:rPr>
                <w:rFonts w:ascii="Arial" w:eastAsia="Century Gothic" w:hAnsi="Arial" w:cs="Arial"/>
                <w:spacing w:val="20"/>
                <w:sz w:val="24"/>
                <w:szCs w:val="24"/>
              </w:rPr>
            </w:pPr>
          </w:p>
          <w:p w:rsidR="00860367" w:rsidRPr="00D86BF3" w:rsidRDefault="00860367" w:rsidP="00B51DFB">
            <w:pPr>
              <w:spacing w:line="288" w:lineRule="auto"/>
              <w:ind w:hanging="2"/>
              <w:jc w:val="both"/>
              <w:rPr>
                <w:rFonts w:ascii="Arial" w:eastAsia="Century Gothic" w:hAnsi="Arial" w:cs="Arial"/>
                <w:spacing w:val="20"/>
                <w:sz w:val="24"/>
                <w:szCs w:val="24"/>
              </w:rPr>
            </w:pPr>
            <w:r w:rsidRPr="00D86BF3">
              <w:rPr>
                <w:rFonts w:ascii="Arial" w:eastAsia="Century Gothic" w:hAnsi="Arial" w:cs="Arial"/>
                <w:spacing w:val="20"/>
                <w:sz w:val="24"/>
                <w:szCs w:val="24"/>
              </w:rPr>
              <w:lastRenderedPageBreak/>
              <w:t>a) Inscripciones de vehículos 0km.</w:t>
            </w:r>
          </w:p>
          <w:p w:rsidR="00860367" w:rsidRPr="00D86BF3" w:rsidRDefault="00860367" w:rsidP="00B51DFB">
            <w:pPr>
              <w:spacing w:line="288" w:lineRule="auto"/>
              <w:ind w:hanging="2"/>
              <w:jc w:val="both"/>
              <w:rPr>
                <w:rFonts w:ascii="Arial" w:eastAsia="Century Gothic" w:hAnsi="Arial" w:cs="Arial"/>
                <w:spacing w:val="20"/>
                <w:sz w:val="24"/>
                <w:szCs w:val="24"/>
              </w:rPr>
            </w:pPr>
          </w:p>
          <w:p w:rsidR="00860367" w:rsidRPr="00D86BF3" w:rsidRDefault="00860367" w:rsidP="00B51DFB">
            <w:pPr>
              <w:spacing w:line="288" w:lineRule="auto"/>
              <w:ind w:hanging="2"/>
              <w:jc w:val="both"/>
              <w:rPr>
                <w:rFonts w:ascii="Arial" w:eastAsia="Century Gothic" w:hAnsi="Arial" w:cs="Arial"/>
                <w:spacing w:val="20"/>
                <w:sz w:val="24"/>
                <w:szCs w:val="24"/>
              </w:rPr>
            </w:pPr>
            <w:r w:rsidRPr="00D86BF3">
              <w:rPr>
                <w:rFonts w:ascii="Arial" w:eastAsia="Century Gothic" w:hAnsi="Arial" w:cs="Arial"/>
                <w:spacing w:val="20"/>
                <w:sz w:val="24"/>
                <w:szCs w:val="24"/>
              </w:rPr>
              <w:t xml:space="preserve">b)Trasmisiones de dominio de vehículos usados </w:t>
            </w:r>
          </w:p>
        </w:tc>
        <w:tc>
          <w:tcPr>
            <w:tcW w:w="960" w:type="dxa"/>
            <w:tcBorders>
              <w:top w:val="single" w:sz="4" w:space="0" w:color="auto"/>
              <w:left w:val="single" w:sz="8" w:space="0" w:color="000000"/>
              <w:bottom w:val="single" w:sz="8" w:space="0" w:color="000000"/>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spacing w:val="20"/>
                <w:sz w:val="24"/>
                <w:szCs w:val="24"/>
              </w:rPr>
            </w:pPr>
          </w:p>
          <w:p w:rsidR="00860367" w:rsidRPr="00D86BF3" w:rsidRDefault="00860367" w:rsidP="00B51DFB">
            <w:pPr>
              <w:spacing w:line="288" w:lineRule="auto"/>
              <w:rPr>
                <w:rFonts w:ascii="Arial" w:eastAsia="Century Gothic" w:hAnsi="Arial" w:cs="Arial"/>
                <w:spacing w:val="20"/>
                <w:sz w:val="24"/>
                <w:szCs w:val="24"/>
              </w:rPr>
            </w:pPr>
          </w:p>
          <w:p w:rsidR="00860367" w:rsidRPr="00D86BF3" w:rsidRDefault="00860367" w:rsidP="00B51DFB">
            <w:pPr>
              <w:spacing w:line="288" w:lineRule="auto"/>
              <w:ind w:hanging="2"/>
              <w:jc w:val="center"/>
              <w:rPr>
                <w:rFonts w:ascii="Arial" w:eastAsia="Century Gothic" w:hAnsi="Arial" w:cs="Arial"/>
                <w:spacing w:val="20"/>
                <w:sz w:val="24"/>
                <w:szCs w:val="24"/>
              </w:rPr>
            </w:pPr>
            <w:r w:rsidRPr="00D86BF3">
              <w:rPr>
                <w:rFonts w:ascii="Arial" w:eastAsia="Century Gothic" w:hAnsi="Arial" w:cs="Arial"/>
                <w:spacing w:val="20"/>
                <w:sz w:val="24"/>
                <w:szCs w:val="24"/>
              </w:rPr>
              <w:t>2,25%</w:t>
            </w:r>
          </w:p>
          <w:p w:rsidR="00860367" w:rsidRPr="00D86BF3" w:rsidRDefault="00860367" w:rsidP="00B51DFB">
            <w:pPr>
              <w:spacing w:line="288" w:lineRule="auto"/>
              <w:ind w:hanging="2"/>
              <w:jc w:val="center"/>
              <w:rPr>
                <w:rFonts w:ascii="Arial" w:eastAsia="Century Gothic" w:hAnsi="Arial" w:cs="Arial"/>
                <w:spacing w:val="20"/>
                <w:sz w:val="24"/>
                <w:szCs w:val="24"/>
              </w:rPr>
            </w:pPr>
          </w:p>
          <w:p w:rsidR="00860367" w:rsidRPr="00D86BF3" w:rsidRDefault="00860367" w:rsidP="00B51DFB">
            <w:pPr>
              <w:spacing w:line="288" w:lineRule="auto"/>
              <w:ind w:hanging="2"/>
              <w:jc w:val="center"/>
              <w:rPr>
                <w:rFonts w:ascii="Arial" w:eastAsia="Century Gothic" w:hAnsi="Arial" w:cs="Arial"/>
                <w:spacing w:val="20"/>
                <w:sz w:val="24"/>
                <w:szCs w:val="24"/>
                <w:highlight w:val="yellow"/>
              </w:rPr>
            </w:pPr>
            <w:r w:rsidRPr="00D86BF3">
              <w:rPr>
                <w:rFonts w:ascii="Arial" w:eastAsia="Century Gothic" w:hAnsi="Arial" w:cs="Arial"/>
                <w:spacing w:val="20"/>
                <w:sz w:val="24"/>
                <w:szCs w:val="24"/>
              </w:rPr>
              <w:t>1%</w:t>
            </w:r>
          </w:p>
        </w:tc>
        <w:tc>
          <w:tcPr>
            <w:tcW w:w="1005" w:type="dxa"/>
            <w:tcBorders>
              <w:top w:val="single" w:sz="4" w:space="0" w:color="auto"/>
              <w:left w:val="single" w:sz="8" w:space="0" w:color="000000"/>
              <w:bottom w:val="single" w:sz="8" w:space="0" w:color="000000"/>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spacing w:val="20"/>
                <w:sz w:val="24"/>
                <w:szCs w:val="24"/>
              </w:rPr>
            </w:pPr>
          </w:p>
          <w:p w:rsidR="00860367" w:rsidRPr="00D86BF3" w:rsidRDefault="00860367" w:rsidP="00B51DFB">
            <w:pPr>
              <w:spacing w:line="288" w:lineRule="auto"/>
              <w:rPr>
                <w:rFonts w:ascii="Arial" w:eastAsia="Century Gothic" w:hAnsi="Arial" w:cs="Arial"/>
                <w:spacing w:val="20"/>
                <w:sz w:val="24"/>
                <w:szCs w:val="24"/>
              </w:rPr>
            </w:pPr>
          </w:p>
          <w:p w:rsidR="00860367" w:rsidRPr="00D86BF3" w:rsidRDefault="00860367" w:rsidP="00B51DFB">
            <w:pPr>
              <w:spacing w:line="288" w:lineRule="auto"/>
              <w:ind w:hanging="2"/>
              <w:jc w:val="center"/>
              <w:rPr>
                <w:rFonts w:ascii="Arial" w:eastAsia="Century Gothic" w:hAnsi="Arial" w:cs="Arial"/>
                <w:spacing w:val="20"/>
                <w:sz w:val="24"/>
                <w:szCs w:val="24"/>
              </w:rPr>
            </w:pPr>
            <w:r w:rsidRPr="00D86BF3">
              <w:rPr>
                <w:rFonts w:ascii="Arial" w:eastAsia="Century Gothic" w:hAnsi="Arial" w:cs="Arial"/>
                <w:spacing w:val="20"/>
                <w:sz w:val="24"/>
                <w:szCs w:val="24"/>
              </w:rPr>
              <w:t>2,25%</w:t>
            </w:r>
          </w:p>
          <w:p w:rsidR="00860367" w:rsidRPr="00D86BF3" w:rsidRDefault="00860367" w:rsidP="00B51DFB">
            <w:pPr>
              <w:spacing w:line="288" w:lineRule="auto"/>
              <w:ind w:hanging="2"/>
              <w:jc w:val="center"/>
              <w:rPr>
                <w:rFonts w:ascii="Arial" w:eastAsia="Century Gothic" w:hAnsi="Arial" w:cs="Arial"/>
                <w:spacing w:val="20"/>
                <w:sz w:val="24"/>
                <w:szCs w:val="24"/>
              </w:rPr>
            </w:pPr>
          </w:p>
          <w:p w:rsidR="00860367" w:rsidRPr="00D86BF3" w:rsidRDefault="00860367" w:rsidP="00B51DFB">
            <w:pPr>
              <w:spacing w:line="288" w:lineRule="auto"/>
              <w:ind w:hanging="2"/>
              <w:jc w:val="center"/>
              <w:rPr>
                <w:rFonts w:ascii="Arial" w:eastAsia="Century Gothic" w:hAnsi="Arial" w:cs="Arial"/>
                <w:spacing w:val="20"/>
                <w:sz w:val="24"/>
                <w:szCs w:val="24"/>
                <w:highlight w:val="yellow"/>
              </w:rPr>
            </w:pPr>
            <w:r w:rsidRPr="00D86BF3">
              <w:rPr>
                <w:rFonts w:ascii="Arial" w:eastAsia="Century Gothic" w:hAnsi="Arial" w:cs="Arial"/>
                <w:spacing w:val="20"/>
                <w:sz w:val="24"/>
                <w:szCs w:val="24"/>
              </w:rPr>
              <w:t xml:space="preserve">   1%</w:t>
            </w:r>
          </w:p>
        </w:tc>
        <w:tc>
          <w:tcPr>
            <w:tcW w:w="841" w:type="dxa"/>
            <w:tcBorders>
              <w:top w:val="single" w:sz="4" w:space="0" w:color="auto"/>
              <w:left w:val="single" w:sz="8" w:space="0" w:color="000000"/>
              <w:bottom w:val="single" w:sz="4" w:space="0" w:color="auto"/>
              <w:right w:val="single" w:sz="8" w:space="0" w:color="000000"/>
            </w:tcBorders>
            <w:shd w:val="clear" w:color="auto" w:fill="auto"/>
            <w:vAlign w:val="center"/>
          </w:tcPr>
          <w:p w:rsidR="00860367" w:rsidRPr="00D86BF3" w:rsidRDefault="00860367" w:rsidP="00B51DFB">
            <w:pPr>
              <w:spacing w:line="288" w:lineRule="auto"/>
              <w:ind w:hanging="2"/>
              <w:jc w:val="center"/>
              <w:rPr>
                <w:rFonts w:ascii="Arial" w:eastAsia="Century Gothic" w:hAnsi="Arial" w:cs="Arial"/>
                <w:spacing w:val="20"/>
                <w:sz w:val="24"/>
                <w:szCs w:val="24"/>
              </w:rPr>
            </w:pPr>
          </w:p>
          <w:p w:rsidR="00860367" w:rsidRPr="00D86BF3" w:rsidRDefault="00860367" w:rsidP="00B51DFB">
            <w:pPr>
              <w:spacing w:line="288" w:lineRule="auto"/>
              <w:rPr>
                <w:rFonts w:ascii="Arial" w:eastAsia="Century Gothic" w:hAnsi="Arial" w:cs="Arial"/>
                <w:spacing w:val="20"/>
                <w:sz w:val="24"/>
                <w:szCs w:val="24"/>
              </w:rPr>
            </w:pPr>
          </w:p>
          <w:p w:rsidR="00860367" w:rsidRPr="00D86BF3" w:rsidRDefault="00860367" w:rsidP="00B51DFB">
            <w:pPr>
              <w:spacing w:line="288" w:lineRule="auto"/>
              <w:ind w:hanging="2"/>
              <w:jc w:val="center"/>
              <w:rPr>
                <w:rFonts w:ascii="Arial" w:eastAsia="Century Gothic" w:hAnsi="Arial" w:cs="Arial"/>
                <w:spacing w:val="20"/>
                <w:sz w:val="24"/>
                <w:szCs w:val="24"/>
              </w:rPr>
            </w:pPr>
            <w:r w:rsidRPr="00D86BF3">
              <w:rPr>
                <w:rFonts w:ascii="Arial" w:eastAsia="Century Gothic" w:hAnsi="Arial" w:cs="Arial"/>
                <w:spacing w:val="20"/>
                <w:sz w:val="24"/>
                <w:szCs w:val="24"/>
              </w:rPr>
              <w:t>2,25%</w:t>
            </w:r>
          </w:p>
          <w:p w:rsidR="00860367" w:rsidRPr="00D86BF3" w:rsidRDefault="00860367" w:rsidP="00B51DFB">
            <w:pPr>
              <w:spacing w:line="288" w:lineRule="auto"/>
              <w:ind w:hanging="2"/>
              <w:jc w:val="center"/>
              <w:rPr>
                <w:rFonts w:ascii="Arial" w:eastAsia="Century Gothic" w:hAnsi="Arial" w:cs="Arial"/>
                <w:spacing w:val="20"/>
                <w:sz w:val="24"/>
                <w:szCs w:val="24"/>
              </w:rPr>
            </w:pPr>
            <w:r w:rsidRPr="00D86BF3">
              <w:rPr>
                <w:rFonts w:ascii="Arial" w:eastAsia="Century Gothic" w:hAnsi="Arial" w:cs="Arial"/>
                <w:spacing w:val="20"/>
                <w:sz w:val="24"/>
                <w:szCs w:val="24"/>
              </w:rPr>
              <w:lastRenderedPageBreak/>
              <w:t>1%</w:t>
            </w:r>
          </w:p>
          <w:p w:rsidR="00860367" w:rsidRPr="00D86BF3" w:rsidRDefault="00860367" w:rsidP="00B51DFB">
            <w:pPr>
              <w:spacing w:line="288" w:lineRule="auto"/>
              <w:ind w:hanging="2"/>
              <w:jc w:val="center"/>
              <w:rPr>
                <w:rFonts w:ascii="Arial" w:eastAsia="Century Gothic" w:hAnsi="Arial" w:cs="Arial"/>
                <w:spacing w:val="20"/>
                <w:sz w:val="24"/>
                <w:szCs w:val="24"/>
                <w:highlight w:val="yellow"/>
              </w:rPr>
            </w:pPr>
          </w:p>
        </w:tc>
      </w:tr>
    </w:tbl>
    <w:p w:rsidR="00860367" w:rsidRPr="00743FD9" w:rsidRDefault="00860367" w:rsidP="00860367">
      <w:pPr>
        <w:spacing w:after="0" w:line="240" w:lineRule="auto"/>
        <w:ind w:hanging="2"/>
        <w:jc w:val="both"/>
        <w:rPr>
          <w:rFonts w:ascii="Arial" w:eastAsia="Century Gothic" w:hAnsi="Arial" w:cs="Arial"/>
          <w:color w:val="231F20"/>
          <w:sz w:val="24"/>
          <w:szCs w:val="24"/>
        </w:rPr>
      </w:pPr>
      <w:bookmarkStart w:id="1" w:name="_heading=h.prh5ctm5f8b5" w:colFirst="0" w:colLast="0"/>
      <w:bookmarkEnd w:id="1"/>
      <w:r w:rsidRPr="00743FD9">
        <w:rPr>
          <w:rFonts w:ascii="Arial" w:eastAsia="Century Gothic" w:hAnsi="Arial" w:cs="Arial"/>
          <w:b/>
          <w:color w:val="231F20"/>
          <w:sz w:val="24"/>
          <w:szCs w:val="24"/>
          <w:u w:val="single"/>
        </w:rPr>
        <w:lastRenderedPageBreak/>
        <w:t>ARTÍCULO 85º.-</w:t>
      </w:r>
      <w:r w:rsidRPr="00743FD9">
        <w:rPr>
          <w:rFonts w:ascii="Arial" w:eastAsia="Century Gothic" w:hAnsi="Arial" w:cs="Arial"/>
          <w:color w:val="231F20"/>
          <w:sz w:val="24"/>
          <w:szCs w:val="24"/>
        </w:rPr>
        <w:t xml:space="preserve"> Incorpórase a continuación del Artículo 13° del Título V como nuevo Artículo a la Ley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entury Gothic" w:hAnsi="Arial" w:cs="Arial"/>
          <w:color w:val="231F20"/>
          <w:sz w:val="24"/>
          <w:szCs w:val="24"/>
        </w:rPr>
        <w:t>9.622 y modificatorias (T.O. 2018) el siguiente texto:</w:t>
      </w:r>
    </w:p>
    <w:p w:rsidR="00860367" w:rsidRPr="00743FD9" w:rsidRDefault="00860367" w:rsidP="00860367">
      <w:pPr>
        <w:spacing w:after="0" w:line="240" w:lineRule="auto"/>
        <w:ind w:hanging="2"/>
        <w:jc w:val="both"/>
        <w:rPr>
          <w:rFonts w:ascii="Arial" w:eastAsia="Century Gothic" w:hAnsi="Arial" w:cs="Arial"/>
          <w:color w:val="231F20"/>
          <w:sz w:val="24"/>
          <w:szCs w:val="24"/>
        </w:rPr>
      </w:pPr>
    </w:p>
    <w:p w:rsidR="00860367" w:rsidRPr="00743FD9" w:rsidRDefault="00860367" w:rsidP="00860367">
      <w:pPr>
        <w:spacing w:after="0" w:line="240" w:lineRule="auto"/>
        <w:jc w:val="both"/>
        <w:rPr>
          <w:rFonts w:ascii="Arial" w:eastAsia="Century Gothic" w:hAnsi="Arial" w:cs="Arial"/>
          <w:color w:val="231F20"/>
          <w:sz w:val="24"/>
          <w:szCs w:val="24"/>
        </w:rPr>
      </w:pPr>
      <w:r w:rsidRPr="00743FD9">
        <w:rPr>
          <w:rFonts w:ascii="Arial" w:eastAsia="Century Gothic" w:hAnsi="Arial" w:cs="Arial"/>
          <w:b/>
          <w:color w:val="231F20"/>
          <w:sz w:val="24"/>
          <w:szCs w:val="24"/>
          <w:u w:val="single"/>
        </w:rPr>
        <w:t>“ARTÍCULO NUEVO.-</w:t>
      </w:r>
      <w:r w:rsidRPr="00743FD9">
        <w:rPr>
          <w:rFonts w:ascii="Arial" w:eastAsia="Century Gothic" w:hAnsi="Arial" w:cs="Arial"/>
          <w:color w:val="231F20"/>
          <w:sz w:val="24"/>
          <w:szCs w:val="24"/>
        </w:rPr>
        <w:t xml:space="preserve"> Fíjase en dos (2) el coeficiente corrector previsto en el inciso b) del Artículo 209° del Código Fiscal (T.O. 2018)”.</w:t>
      </w:r>
    </w:p>
    <w:p w:rsidR="00860367" w:rsidRPr="00743FD9" w:rsidRDefault="00860367" w:rsidP="00860367">
      <w:pPr>
        <w:spacing w:after="0" w:line="240" w:lineRule="auto"/>
        <w:jc w:val="both"/>
        <w:rPr>
          <w:rFonts w:ascii="Arial" w:eastAsia="Century Gothic" w:hAnsi="Arial" w:cs="Arial"/>
          <w:color w:val="231F20"/>
          <w:sz w:val="24"/>
          <w:szCs w:val="24"/>
        </w:rPr>
      </w:pPr>
    </w:p>
    <w:p w:rsidR="00860367" w:rsidRPr="00CC45D1" w:rsidRDefault="00860367" w:rsidP="00860367">
      <w:pPr>
        <w:spacing w:after="0" w:line="240" w:lineRule="auto"/>
        <w:jc w:val="center"/>
        <w:rPr>
          <w:rFonts w:ascii="Arial" w:eastAsia="Century Gothic" w:hAnsi="Arial" w:cs="Arial"/>
          <w:sz w:val="24"/>
          <w:szCs w:val="24"/>
        </w:rPr>
      </w:pPr>
      <w:r w:rsidRPr="00CC45D1">
        <w:rPr>
          <w:rFonts w:ascii="Arial" w:eastAsia="Century Gothic" w:hAnsi="Arial" w:cs="Arial"/>
          <w:sz w:val="24"/>
          <w:szCs w:val="24"/>
        </w:rPr>
        <w:t>TITULO VI</w:t>
      </w:r>
    </w:p>
    <w:p w:rsidR="00860367" w:rsidRPr="00743FD9" w:rsidRDefault="00860367" w:rsidP="00860367">
      <w:pPr>
        <w:spacing w:after="0" w:line="240" w:lineRule="auto"/>
        <w:jc w:val="center"/>
        <w:rPr>
          <w:rFonts w:ascii="Arial" w:eastAsia="Century Gothic" w:hAnsi="Arial" w:cs="Arial"/>
          <w:b/>
          <w:sz w:val="24"/>
          <w:szCs w:val="24"/>
        </w:rPr>
      </w:pPr>
      <w:r w:rsidRPr="00743FD9">
        <w:rPr>
          <w:rFonts w:ascii="Arial" w:eastAsia="Century Gothic" w:hAnsi="Arial" w:cs="Arial"/>
          <w:b/>
          <w:sz w:val="24"/>
          <w:szCs w:val="24"/>
        </w:rPr>
        <w:t>IMPUESTO A LOS AUTOMOTORES</w:t>
      </w:r>
    </w:p>
    <w:p w:rsidR="00860367" w:rsidRPr="00743FD9" w:rsidRDefault="00860367" w:rsidP="00860367">
      <w:pPr>
        <w:spacing w:after="0" w:line="240" w:lineRule="auto"/>
        <w:jc w:val="center"/>
        <w:rPr>
          <w:rFonts w:ascii="Arial" w:eastAsia="Century Gothic" w:hAnsi="Arial" w:cs="Arial"/>
          <w:b/>
          <w:sz w:val="24"/>
          <w:szCs w:val="24"/>
        </w:rPr>
      </w:pPr>
    </w:p>
    <w:p w:rsidR="00860367" w:rsidRPr="00743FD9" w:rsidRDefault="00860367" w:rsidP="00860367">
      <w:pPr>
        <w:spacing w:after="0" w:line="240" w:lineRule="auto"/>
        <w:jc w:val="both"/>
        <w:rPr>
          <w:rFonts w:ascii="Arial" w:eastAsia="Century Gothic" w:hAnsi="Arial" w:cs="Arial"/>
          <w:color w:val="231F20"/>
          <w:sz w:val="24"/>
          <w:szCs w:val="24"/>
        </w:rPr>
      </w:pPr>
      <w:r w:rsidRPr="00743FD9">
        <w:rPr>
          <w:rFonts w:ascii="Arial" w:eastAsia="Century Gothic" w:hAnsi="Arial" w:cs="Arial"/>
          <w:b/>
          <w:color w:val="231F20"/>
          <w:sz w:val="24"/>
          <w:szCs w:val="24"/>
          <w:u w:val="single"/>
        </w:rPr>
        <w:t>ARTÍCULO 86º.-</w:t>
      </w:r>
      <w:r w:rsidRPr="00743FD9">
        <w:rPr>
          <w:rFonts w:ascii="Arial" w:eastAsia="Century Gothic" w:hAnsi="Arial" w:cs="Arial"/>
          <w:color w:val="231F20"/>
          <w:sz w:val="24"/>
          <w:szCs w:val="24"/>
        </w:rPr>
        <w:t xml:space="preserve"> Incorpórase a continuación del Artículo 32º como nuevo Artículo a la Ley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entury Gothic" w:hAnsi="Arial" w:cs="Arial"/>
          <w:color w:val="231F20"/>
          <w:sz w:val="24"/>
          <w:szCs w:val="24"/>
        </w:rPr>
        <w:t>9.622 y modificatorias (T.O. 2018) el siguiente texto: </w:t>
      </w:r>
    </w:p>
    <w:p w:rsidR="00860367" w:rsidRPr="00743FD9" w:rsidRDefault="00860367" w:rsidP="00860367">
      <w:pPr>
        <w:spacing w:after="0" w:line="240" w:lineRule="auto"/>
        <w:rPr>
          <w:rFonts w:ascii="Arial" w:eastAsia="Century Gothic" w:hAnsi="Arial" w:cs="Arial"/>
          <w:color w:val="231F20"/>
          <w:sz w:val="24"/>
          <w:szCs w:val="24"/>
        </w:rPr>
      </w:pP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entury Gothic" w:hAnsi="Arial" w:cs="Arial"/>
          <w:color w:val="231F20"/>
          <w:sz w:val="24"/>
          <w:szCs w:val="24"/>
        </w:rPr>
        <w:t>“</w:t>
      </w:r>
      <w:r w:rsidRPr="00743FD9">
        <w:rPr>
          <w:rFonts w:ascii="Arial" w:eastAsia="Century Gothic" w:hAnsi="Arial" w:cs="Arial"/>
          <w:b/>
          <w:color w:val="231F20"/>
          <w:sz w:val="24"/>
          <w:szCs w:val="24"/>
          <w:u w:val="single"/>
        </w:rPr>
        <w:t>NUEVO ARTÍCULO:</w:t>
      </w:r>
      <w:r w:rsidRPr="00743FD9">
        <w:rPr>
          <w:rFonts w:ascii="Arial" w:eastAsia="Century Gothic" w:hAnsi="Arial" w:cs="Arial"/>
          <w:color w:val="231F20"/>
          <w:sz w:val="24"/>
          <w:szCs w:val="24"/>
        </w:rPr>
        <w:t xml:space="preserve"> A fin de encuadrar en lo dispuesto mediante inciso j) del Artículo 283º del Código Fiscal (T.O. 2018) los vehículos deberán reunir los requisitos que a continuación se detallan</w:t>
      </w:r>
      <w:r w:rsidRPr="00743FD9">
        <w:rPr>
          <w:rFonts w:ascii="Arial" w:eastAsia="Calibri" w:hAnsi="Arial" w:cs="Arial"/>
          <w:sz w:val="24"/>
          <w:szCs w:val="24"/>
          <w:lang w:eastAsia="es-AR"/>
        </w:rPr>
        <w:t xml:space="preserve">: </w:t>
      </w:r>
    </w:p>
    <w:p w:rsidR="00860367" w:rsidRPr="00D86BF3" w:rsidRDefault="00860367" w:rsidP="00860367">
      <w:pPr>
        <w:spacing w:after="0" w:line="240" w:lineRule="auto"/>
        <w:jc w:val="both"/>
        <w:rPr>
          <w:rFonts w:ascii="Arial" w:eastAsia="Calibri" w:hAnsi="Arial" w:cs="Arial"/>
          <w:spacing w:val="20"/>
          <w:sz w:val="24"/>
          <w:szCs w:val="24"/>
          <w:lang w:eastAsia="es-A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357"/>
        <w:gridCol w:w="2127"/>
      </w:tblGrid>
      <w:tr w:rsidR="00860367" w:rsidRPr="00D86BF3" w:rsidTr="00B51DFB">
        <w:trPr>
          <w:trHeight w:val="390"/>
          <w:jc w:val="center"/>
        </w:trPr>
        <w:tc>
          <w:tcPr>
            <w:tcW w:w="0" w:type="auto"/>
            <w:tcBorders>
              <w:top w:val="single" w:sz="8" w:space="0" w:color="000000"/>
              <w:left w:val="single" w:sz="8" w:space="0" w:color="000000"/>
              <w:bottom w:val="single" w:sz="8" w:space="0" w:color="000000"/>
            </w:tcBorders>
            <w:tcMar>
              <w:top w:w="100" w:type="dxa"/>
              <w:left w:w="70" w:type="dxa"/>
              <w:bottom w:w="100" w:type="dxa"/>
              <w:right w:w="70" w:type="dxa"/>
            </w:tcMar>
            <w:vAlign w:val="bottom"/>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b/>
                <w:bCs/>
                <w:color w:val="000000"/>
                <w:sz w:val="24"/>
                <w:szCs w:val="24"/>
              </w:rPr>
              <w:t>CONCEPTO</w:t>
            </w:r>
          </w:p>
        </w:tc>
        <w:tc>
          <w:tcPr>
            <w:tcW w:w="0" w:type="auto"/>
            <w:tcBorders>
              <w:top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b/>
                <w:bCs/>
                <w:color w:val="000000"/>
                <w:sz w:val="24"/>
                <w:szCs w:val="24"/>
              </w:rPr>
              <w:t>MODELO/AÑO</w:t>
            </w:r>
          </w:p>
        </w:tc>
      </w:tr>
      <w:tr w:rsidR="00860367" w:rsidRPr="00D86BF3" w:rsidTr="00B51DFB">
        <w:trPr>
          <w:trHeight w:val="20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both"/>
              <w:rPr>
                <w:rFonts w:ascii="Arial" w:hAnsi="Arial" w:cs="Arial"/>
                <w:sz w:val="24"/>
                <w:szCs w:val="24"/>
              </w:rPr>
            </w:pPr>
            <w:r w:rsidRPr="00D86BF3">
              <w:rPr>
                <w:rFonts w:ascii="Arial" w:hAnsi="Arial" w:cs="Arial"/>
                <w:color w:val="000000"/>
                <w:sz w:val="24"/>
                <w:szCs w:val="24"/>
              </w:rPr>
              <w:t>Automóviles Familiares, Rurales, Ambulancias, Fúnebres, Jeeps y similares de origen nacional o importados.</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after="240" w:line="240" w:lineRule="auto"/>
              <w:rPr>
                <w:rFonts w:ascii="Arial" w:hAnsi="Arial" w:cs="Arial"/>
                <w:sz w:val="24"/>
                <w:szCs w:val="24"/>
              </w:rPr>
            </w:pPr>
          </w:p>
          <w:p w:rsidR="00860367" w:rsidRPr="00D86BF3" w:rsidRDefault="00860367" w:rsidP="00B51DFB">
            <w:pPr>
              <w:spacing w:line="240" w:lineRule="auto"/>
              <w:ind w:left="-2" w:hanging="2"/>
              <w:rPr>
                <w:rFonts w:ascii="Arial" w:hAnsi="Arial" w:cs="Arial"/>
                <w:sz w:val="24"/>
                <w:szCs w:val="24"/>
              </w:rPr>
            </w:pPr>
            <w:r w:rsidRPr="00D86BF3">
              <w:rPr>
                <w:rFonts w:ascii="Arial" w:hAnsi="Arial" w:cs="Arial"/>
                <w:color w:val="000000"/>
                <w:sz w:val="24"/>
                <w:szCs w:val="24"/>
              </w:rPr>
              <w:t>Hasta 1992 inclusive</w:t>
            </w:r>
          </w:p>
          <w:p w:rsidR="00860367" w:rsidRPr="00D86BF3" w:rsidRDefault="00860367" w:rsidP="00B51DFB">
            <w:pPr>
              <w:spacing w:after="240" w:line="240" w:lineRule="auto"/>
              <w:rPr>
                <w:rFonts w:ascii="Arial" w:hAnsi="Arial" w:cs="Arial"/>
                <w:sz w:val="24"/>
                <w:szCs w:val="24"/>
              </w:rPr>
            </w:pPr>
            <w:r w:rsidRPr="00D86BF3">
              <w:rPr>
                <w:rFonts w:ascii="Arial" w:hAnsi="Arial" w:cs="Arial"/>
                <w:sz w:val="24"/>
                <w:szCs w:val="24"/>
              </w:rPr>
              <w:br/>
            </w:r>
          </w:p>
        </w:tc>
      </w:tr>
      <w:tr w:rsidR="00860367" w:rsidRPr="00D86BF3" w:rsidTr="00B51DFB">
        <w:trPr>
          <w:trHeight w:val="1605"/>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both"/>
              <w:rPr>
                <w:rFonts w:ascii="Arial" w:hAnsi="Arial" w:cs="Arial"/>
                <w:sz w:val="24"/>
                <w:szCs w:val="24"/>
              </w:rPr>
            </w:pPr>
            <w:r w:rsidRPr="00D86BF3">
              <w:rPr>
                <w:rFonts w:ascii="Arial" w:hAnsi="Arial" w:cs="Arial"/>
                <w:color w:val="000000"/>
                <w:sz w:val="24"/>
                <w:szCs w:val="24"/>
              </w:rPr>
              <w:t>Camionetas, Pick UPS, Jeeps Pick UPS, Furgones y similares.</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color w:val="000000"/>
                <w:sz w:val="24"/>
                <w:szCs w:val="24"/>
              </w:rPr>
              <w:t>Hasta 1987 inclusive</w:t>
            </w:r>
          </w:p>
        </w:tc>
      </w:tr>
      <w:tr w:rsidR="00860367" w:rsidRPr="00D86BF3" w:rsidTr="00B51DFB">
        <w:trPr>
          <w:trHeight w:val="217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both"/>
              <w:rPr>
                <w:rFonts w:ascii="Arial" w:hAnsi="Arial" w:cs="Arial"/>
                <w:sz w:val="24"/>
                <w:szCs w:val="24"/>
              </w:rPr>
            </w:pPr>
            <w:r w:rsidRPr="00D86BF3">
              <w:rPr>
                <w:rFonts w:ascii="Arial" w:hAnsi="Arial" w:cs="Arial"/>
                <w:color w:val="000000"/>
                <w:sz w:val="24"/>
                <w:szCs w:val="24"/>
              </w:rPr>
              <w:t>Camiones y Similares - Unidades de Tracción de Semirremolques.</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color w:val="000000"/>
                <w:sz w:val="24"/>
                <w:szCs w:val="24"/>
              </w:rPr>
              <w:t>Hasta 1987 inclusive</w:t>
            </w:r>
          </w:p>
        </w:tc>
      </w:tr>
      <w:tr w:rsidR="00860367" w:rsidRPr="00D86BF3" w:rsidTr="00B51DFB">
        <w:trPr>
          <w:trHeight w:val="153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both"/>
              <w:rPr>
                <w:rFonts w:ascii="Arial" w:hAnsi="Arial" w:cs="Arial"/>
                <w:sz w:val="24"/>
                <w:szCs w:val="24"/>
              </w:rPr>
            </w:pPr>
            <w:r w:rsidRPr="00D86BF3">
              <w:rPr>
                <w:rFonts w:ascii="Arial" w:hAnsi="Arial" w:cs="Arial"/>
                <w:color w:val="000000"/>
                <w:sz w:val="24"/>
                <w:szCs w:val="24"/>
              </w:rPr>
              <w:lastRenderedPageBreak/>
              <w:t>Ómnibus, Colectivos Micro - Ómnibus, sus chasis y similares.</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color w:val="000000"/>
                <w:sz w:val="24"/>
                <w:szCs w:val="24"/>
              </w:rPr>
              <w:t>Hasta 1987 inclusive</w:t>
            </w:r>
          </w:p>
        </w:tc>
      </w:tr>
      <w:tr w:rsidR="00860367" w:rsidRPr="00D86BF3" w:rsidTr="00B51DFB">
        <w:trPr>
          <w:trHeight w:val="165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both"/>
              <w:rPr>
                <w:rFonts w:ascii="Arial" w:hAnsi="Arial" w:cs="Arial"/>
                <w:sz w:val="24"/>
                <w:szCs w:val="24"/>
              </w:rPr>
            </w:pPr>
            <w:r w:rsidRPr="00D86BF3">
              <w:rPr>
                <w:rFonts w:ascii="Arial" w:hAnsi="Arial" w:cs="Arial"/>
                <w:color w:val="000000"/>
                <w:sz w:val="24"/>
                <w:szCs w:val="24"/>
              </w:rPr>
              <w:t>Acoplados, Semirremolques, Trailers y Similares.</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line="240" w:lineRule="auto"/>
              <w:ind w:left="-2" w:hanging="2"/>
              <w:jc w:val="center"/>
              <w:rPr>
                <w:rFonts w:ascii="Arial" w:hAnsi="Arial" w:cs="Arial"/>
                <w:sz w:val="24"/>
                <w:szCs w:val="24"/>
              </w:rPr>
            </w:pPr>
            <w:r w:rsidRPr="00D86BF3">
              <w:rPr>
                <w:rFonts w:ascii="Arial" w:hAnsi="Arial" w:cs="Arial"/>
                <w:color w:val="000000"/>
                <w:sz w:val="24"/>
                <w:szCs w:val="24"/>
              </w:rPr>
              <w:t>Hasta 1987 inclusive</w:t>
            </w:r>
          </w:p>
        </w:tc>
      </w:tr>
      <w:tr w:rsidR="00860367" w:rsidRPr="00D86BF3" w:rsidTr="00B51DFB">
        <w:trPr>
          <w:trHeight w:val="2174"/>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after="0" w:line="240" w:lineRule="auto"/>
              <w:ind w:left="-2" w:hanging="2"/>
              <w:jc w:val="both"/>
              <w:rPr>
                <w:rFonts w:ascii="Arial" w:hAnsi="Arial" w:cs="Arial"/>
                <w:sz w:val="24"/>
                <w:szCs w:val="24"/>
              </w:rPr>
            </w:pPr>
            <w:r w:rsidRPr="00D86BF3">
              <w:rPr>
                <w:rFonts w:ascii="Arial" w:hAnsi="Arial" w:cs="Arial"/>
                <w:color w:val="000000"/>
                <w:sz w:val="24"/>
                <w:szCs w:val="24"/>
              </w:rPr>
              <w:t>Motocicletas, Motonetas, T</w:t>
            </w:r>
            <w:r>
              <w:rPr>
                <w:rFonts w:ascii="Arial" w:hAnsi="Arial" w:cs="Arial"/>
                <w:color w:val="000000"/>
                <w:sz w:val="24"/>
                <w:szCs w:val="24"/>
              </w:rPr>
              <w:t>riciclos con Motor y similares:</w:t>
            </w:r>
          </w:p>
          <w:p w:rsidR="00860367" w:rsidRPr="00D86BF3" w:rsidRDefault="00860367" w:rsidP="00B51DFB">
            <w:pPr>
              <w:spacing w:after="0" w:line="240" w:lineRule="auto"/>
              <w:rPr>
                <w:rFonts w:ascii="Arial" w:hAnsi="Arial" w:cs="Arial"/>
                <w:sz w:val="24"/>
                <w:szCs w:val="24"/>
              </w:rPr>
            </w:pPr>
          </w:p>
          <w:p w:rsidR="00860367" w:rsidRPr="00D86BF3" w:rsidRDefault="00860367" w:rsidP="00B51DFB">
            <w:pPr>
              <w:spacing w:after="0" w:line="240" w:lineRule="auto"/>
              <w:ind w:left="-2" w:hanging="2"/>
              <w:jc w:val="both"/>
              <w:rPr>
                <w:rFonts w:ascii="Arial" w:hAnsi="Arial" w:cs="Arial"/>
                <w:sz w:val="24"/>
                <w:szCs w:val="24"/>
              </w:rPr>
            </w:pPr>
            <w:r w:rsidRPr="00D86BF3">
              <w:rPr>
                <w:rFonts w:ascii="Arial" w:hAnsi="Arial" w:cs="Arial"/>
                <w:color w:val="000000"/>
                <w:sz w:val="24"/>
                <w:szCs w:val="24"/>
              </w:rPr>
              <w:t>• Hasta 300 CC Inclusive</w:t>
            </w:r>
          </w:p>
          <w:p w:rsidR="00860367" w:rsidRPr="00D86BF3" w:rsidRDefault="00860367" w:rsidP="00B51DFB">
            <w:pPr>
              <w:spacing w:after="0" w:line="240" w:lineRule="auto"/>
              <w:rPr>
                <w:rFonts w:ascii="Arial" w:hAnsi="Arial" w:cs="Arial"/>
                <w:sz w:val="24"/>
                <w:szCs w:val="24"/>
              </w:rPr>
            </w:pPr>
          </w:p>
          <w:p w:rsidR="00860367" w:rsidRPr="00D86BF3" w:rsidRDefault="00860367" w:rsidP="00B51DFB">
            <w:pPr>
              <w:spacing w:after="0" w:line="240" w:lineRule="auto"/>
              <w:ind w:left="-2" w:hanging="2"/>
              <w:jc w:val="both"/>
              <w:rPr>
                <w:rFonts w:ascii="Arial" w:hAnsi="Arial" w:cs="Arial"/>
                <w:sz w:val="24"/>
                <w:szCs w:val="24"/>
              </w:rPr>
            </w:pPr>
            <w:r w:rsidRPr="00D86BF3">
              <w:rPr>
                <w:rFonts w:ascii="Arial" w:hAnsi="Arial" w:cs="Arial"/>
                <w:color w:val="000000"/>
                <w:sz w:val="24"/>
                <w:szCs w:val="24"/>
              </w:rPr>
              <w:t>• Mayor de 300 CC </w:t>
            </w:r>
          </w:p>
        </w:tc>
        <w:tc>
          <w:tcPr>
            <w:tcW w:w="0" w:type="auto"/>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vAlign w:val="center"/>
            <w:hideMark/>
          </w:tcPr>
          <w:p w:rsidR="00860367" w:rsidRPr="00D86BF3" w:rsidRDefault="00860367" w:rsidP="00B51DFB">
            <w:pPr>
              <w:spacing w:after="0" w:line="240" w:lineRule="auto"/>
              <w:rPr>
                <w:rFonts w:ascii="Arial" w:hAnsi="Arial" w:cs="Arial"/>
                <w:sz w:val="24"/>
                <w:szCs w:val="24"/>
              </w:rPr>
            </w:pPr>
          </w:p>
          <w:p w:rsidR="00860367" w:rsidRPr="00D86BF3" w:rsidRDefault="00860367" w:rsidP="00B51DFB">
            <w:pPr>
              <w:spacing w:after="0" w:line="240" w:lineRule="auto"/>
              <w:rPr>
                <w:rFonts w:ascii="Arial" w:hAnsi="Arial" w:cs="Arial"/>
                <w:sz w:val="24"/>
                <w:szCs w:val="24"/>
              </w:rPr>
            </w:pPr>
            <w:r w:rsidRPr="00D86BF3">
              <w:rPr>
                <w:rFonts w:ascii="Arial" w:hAnsi="Arial" w:cs="Arial"/>
                <w:color w:val="000000"/>
                <w:sz w:val="24"/>
                <w:szCs w:val="24"/>
              </w:rPr>
              <w:t>Hasta 2007 inclusive</w:t>
            </w:r>
          </w:p>
          <w:p w:rsidR="00860367" w:rsidRPr="00D86BF3" w:rsidRDefault="00860367" w:rsidP="00B51DFB">
            <w:pPr>
              <w:spacing w:after="0" w:line="240" w:lineRule="auto"/>
              <w:ind w:left="-2" w:hanging="2"/>
              <w:rPr>
                <w:rFonts w:ascii="Arial" w:hAnsi="Arial" w:cs="Arial"/>
                <w:color w:val="000000"/>
                <w:sz w:val="24"/>
                <w:szCs w:val="24"/>
              </w:rPr>
            </w:pPr>
          </w:p>
          <w:p w:rsidR="00860367" w:rsidRPr="00D86BF3" w:rsidRDefault="00860367" w:rsidP="00B51DFB">
            <w:pPr>
              <w:spacing w:after="0" w:line="240" w:lineRule="auto"/>
              <w:ind w:left="-2" w:hanging="2"/>
              <w:rPr>
                <w:rFonts w:ascii="Arial" w:hAnsi="Arial" w:cs="Arial"/>
                <w:sz w:val="24"/>
                <w:szCs w:val="24"/>
              </w:rPr>
            </w:pPr>
            <w:r w:rsidRPr="00D86BF3">
              <w:rPr>
                <w:rFonts w:ascii="Arial" w:hAnsi="Arial" w:cs="Arial"/>
                <w:color w:val="000000"/>
                <w:sz w:val="24"/>
                <w:szCs w:val="24"/>
              </w:rPr>
              <w:t>Hasta 1997 inclusive </w:t>
            </w:r>
          </w:p>
        </w:tc>
      </w:tr>
    </w:tbl>
    <w:p w:rsidR="00860367" w:rsidRPr="00D86BF3" w:rsidRDefault="00860367" w:rsidP="00860367">
      <w:pPr>
        <w:spacing w:line="288" w:lineRule="auto"/>
        <w:jc w:val="both"/>
        <w:rPr>
          <w:rFonts w:ascii="Arial" w:eastAsia="Century Gothic" w:hAnsi="Arial" w:cs="Arial"/>
          <w:spacing w:val="20"/>
          <w:sz w:val="24"/>
          <w:szCs w:val="24"/>
          <w:highlight w:val="yellow"/>
        </w:rPr>
      </w:pPr>
    </w:p>
    <w:p w:rsidR="00860367" w:rsidRPr="00743FD9" w:rsidRDefault="00860367" w:rsidP="00860367">
      <w:pPr>
        <w:spacing w:after="0" w:line="240" w:lineRule="auto"/>
        <w:ind w:hanging="2"/>
        <w:jc w:val="center"/>
        <w:rPr>
          <w:rFonts w:ascii="Arial" w:eastAsia="Century Gothic" w:hAnsi="Arial" w:cs="Arial"/>
          <w:b/>
          <w:sz w:val="24"/>
          <w:szCs w:val="24"/>
        </w:rPr>
      </w:pPr>
      <w:r w:rsidRPr="00743FD9">
        <w:rPr>
          <w:rFonts w:ascii="Arial" w:eastAsia="Century Gothic" w:hAnsi="Arial" w:cs="Arial"/>
          <w:b/>
          <w:sz w:val="24"/>
          <w:szCs w:val="24"/>
        </w:rPr>
        <w:t>DISPOSICIONES GENERALES</w:t>
      </w:r>
    </w:p>
    <w:p w:rsidR="00860367" w:rsidRPr="00743FD9" w:rsidRDefault="00860367" w:rsidP="00860367">
      <w:pPr>
        <w:spacing w:after="0" w:line="240" w:lineRule="auto"/>
        <w:jc w:val="both"/>
        <w:rPr>
          <w:rFonts w:ascii="Arial" w:eastAsia="Century Gothic" w:hAnsi="Arial" w:cs="Arial"/>
          <w:b/>
          <w:sz w:val="24"/>
          <w:szCs w:val="24"/>
          <w:u w:val="single"/>
        </w:rPr>
      </w:pPr>
    </w:p>
    <w:p w:rsidR="00860367" w:rsidRPr="00743FD9" w:rsidRDefault="00860367" w:rsidP="00860367">
      <w:pPr>
        <w:spacing w:after="0" w:line="240" w:lineRule="auto"/>
        <w:jc w:val="both"/>
        <w:rPr>
          <w:rFonts w:ascii="Arial" w:eastAsia="Calibri" w:hAnsi="Arial" w:cs="Arial"/>
          <w:sz w:val="24"/>
          <w:szCs w:val="24"/>
          <w:lang w:eastAsia="es-AR"/>
        </w:rPr>
      </w:pPr>
      <w:r w:rsidRPr="00743FD9">
        <w:rPr>
          <w:rFonts w:ascii="Arial" w:eastAsia="Calibri" w:hAnsi="Arial" w:cs="Arial"/>
          <w:b/>
          <w:sz w:val="24"/>
          <w:szCs w:val="24"/>
          <w:u w:val="single"/>
          <w:lang w:eastAsia="es-AR"/>
        </w:rPr>
        <w:t>ARTÍCULO 87°.-</w:t>
      </w:r>
      <w:r w:rsidRPr="00743FD9">
        <w:rPr>
          <w:rFonts w:ascii="Arial" w:eastAsia="Calibri" w:hAnsi="Arial" w:cs="Arial"/>
          <w:sz w:val="24"/>
          <w:szCs w:val="24"/>
          <w:lang w:eastAsia="es-AR"/>
        </w:rPr>
        <w:t xml:space="preserve"> Sustitúyase el Artículo 46º de la Ley Impositiva </w:t>
      </w:r>
      <w:r w:rsidRPr="00743FD9">
        <w:rPr>
          <w:rFonts w:ascii="Arial" w:eastAsia="Century Gothic" w:hAnsi="Arial" w:cs="Arial"/>
          <w:sz w:val="24"/>
          <w:szCs w:val="24"/>
        </w:rPr>
        <w:t>Nro</w:t>
      </w:r>
      <w:r w:rsidRPr="00743FD9">
        <w:rPr>
          <w:rFonts w:ascii="Arial" w:hAnsi="Arial" w:cs="Arial"/>
          <w:color w:val="FF00FF"/>
          <w:sz w:val="24"/>
          <w:szCs w:val="24"/>
        </w:rPr>
        <w:t xml:space="preserve">. </w:t>
      </w:r>
      <w:r w:rsidRPr="00743FD9">
        <w:rPr>
          <w:rFonts w:ascii="Arial" w:eastAsia="Calibri" w:hAnsi="Arial" w:cs="Arial"/>
          <w:sz w:val="24"/>
          <w:szCs w:val="24"/>
          <w:lang w:eastAsia="es-AR"/>
        </w:rPr>
        <w:t>9.622 y modificatorias  (T.O. 2018) por el siguiente texto:</w:t>
      </w:r>
    </w:p>
    <w:p w:rsidR="00860367" w:rsidRPr="00743FD9" w:rsidRDefault="00860367" w:rsidP="00860367">
      <w:pPr>
        <w:spacing w:after="0" w:line="240" w:lineRule="auto"/>
        <w:rPr>
          <w:rFonts w:ascii="Arial" w:eastAsia="Calibri" w:hAnsi="Arial" w:cs="Arial"/>
          <w:sz w:val="24"/>
          <w:szCs w:val="24"/>
          <w:lang w:eastAsia="es-AR"/>
        </w:rPr>
      </w:pPr>
    </w:p>
    <w:p w:rsidR="00860367" w:rsidRPr="00880741" w:rsidRDefault="00860367" w:rsidP="00860367">
      <w:pPr>
        <w:shd w:val="clear" w:color="auto" w:fill="FFFFFF"/>
        <w:spacing w:after="0" w:line="240" w:lineRule="auto"/>
        <w:jc w:val="both"/>
        <w:rPr>
          <w:rFonts w:ascii="Arial" w:hAnsi="Arial" w:cs="Arial"/>
          <w:color w:val="222222"/>
          <w:sz w:val="24"/>
          <w:szCs w:val="24"/>
          <w:lang w:eastAsia="es-AR"/>
        </w:rPr>
      </w:pPr>
      <w:r w:rsidRPr="00743FD9">
        <w:rPr>
          <w:rFonts w:ascii="Arial" w:hAnsi="Arial" w:cs="Arial"/>
          <w:color w:val="222222"/>
          <w:sz w:val="24"/>
          <w:szCs w:val="24"/>
          <w:lang w:eastAsia="es-AR"/>
        </w:rPr>
        <w:t>“</w:t>
      </w:r>
      <w:r w:rsidRPr="00743FD9">
        <w:rPr>
          <w:rFonts w:ascii="Arial" w:hAnsi="Arial" w:cs="Arial"/>
          <w:b/>
          <w:bCs/>
          <w:color w:val="222222"/>
          <w:sz w:val="24"/>
          <w:szCs w:val="24"/>
          <w:u w:val="single"/>
          <w:lang w:eastAsia="es-AR"/>
        </w:rPr>
        <w:t>ARTÍCULO 46º.-</w:t>
      </w:r>
      <w:r w:rsidRPr="00743FD9">
        <w:rPr>
          <w:rFonts w:ascii="Arial" w:hAnsi="Arial" w:cs="Arial"/>
          <w:color w:val="222222"/>
          <w:sz w:val="24"/>
          <w:szCs w:val="24"/>
          <w:lang w:eastAsia="es-AR"/>
        </w:rPr>
        <w:t> Autorízase al Poder Ejecutivo a adecuar anualmente los valores y/o importes para los diferentes tipos de operaciones</w:t>
      </w:r>
      <w:r w:rsidRPr="00D86BF3">
        <w:rPr>
          <w:rFonts w:ascii="Arial" w:hAnsi="Arial" w:cs="Arial"/>
          <w:color w:val="222222"/>
          <w:spacing w:val="20"/>
          <w:sz w:val="24"/>
          <w:szCs w:val="24"/>
          <w:lang w:eastAsia="es-AR"/>
        </w:rPr>
        <w:t xml:space="preserve"> </w:t>
      </w:r>
      <w:r w:rsidRPr="00880741">
        <w:rPr>
          <w:rFonts w:ascii="Arial" w:hAnsi="Arial" w:cs="Arial"/>
          <w:color w:val="222222"/>
          <w:sz w:val="24"/>
          <w:szCs w:val="24"/>
          <w:lang w:eastAsia="es-AR"/>
        </w:rPr>
        <w:t>establecidas en los Artículos 9º, 11º, 12º, 13º, 14º, 15º, 16º, 17º, 18º, 19º, 20º, 21º, 22º, 23º, 24º, 25º, 26º, 27º, 28º, 32º, 33º -segundo párrafo- </w:t>
      </w:r>
      <w:r w:rsidRPr="00880741">
        <w:rPr>
          <w:rFonts w:ascii="Arial" w:hAnsi="Arial" w:cs="Arial"/>
          <w:bCs/>
          <w:color w:val="222222"/>
          <w:sz w:val="24"/>
          <w:szCs w:val="24"/>
          <w:lang w:eastAsia="es-AR"/>
        </w:rPr>
        <w:t>y el artículo incorporado a continuación del Artículo 32° del Título VI de la presente</w:t>
      </w:r>
      <w:r w:rsidRPr="00880741">
        <w:rPr>
          <w:rFonts w:ascii="Arial" w:hAnsi="Arial" w:cs="Arial"/>
          <w:color w:val="222222"/>
          <w:sz w:val="24"/>
          <w:szCs w:val="24"/>
          <w:lang w:eastAsia="es-AR"/>
        </w:rPr>
        <w:t xml:space="preserve"> (texto incorporado por las Leyes Nro. 10.098 y 10.099)”.</w:t>
      </w:r>
    </w:p>
    <w:p w:rsidR="00860367" w:rsidRPr="00880741" w:rsidRDefault="00860367" w:rsidP="00860367">
      <w:pPr>
        <w:spacing w:after="0" w:line="240" w:lineRule="auto"/>
        <w:jc w:val="both"/>
        <w:rPr>
          <w:rFonts w:ascii="Arial" w:eastAsia="Calibri" w:hAnsi="Arial" w:cs="Arial"/>
          <w:sz w:val="24"/>
          <w:szCs w:val="24"/>
          <w:lang w:eastAsia="es-AR"/>
        </w:rPr>
      </w:pPr>
    </w:p>
    <w:p w:rsidR="00860367" w:rsidRPr="00880741" w:rsidRDefault="00860367" w:rsidP="00860367">
      <w:pPr>
        <w:shd w:val="clear" w:color="auto" w:fill="FFFFFF"/>
        <w:spacing w:after="0" w:line="240" w:lineRule="auto"/>
        <w:jc w:val="both"/>
        <w:rPr>
          <w:rFonts w:ascii="Arial" w:hAnsi="Arial" w:cs="Arial"/>
          <w:color w:val="222222"/>
          <w:sz w:val="24"/>
          <w:szCs w:val="24"/>
          <w:lang w:eastAsia="es-AR"/>
        </w:rPr>
      </w:pPr>
      <w:r w:rsidRPr="00880741">
        <w:rPr>
          <w:rFonts w:ascii="Arial" w:eastAsia="Century Gothic" w:hAnsi="Arial" w:cs="Arial"/>
          <w:b/>
          <w:sz w:val="24"/>
          <w:szCs w:val="24"/>
          <w:u w:val="single"/>
        </w:rPr>
        <w:t>ARTÍCULO 88°.-</w:t>
      </w:r>
      <w:r w:rsidRPr="00880741">
        <w:rPr>
          <w:rFonts w:ascii="Arial" w:hAnsi="Arial" w:cs="Arial"/>
          <w:bCs/>
          <w:color w:val="222222"/>
          <w:sz w:val="24"/>
          <w:szCs w:val="24"/>
          <w:lang w:eastAsia="es-AR"/>
        </w:rPr>
        <w:t xml:space="preserve"> </w:t>
      </w:r>
      <w:r w:rsidRPr="00880741">
        <w:rPr>
          <w:rFonts w:ascii="Arial" w:hAnsi="Arial" w:cs="Arial"/>
          <w:color w:val="222222"/>
          <w:sz w:val="24"/>
          <w:szCs w:val="24"/>
          <w:lang w:eastAsia="es-AR"/>
        </w:rPr>
        <w:t>Sustitúyase el Artículo 47º de la Ley Impositiva N° 9622 y modificatorias  (T.O. 2018) por el siguiente texto:</w:t>
      </w:r>
    </w:p>
    <w:p w:rsidR="00860367" w:rsidRPr="00880741" w:rsidRDefault="00860367" w:rsidP="00860367">
      <w:pPr>
        <w:shd w:val="clear" w:color="auto" w:fill="FFFFFF"/>
        <w:spacing w:after="0" w:line="240" w:lineRule="auto"/>
        <w:rPr>
          <w:rFonts w:ascii="Arial" w:hAnsi="Arial" w:cs="Arial"/>
          <w:color w:val="222222"/>
          <w:sz w:val="24"/>
          <w:szCs w:val="24"/>
          <w:lang w:eastAsia="es-AR"/>
        </w:rPr>
      </w:pPr>
    </w:p>
    <w:p w:rsidR="00860367" w:rsidRPr="00880741" w:rsidRDefault="00860367" w:rsidP="00860367">
      <w:pPr>
        <w:shd w:val="clear" w:color="auto" w:fill="FFFFFF"/>
        <w:spacing w:after="0" w:line="240" w:lineRule="auto"/>
        <w:ind w:hanging="2"/>
        <w:jc w:val="both"/>
        <w:rPr>
          <w:rFonts w:ascii="Arial" w:hAnsi="Arial" w:cs="Arial"/>
          <w:color w:val="222222"/>
          <w:sz w:val="24"/>
          <w:szCs w:val="24"/>
          <w:lang w:eastAsia="es-AR"/>
        </w:rPr>
      </w:pPr>
      <w:r w:rsidRPr="00880741">
        <w:rPr>
          <w:rFonts w:ascii="Arial" w:hAnsi="Arial" w:cs="Arial"/>
          <w:color w:val="222222"/>
          <w:sz w:val="24"/>
          <w:szCs w:val="24"/>
          <w:lang w:eastAsia="es-AR"/>
        </w:rPr>
        <w:t>“</w:t>
      </w:r>
      <w:r w:rsidRPr="00880741">
        <w:rPr>
          <w:rFonts w:ascii="Arial" w:hAnsi="Arial" w:cs="Arial"/>
          <w:b/>
          <w:bCs/>
          <w:color w:val="222222"/>
          <w:sz w:val="24"/>
          <w:szCs w:val="24"/>
          <w:u w:val="single"/>
          <w:lang w:eastAsia="es-AR"/>
        </w:rPr>
        <w:t>ARTÍCULO 47º.-</w:t>
      </w:r>
      <w:r w:rsidRPr="00880741">
        <w:rPr>
          <w:rFonts w:ascii="Arial" w:hAnsi="Arial" w:cs="Arial"/>
          <w:color w:val="222222"/>
          <w:sz w:val="24"/>
          <w:szCs w:val="24"/>
          <w:lang w:eastAsia="es-AR"/>
        </w:rPr>
        <w:t> Facúltese al Poder Ejecutivo a modificar los importes consignados en los Artículos 5º, 6º, 10º, 30º, 31º y </w:t>
      </w:r>
      <w:r w:rsidRPr="00880741">
        <w:rPr>
          <w:rFonts w:ascii="Arial" w:hAnsi="Arial" w:cs="Arial"/>
          <w:bCs/>
          <w:color w:val="222222"/>
          <w:sz w:val="24"/>
          <w:szCs w:val="24"/>
          <w:lang w:eastAsia="es-AR"/>
        </w:rPr>
        <w:t>el artículo incorporado a continuación del Artículo 6º del Título II</w:t>
      </w:r>
      <w:r w:rsidRPr="00880741">
        <w:rPr>
          <w:rFonts w:ascii="Arial" w:hAnsi="Arial" w:cs="Arial"/>
          <w:color w:val="222222"/>
          <w:sz w:val="24"/>
          <w:szCs w:val="24"/>
          <w:lang w:eastAsia="es-AR"/>
        </w:rPr>
        <w:t> de la presente”.</w:t>
      </w:r>
    </w:p>
    <w:p w:rsidR="00860367" w:rsidRPr="00880741" w:rsidRDefault="00860367" w:rsidP="00860367">
      <w:pPr>
        <w:spacing w:after="0" w:line="240" w:lineRule="auto"/>
        <w:jc w:val="both"/>
        <w:rPr>
          <w:rFonts w:ascii="Arial" w:eastAsia="Century Gothic" w:hAnsi="Arial" w:cs="Arial"/>
          <w:b/>
          <w:sz w:val="24"/>
          <w:szCs w:val="24"/>
          <w:u w:val="single"/>
        </w:rPr>
      </w:pPr>
      <w:r w:rsidRPr="00880741">
        <w:rPr>
          <w:rFonts w:ascii="Arial" w:eastAsia="Century Gothic" w:hAnsi="Arial" w:cs="Arial"/>
          <w:b/>
          <w:color w:val="231F20"/>
          <w:sz w:val="24"/>
          <w:szCs w:val="24"/>
          <w:u w:val="single"/>
        </w:rPr>
        <w:t>ARTÍCULO 89º.</w:t>
      </w:r>
      <w:r w:rsidRPr="00880741">
        <w:rPr>
          <w:rFonts w:ascii="Arial" w:eastAsia="Century Gothic" w:hAnsi="Arial" w:cs="Arial"/>
          <w:b/>
          <w:color w:val="231F20"/>
          <w:sz w:val="24"/>
          <w:szCs w:val="24"/>
        </w:rPr>
        <w:t>-</w:t>
      </w:r>
      <w:r w:rsidRPr="00880741">
        <w:rPr>
          <w:rFonts w:ascii="Arial" w:eastAsia="Century Gothic" w:hAnsi="Arial" w:cs="Arial"/>
          <w:b/>
          <w:sz w:val="24"/>
          <w:szCs w:val="24"/>
        </w:rPr>
        <w:t xml:space="preserve"> </w:t>
      </w:r>
      <w:r w:rsidRPr="00880741">
        <w:rPr>
          <w:rFonts w:ascii="Arial" w:eastAsia="Calibri" w:hAnsi="Arial" w:cs="Arial"/>
          <w:sz w:val="24"/>
          <w:szCs w:val="24"/>
          <w:lang w:eastAsia="es-AR"/>
        </w:rPr>
        <w:t>Derogase toda norma que se oponga a lo dispuesto en la presente.</w:t>
      </w:r>
    </w:p>
    <w:p w:rsidR="00860367" w:rsidRPr="00880741" w:rsidRDefault="00860367" w:rsidP="00860367">
      <w:pPr>
        <w:spacing w:after="0" w:line="240" w:lineRule="auto"/>
        <w:jc w:val="both"/>
        <w:rPr>
          <w:rFonts w:ascii="Arial" w:eastAsia="Calibri" w:hAnsi="Arial" w:cs="Arial"/>
          <w:sz w:val="24"/>
          <w:szCs w:val="24"/>
          <w:lang w:eastAsia="es-AR"/>
        </w:rPr>
      </w:pPr>
    </w:p>
    <w:p w:rsidR="00860367" w:rsidRPr="00D86BF3" w:rsidRDefault="00860367" w:rsidP="00860367">
      <w:pPr>
        <w:spacing w:after="0" w:line="240" w:lineRule="auto"/>
        <w:jc w:val="both"/>
        <w:rPr>
          <w:rFonts w:ascii="Arial" w:eastAsia="Century Gothic" w:hAnsi="Arial" w:cs="Arial"/>
          <w:spacing w:val="20"/>
          <w:sz w:val="24"/>
          <w:szCs w:val="24"/>
        </w:rPr>
      </w:pPr>
      <w:r w:rsidRPr="00880741">
        <w:rPr>
          <w:rFonts w:ascii="Arial" w:eastAsia="Century Gothic" w:hAnsi="Arial" w:cs="Arial"/>
          <w:b/>
          <w:color w:val="231F20"/>
          <w:sz w:val="24"/>
          <w:szCs w:val="24"/>
          <w:u w:val="single"/>
        </w:rPr>
        <w:t>ARTÍCULO 90º.</w:t>
      </w:r>
      <w:r w:rsidRPr="00880741">
        <w:rPr>
          <w:rFonts w:ascii="Arial" w:eastAsia="Century Gothic" w:hAnsi="Arial" w:cs="Arial"/>
          <w:b/>
          <w:color w:val="231F20"/>
          <w:sz w:val="24"/>
          <w:szCs w:val="24"/>
        </w:rPr>
        <w:t xml:space="preserve">- </w:t>
      </w:r>
      <w:r w:rsidRPr="00880741">
        <w:rPr>
          <w:rFonts w:ascii="Arial" w:eastAsia="Century Gothic" w:hAnsi="Arial" w:cs="Arial"/>
          <w:color w:val="231F20"/>
          <w:sz w:val="24"/>
          <w:szCs w:val="24"/>
        </w:rPr>
        <w:t>Todo lo dispuesto en la presente Ley tendrá vigencia a partir del 1° de enero de 2021, salvo donde se indica otra fecha</w:t>
      </w:r>
      <w:r w:rsidRPr="00D86BF3">
        <w:rPr>
          <w:rFonts w:ascii="Arial" w:eastAsia="Century Gothic" w:hAnsi="Arial" w:cs="Arial"/>
          <w:color w:val="231F20"/>
          <w:spacing w:val="20"/>
          <w:sz w:val="24"/>
          <w:szCs w:val="24"/>
        </w:rPr>
        <w:t>.</w:t>
      </w:r>
    </w:p>
    <w:p w:rsidR="00860367" w:rsidRPr="00D86BF3" w:rsidRDefault="00860367" w:rsidP="00860367">
      <w:pPr>
        <w:tabs>
          <w:tab w:val="center" w:pos="4252"/>
          <w:tab w:val="right" w:pos="8504"/>
          <w:tab w:val="center" w:pos="0"/>
          <w:tab w:val="left" w:pos="675"/>
        </w:tabs>
        <w:spacing w:after="0" w:line="240" w:lineRule="auto"/>
        <w:ind w:left="2" w:hanging="2"/>
        <w:jc w:val="both"/>
        <w:rPr>
          <w:rFonts w:ascii="Arial" w:eastAsia="Century Gothic" w:hAnsi="Arial" w:cs="Arial"/>
          <w:color w:val="231F20"/>
          <w:spacing w:val="20"/>
          <w:sz w:val="24"/>
          <w:szCs w:val="24"/>
        </w:rPr>
      </w:pPr>
    </w:p>
    <w:p w:rsidR="00860367" w:rsidRPr="00D86BF3" w:rsidRDefault="00860367" w:rsidP="00860367">
      <w:pPr>
        <w:spacing w:after="0" w:line="240" w:lineRule="auto"/>
        <w:jc w:val="both"/>
        <w:rPr>
          <w:rFonts w:ascii="Arial" w:hAnsi="Arial" w:cs="Arial"/>
          <w:sz w:val="24"/>
          <w:szCs w:val="24"/>
          <w:u w:val="single"/>
        </w:rPr>
      </w:pPr>
      <w:r w:rsidRPr="00D86BF3">
        <w:rPr>
          <w:rFonts w:ascii="Arial" w:hAnsi="Arial" w:cs="Arial"/>
          <w:b/>
          <w:sz w:val="24"/>
          <w:szCs w:val="24"/>
          <w:u w:val="single"/>
        </w:rPr>
        <w:t xml:space="preserve">ARTÍCULO </w:t>
      </w:r>
      <w:r>
        <w:rPr>
          <w:rFonts w:ascii="Arial" w:hAnsi="Arial" w:cs="Arial"/>
          <w:b/>
          <w:sz w:val="24"/>
          <w:szCs w:val="24"/>
          <w:u w:val="single"/>
        </w:rPr>
        <w:t>91</w:t>
      </w:r>
      <w:r w:rsidRPr="00D86BF3">
        <w:rPr>
          <w:rFonts w:ascii="Arial" w:hAnsi="Arial" w:cs="Arial"/>
          <w:b/>
          <w:sz w:val="24"/>
          <w:szCs w:val="24"/>
          <w:u w:val="single"/>
        </w:rPr>
        <w:t>°.-</w:t>
      </w:r>
      <w:r w:rsidRPr="00D86BF3">
        <w:rPr>
          <w:rFonts w:ascii="Arial" w:hAnsi="Arial" w:cs="Arial"/>
          <w:sz w:val="24"/>
          <w:szCs w:val="24"/>
        </w:rPr>
        <w:t xml:space="preserve"> Comuníquese, etcétera.</w:t>
      </w:r>
    </w:p>
    <w:p w:rsidR="00860367" w:rsidRPr="00D86BF3" w:rsidRDefault="00860367" w:rsidP="00860367">
      <w:pPr>
        <w:spacing w:after="0" w:line="240" w:lineRule="auto"/>
        <w:rPr>
          <w:rFonts w:ascii="Arial" w:hAnsi="Arial" w:cs="Arial"/>
          <w:sz w:val="24"/>
          <w:szCs w:val="24"/>
        </w:rPr>
      </w:pPr>
    </w:p>
    <w:p w:rsidR="00860367" w:rsidRPr="00D86BF3" w:rsidRDefault="00860367" w:rsidP="00860367">
      <w:pPr>
        <w:spacing w:after="0" w:line="240" w:lineRule="auto"/>
        <w:jc w:val="both"/>
        <w:rPr>
          <w:rFonts w:ascii="Arial" w:hAnsi="Arial" w:cs="Arial"/>
          <w:sz w:val="24"/>
          <w:szCs w:val="24"/>
        </w:rPr>
      </w:pPr>
    </w:p>
    <w:p w:rsidR="00860367" w:rsidRPr="00D86BF3" w:rsidRDefault="00860367" w:rsidP="00860367">
      <w:pPr>
        <w:pStyle w:val="L1"/>
        <w:rPr>
          <w:rFonts w:cs="Arial"/>
        </w:rPr>
      </w:pPr>
      <w:r w:rsidRPr="00D86BF3">
        <w:rPr>
          <w:rFonts w:cs="Arial"/>
        </w:rPr>
        <w:lastRenderedPageBreak/>
        <w:t xml:space="preserve">PARANÁ, SALA DE SESIONES, </w:t>
      </w:r>
      <w:r>
        <w:rPr>
          <w:rFonts w:cs="Arial"/>
        </w:rPr>
        <w:t>22 de diciembre de 2020</w:t>
      </w:r>
      <w:r w:rsidRPr="00D86BF3">
        <w:rPr>
          <w:rFonts w:cs="Arial"/>
        </w:rPr>
        <w:t>.</w:t>
      </w:r>
    </w:p>
    <w:p w:rsidR="00860367" w:rsidRDefault="00860367" w:rsidP="00860367">
      <w:pPr>
        <w:spacing w:after="0" w:line="240" w:lineRule="auto"/>
        <w:jc w:val="both"/>
        <w:rPr>
          <w:rFonts w:ascii="Arial" w:hAnsi="Arial" w:cs="Arial"/>
          <w:sz w:val="24"/>
          <w:szCs w:val="24"/>
        </w:rPr>
      </w:pPr>
    </w:p>
    <w:p w:rsidR="00860367" w:rsidRPr="00807F6E" w:rsidRDefault="00860367" w:rsidP="00860367">
      <w:pPr>
        <w:spacing w:after="0" w:line="240" w:lineRule="auto"/>
        <w:jc w:val="both"/>
        <w:rPr>
          <w:rFonts w:ascii="Times New Roman" w:hAnsi="Times New Roman"/>
          <w:b/>
        </w:rPr>
      </w:pPr>
      <w:r w:rsidRPr="00FA270A">
        <w:rPr>
          <w:rFonts w:ascii="Times New Roman" w:hAnsi="Times New Roman"/>
        </w:rPr>
        <w:t xml:space="preserve"> </w:t>
      </w:r>
      <w:r>
        <w:rPr>
          <w:rFonts w:ascii="Times New Roman" w:hAnsi="Times New Roman"/>
        </w:rPr>
        <w:t xml:space="preserve">           </w:t>
      </w:r>
      <w:r w:rsidRPr="00237870">
        <w:rPr>
          <w:rFonts w:ascii="Times New Roman" w:hAnsi="Times New Roman"/>
          <w:b/>
        </w:rPr>
        <w:t>Dr</w:t>
      </w:r>
      <w:r>
        <w:rPr>
          <w:rFonts w:ascii="Times New Roman" w:hAnsi="Times New Roman"/>
        </w:rPr>
        <w:t xml:space="preserve">. </w:t>
      </w:r>
      <w:r>
        <w:rPr>
          <w:rFonts w:ascii="Times New Roman" w:hAnsi="Times New Roman"/>
          <w:b/>
        </w:rPr>
        <w:t>Ángel GIANO</w:t>
      </w:r>
      <w:r w:rsidRPr="00807F6E">
        <w:rPr>
          <w:rFonts w:ascii="Times New Roman" w:hAnsi="Times New Roman"/>
          <w:b/>
        </w:rPr>
        <w:tab/>
      </w:r>
      <w:r w:rsidRPr="00807F6E">
        <w:rPr>
          <w:rFonts w:ascii="Times New Roman" w:hAnsi="Times New Roman"/>
          <w:b/>
        </w:rPr>
        <w:tab/>
      </w:r>
      <w:r>
        <w:rPr>
          <w:rFonts w:ascii="Times New Roman" w:hAnsi="Times New Roman"/>
          <w:b/>
        </w:rPr>
        <w:tab/>
        <w:t xml:space="preserve">           Daniel Horacio OLANO</w:t>
      </w:r>
    </w:p>
    <w:p w:rsidR="00860367" w:rsidRPr="00807F6E" w:rsidRDefault="00860367" w:rsidP="00860367">
      <w:pPr>
        <w:spacing w:after="0" w:line="240" w:lineRule="auto"/>
        <w:jc w:val="both"/>
        <w:rPr>
          <w:rFonts w:ascii="Times New Roman" w:hAnsi="Times New Roman"/>
          <w:b/>
        </w:rPr>
      </w:pPr>
      <w:r>
        <w:rPr>
          <w:rFonts w:ascii="Times New Roman" w:hAnsi="Times New Roman"/>
          <w:b/>
        </w:rPr>
        <w:t xml:space="preserve">Presidente </w:t>
      </w:r>
      <w:r w:rsidRPr="00807F6E">
        <w:rPr>
          <w:rFonts w:ascii="Times New Roman" w:hAnsi="Times New Roman"/>
          <w:b/>
        </w:rPr>
        <w:t>H. C. de Diputados</w:t>
      </w:r>
      <w:r w:rsidRPr="00807F6E">
        <w:rPr>
          <w:rFonts w:ascii="Times New Roman" w:hAnsi="Times New Roman"/>
          <w:b/>
        </w:rPr>
        <w:tab/>
      </w:r>
      <w:r w:rsidRPr="00807F6E">
        <w:rPr>
          <w:rFonts w:ascii="Times New Roman" w:hAnsi="Times New Roman"/>
          <w:b/>
        </w:rPr>
        <w:tab/>
      </w:r>
      <w:r>
        <w:rPr>
          <w:rFonts w:ascii="Times New Roman" w:hAnsi="Times New Roman"/>
          <w:b/>
        </w:rPr>
        <w:t xml:space="preserve">          Vicepresidenta</w:t>
      </w:r>
      <w:r w:rsidRPr="00807F6E">
        <w:rPr>
          <w:rFonts w:ascii="Times New Roman" w:hAnsi="Times New Roman"/>
          <w:b/>
        </w:rPr>
        <w:t xml:space="preserve"> </w:t>
      </w:r>
      <w:r>
        <w:rPr>
          <w:rFonts w:ascii="Times New Roman" w:hAnsi="Times New Roman"/>
          <w:b/>
        </w:rPr>
        <w:t xml:space="preserve">1º </w:t>
      </w:r>
      <w:r w:rsidRPr="00807F6E">
        <w:rPr>
          <w:rFonts w:ascii="Times New Roman" w:hAnsi="Times New Roman"/>
          <w:b/>
        </w:rPr>
        <w:t>H. C. Senadores</w:t>
      </w:r>
    </w:p>
    <w:p w:rsidR="00860367" w:rsidRPr="00807F6E" w:rsidRDefault="00860367" w:rsidP="00860367">
      <w:pPr>
        <w:spacing w:after="0" w:line="240" w:lineRule="auto"/>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a/c de la Presidencia</w:t>
      </w:r>
    </w:p>
    <w:p w:rsidR="00860367" w:rsidRPr="00807F6E" w:rsidRDefault="00860367" w:rsidP="00860367">
      <w:pPr>
        <w:spacing w:after="0" w:line="240" w:lineRule="auto"/>
        <w:jc w:val="both"/>
        <w:rPr>
          <w:rFonts w:ascii="Times New Roman" w:hAnsi="Times New Roman"/>
          <w:b/>
        </w:rPr>
      </w:pPr>
    </w:p>
    <w:p w:rsidR="00860367" w:rsidRPr="00807F6E" w:rsidRDefault="00860367" w:rsidP="00860367">
      <w:pPr>
        <w:spacing w:after="0" w:line="240" w:lineRule="auto"/>
        <w:jc w:val="both"/>
        <w:rPr>
          <w:rFonts w:ascii="Times New Roman" w:hAnsi="Times New Roman"/>
          <w:b/>
        </w:rPr>
      </w:pPr>
    </w:p>
    <w:p w:rsidR="00860367" w:rsidRPr="00807F6E" w:rsidRDefault="00860367" w:rsidP="00860367">
      <w:pPr>
        <w:spacing w:after="0" w:line="240" w:lineRule="auto"/>
        <w:jc w:val="both"/>
        <w:rPr>
          <w:rFonts w:ascii="Times New Roman" w:hAnsi="Times New Roman"/>
          <w:b/>
        </w:rPr>
      </w:pPr>
    </w:p>
    <w:p w:rsidR="00860367" w:rsidRPr="00FA270A" w:rsidRDefault="00860367" w:rsidP="00860367">
      <w:pPr>
        <w:spacing w:after="0" w:line="240" w:lineRule="auto"/>
        <w:jc w:val="both"/>
        <w:rPr>
          <w:rFonts w:ascii="Times New Roman" w:hAnsi="Times New Roman"/>
          <w:b/>
        </w:rPr>
      </w:pPr>
      <w:r>
        <w:rPr>
          <w:rFonts w:ascii="Times New Roman" w:hAnsi="Times New Roman"/>
          <w:b/>
        </w:rPr>
        <w:t xml:space="preserve">           Dr. Carlos SABOLDELLI</w:t>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Dr. Lautaro SCHIAVONI</w:t>
      </w:r>
    </w:p>
    <w:p w:rsidR="00860367" w:rsidRPr="00FA270A" w:rsidRDefault="00860367" w:rsidP="00860367">
      <w:pPr>
        <w:spacing w:after="0" w:line="240" w:lineRule="auto"/>
        <w:jc w:val="both"/>
        <w:rPr>
          <w:rFonts w:ascii="Times New Roman" w:hAnsi="Times New Roman"/>
          <w:b/>
        </w:rPr>
      </w:pPr>
      <w:r w:rsidRPr="00FA270A">
        <w:rPr>
          <w:rFonts w:ascii="Times New Roman" w:hAnsi="Times New Roman"/>
          <w:b/>
        </w:rPr>
        <w:t>Se</w:t>
      </w:r>
      <w:r>
        <w:rPr>
          <w:rFonts w:ascii="Times New Roman" w:hAnsi="Times New Roman"/>
          <w:b/>
        </w:rPr>
        <w:t>cretario H. C. de Diputados</w:t>
      </w:r>
      <w:r>
        <w:rPr>
          <w:rFonts w:ascii="Times New Roman" w:hAnsi="Times New Roman"/>
          <w:b/>
        </w:rPr>
        <w:tab/>
      </w:r>
      <w:r>
        <w:rPr>
          <w:rFonts w:ascii="Times New Roman" w:hAnsi="Times New Roman"/>
          <w:b/>
        </w:rPr>
        <w:tab/>
      </w:r>
      <w:r>
        <w:rPr>
          <w:rFonts w:ascii="Times New Roman" w:hAnsi="Times New Roman"/>
          <w:b/>
        </w:rPr>
        <w:tab/>
        <w:t xml:space="preserve">     </w:t>
      </w:r>
      <w:r w:rsidRPr="00FA270A">
        <w:rPr>
          <w:rFonts w:ascii="Times New Roman" w:hAnsi="Times New Roman"/>
          <w:b/>
        </w:rPr>
        <w:t xml:space="preserve"> </w:t>
      </w:r>
      <w:r>
        <w:rPr>
          <w:rFonts w:ascii="Times New Roman" w:hAnsi="Times New Roman"/>
          <w:b/>
        </w:rPr>
        <w:t xml:space="preserve">   </w:t>
      </w:r>
      <w:r w:rsidRPr="00FA270A">
        <w:rPr>
          <w:rFonts w:ascii="Times New Roman" w:hAnsi="Times New Roman"/>
          <w:b/>
        </w:rPr>
        <w:t xml:space="preserve">  Secretario H.</w:t>
      </w:r>
      <w:r>
        <w:rPr>
          <w:rFonts w:ascii="Times New Roman" w:hAnsi="Times New Roman"/>
          <w:b/>
        </w:rPr>
        <w:t xml:space="preserve"> </w:t>
      </w:r>
      <w:r w:rsidRPr="00FA270A">
        <w:rPr>
          <w:rFonts w:ascii="Times New Roman" w:hAnsi="Times New Roman"/>
          <w:b/>
        </w:rPr>
        <w:t>C. de Senadores</w:t>
      </w:r>
    </w:p>
    <w:p w:rsidR="00860367" w:rsidRPr="00FA270A" w:rsidRDefault="00860367" w:rsidP="00860367">
      <w:pPr>
        <w:spacing w:after="0" w:line="240" w:lineRule="auto"/>
        <w:jc w:val="both"/>
        <w:rPr>
          <w:rFonts w:ascii="Times New Roman" w:hAnsi="Times New Roman"/>
          <w:b/>
        </w:rPr>
      </w:pPr>
    </w:p>
    <w:p w:rsidR="00860367" w:rsidRPr="00FA270A" w:rsidRDefault="00860367" w:rsidP="00860367">
      <w:pPr>
        <w:spacing w:after="0" w:line="240" w:lineRule="auto"/>
        <w:jc w:val="both"/>
        <w:rPr>
          <w:rFonts w:ascii="Times New Roman" w:hAnsi="Times New Roman"/>
          <w:b/>
        </w:rPr>
      </w:pPr>
      <w:r w:rsidRPr="00FA270A">
        <w:rPr>
          <w:rFonts w:ascii="Times New Roman" w:hAnsi="Times New Roman"/>
          <w:b/>
        </w:rPr>
        <w:t>ES COPIA AUTENTICA</w:t>
      </w:r>
    </w:p>
    <w:p w:rsidR="003E052B" w:rsidRDefault="003E052B">
      <w:bookmarkStart w:id="2" w:name="_GoBack"/>
      <w:bookmarkEnd w:id="2"/>
    </w:p>
    <w:sectPr w:rsidR="003E0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823"/>
    <w:multiLevelType w:val="hybridMultilevel"/>
    <w:tmpl w:val="A5F66C62"/>
    <w:lvl w:ilvl="0" w:tplc="21868638">
      <w:start w:val="1"/>
      <w:numFmt w:val="lowerLetter"/>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1" w15:restartNumberingAfterBreak="0">
    <w:nsid w:val="05DA1FF4"/>
    <w:multiLevelType w:val="hybridMultilevel"/>
    <w:tmpl w:val="0BD2D4D4"/>
    <w:lvl w:ilvl="0" w:tplc="4B3EFEFC">
      <w:start w:val="1"/>
      <w:numFmt w:val="lowerLetter"/>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7A7167A"/>
    <w:multiLevelType w:val="multilevel"/>
    <w:tmpl w:val="FC6A28BE"/>
    <w:lvl w:ilvl="0">
      <w:start w:val="1"/>
      <w:numFmt w:val="decimal"/>
      <w:lvlText w:val="(%1)"/>
      <w:lvlJc w:val="left"/>
      <w:pPr>
        <w:ind w:left="0"/>
      </w:pPr>
    </w:lvl>
    <w:lvl w:ilvl="1">
      <w:start w:val="1"/>
      <w:numFmt w:val="lowerLetter"/>
      <w:lvlText w:val="%2)"/>
      <w:lvlJc w:val="left"/>
      <w:pPr>
        <w:ind w:left="426"/>
      </w:pPr>
    </w:lvl>
    <w:lvl w:ilvl="2">
      <w:start w:val="1"/>
      <w:numFmt w:val="bullet"/>
      <w:lvlText w:val=""/>
      <w:lvlJc w:val="left"/>
      <w:pPr>
        <w:ind w:left="0"/>
      </w:pPr>
    </w:lvl>
    <w:lvl w:ilvl="3">
      <w:start w:val="1"/>
      <w:numFmt w:val="bullet"/>
      <w:lvlText w:val=""/>
      <w:lvlJc w:val="left"/>
      <w:pPr>
        <w:ind w:left="0"/>
      </w:pPr>
    </w:lvl>
    <w:lvl w:ilvl="4">
      <w:start w:val="1"/>
      <w:numFmt w:val="bullet"/>
      <w:lvlText w:val=""/>
      <w:lvlJc w:val="left"/>
      <w:pPr>
        <w:ind w:left="0"/>
      </w:pPr>
    </w:lvl>
    <w:lvl w:ilvl="5">
      <w:start w:val="1"/>
      <w:numFmt w:val="bullet"/>
      <w:lvlText w:val=""/>
      <w:lvlJc w:val="left"/>
      <w:pPr>
        <w:ind w:left="0"/>
      </w:pPr>
    </w:lvl>
    <w:lvl w:ilvl="6">
      <w:start w:val="1"/>
      <w:numFmt w:val="bullet"/>
      <w:lvlText w:val=""/>
      <w:lvlJc w:val="left"/>
      <w:pPr>
        <w:ind w:left="0"/>
      </w:pPr>
    </w:lvl>
    <w:lvl w:ilvl="7">
      <w:start w:val="1"/>
      <w:numFmt w:val="bullet"/>
      <w:lvlText w:val=""/>
      <w:lvlJc w:val="left"/>
      <w:pPr>
        <w:ind w:left="0"/>
      </w:pPr>
    </w:lvl>
    <w:lvl w:ilvl="8">
      <w:start w:val="1"/>
      <w:numFmt w:val="bullet"/>
      <w:lvlText w:val=""/>
      <w:lvlJc w:val="left"/>
      <w:pPr>
        <w:ind w:left="0"/>
      </w:pPr>
    </w:lvl>
  </w:abstractNum>
  <w:abstractNum w:abstractNumId="3" w15:restartNumberingAfterBreak="0">
    <w:nsid w:val="29670A97"/>
    <w:multiLevelType w:val="hybridMultilevel"/>
    <w:tmpl w:val="7EC4A656"/>
    <w:lvl w:ilvl="0" w:tplc="BB02C9CC">
      <w:start w:val="1"/>
      <w:numFmt w:val="lowerLetter"/>
      <w:lvlText w:val="%1)"/>
      <w:lvlJc w:val="left"/>
      <w:pPr>
        <w:ind w:left="1033" w:hanging="360"/>
      </w:pPr>
      <w:rPr>
        <w:rFonts w:hint="default"/>
        <w:b/>
      </w:rPr>
    </w:lvl>
    <w:lvl w:ilvl="1" w:tplc="2C0A0019" w:tentative="1">
      <w:start w:val="1"/>
      <w:numFmt w:val="lowerLetter"/>
      <w:lvlText w:val="%2."/>
      <w:lvlJc w:val="left"/>
      <w:pPr>
        <w:ind w:left="1753" w:hanging="360"/>
      </w:pPr>
    </w:lvl>
    <w:lvl w:ilvl="2" w:tplc="2C0A001B" w:tentative="1">
      <w:start w:val="1"/>
      <w:numFmt w:val="lowerRoman"/>
      <w:lvlText w:val="%3."/>
      <w:lvlJc w:val="right"/>
      <w:pPr>
        <w:ind w:left="2473" w:hanging="180"/>
      </w:pPr>
    </w:lvl>
    <w:lvl w:ilvl="3" w:tplc="2C0A000F" w:tentative="1">
      <w:start w:val="1"/>
      <w:numFmt w:val="decimal"/>
      <w:lvlText w:val="%4."/>
      <w:lvlJc w:val="left"/>
      <w:pPr>
        <w:ind w:left="3193" w:hanging="360"/>
      </w:pPr>
    </w:lvl>
    <w:lvl w:ilvl="4" w:tplc="2C0A0019" w:tentative="1">
      <w:start w:val="1"/>
      <w:numFmt w:val="lowerLetter"/>
      <w:lvlText w:val="%5."/>
      <w:lvlJc w:val="left"/>
      <w:pPr>
        <w:ind w:left="3913" w:hanging="360"/>
      </w:pPr>
    </w:lvl>
    <w:lvl w:ilvl="5" w:tplc="2C0A001B" w:tentative="1">
      <w:start w:val="1"/>
      <w:numFmt w:val="lowerRoman"/>
      <w:lvlText w:val="%6."/>
      <w:lvlJc w:val="right"/>
      <w:pPr>
        <w:ind w:left="4633" w:hanging="180"/>
      </w:pPr>
    </w:lvl>
    <w:lvl w:ilvl="6" w:tplc="2C0A000F" w:tentative="1">
      <w:start w:val="1"/>
      <w:numFmt w:val="decimal"/>
      <w:lvlText w:val="%7."/>
      <w:lvlJc w:val="left"/>
      <w:pPr>
        <w:ind w:left="5353" w:hanging="360"/>
      </w:pPr>
    </w:lvl>
    <w:lvl w:ilvl="7" w:tplc="2C0A0019" w:tentative="1">
      <w:start w:val="1"/>
      <w:numFmt w:val="lowerLetter"/>
      <w:lvlText w:val="%8."/>
      <w:lvlJc w:val="left"/>
      <w:pPr>
        <w:ind w:left="6073" w:hanging="360"/>
      </w:pPr>
    </w:lvl>
    <w:lvl w:ilvl="8" w:tplc="2C0A001B" w:tentative="1">
      <w:start w:val="1"/>
      <w:numFmt w:val="lowerRoman"/>
      <w:lvlText w:val="%9."/>
      <w:lvlJc w:val="right"/>
      <w:pPr>
        <w:ind w:left="6793" w:hanging="180"/>
      </w:pPr>
    </w:lvl>
  </w:abstractNum>
  <w:abstractNum w:abstractNumId="4" w15:restartNumberingAfterBreak="0">
    <w:nsid w:val="38097CF2"/>
    <w:multiLevelType w:val="multilevel"/>
    <w:tmpl w:val="B5F28130"/>
    <w:lvl w:ilvl="0">
      <w:start w:val="1"/>
      <w:numFmt w:val="decimal"/>
      <w:lvlText w:val="%1)"/>
      <w:lvlJc w:val="left"/>
      <w:pPr>
        <w:ind w:left="720" w:hanging="360"/>
      </w:pPr>
      <w:rPr>
        <w:rFonts w:ascii="Century Gothic" w:eastAsia="Century Gothic" w:hAnsi="Century Gothic" w:cs="Century Gothic"/>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AA504D2"/>
    <w:multiLevelType w:val="multilevel"/>
    <w:tmpl w:val="5106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6A1DA3"/>
    <w:multiLevelType w:val="hybridMultilevel"/>
    <w:tmpl w:val="F9E09650"/>
    <w:lvl w:ilvl="0" w:tplc="D0C49D6E">
      <w:start w:val="1"/>
      <w:numFmt w:val="lowerLetter"/>
      <w:lvlText w:val="%1)"/>
      <w:lvlJc w:val="left"/>
      <w:pPr>
        <w:ind w:left="1033" w:hanging="360"/>
      </w:pPr>
      <w:rPr>
        <w:rFonts w:hint="default"/>
        <w:b/>
      </w:rPr>
    </w:lvl>
    <w:lvl w:ilvl="1" w:tplc="2C0A0019" w:tentative="1">
      <w:start w:val="1"/>
      <w:numFmt w:val="lowerLetter"/>
      <w:lvlText w:val="%2."/>
      <w:lvlJc w:val="left"/>
      <w:pPr>
        <w:ind w:left="1753" w:hanging="360"/>
      </w:pPr>
    </w:lvl>
    <w:lvl w:ilvl="2" w:tplc="2C0A001B" w:tentative="1">
      <w:start w:val="1"/>
      <w:numFmt w:val="lowerRoman"/>
      <w:lvlText w:val="%3."/>
      <w:lvlJc w:val="right"/>
      <w:pPr>
        <w:ind w:left="2473" w:hanging="180"/>
      </w:pPr>
    </w:lvl>
    <w:lvl w:ilvl="3" w:tplc="2C0A000F" w:tentative="1">
      <w:start w:val="1"/>
      <w:numFmt w:val="decimal"/>
      <w:lvlText w:val="%4."/>
      <w:lvlJc w:val="left"/>
      <w:pPr>
        <w:ind w:left="3193" w:hanging="360"/>
      </w:pPr>
    </w:lvl>
    <w:lvl w:ilvl="4" w:tplc="2C0A0019" w:tentative="1">
      <w:start w:val="1"/>
      <w:numFmt w:val="lowerLetter"/>
      <w:lvlText w:val="%5."/>
      <w:lvlJc w:val="left"/>
      <w:pPr>
        <w:ind w:left="3913" w:hanging="360"/>
      </w:pPr>
    </w:lvl>
    <w:lvl w:ilvl="5" w:tplc="2C0A001B" w:tentative="1">
      <w:start w:val="1"/>
      <w:numFmt w:val="lowerRoman"/>
      <w:lvlText w:val="%6."/>
      <w:lvlJc w:val="right"/>
      <w:pPr>
        <w:ind w:left="4633" w:hanging="180"/>
      </w:pPr>
    </w:lvl>
    <w:lvl w:ilvl="6" w:tplc="2C0A000F" w:tentative="1">
      <w:start w:val="1"/>
      <w:numFmt w:val="decimal"/>
      <w:lvlText w:val="%7."/>
      <w:lvlJc w:val="left"/>
      <w:pPr>
        <w:ind w:left="5353" w:hanging="360"/>
      </w:pPr>
    </w:lvl>
    <w:lvl w:ilvl="7" w:tplc="2C0A0019" w:tentative="1">
      <w:start w:val="1"/>
      <w:numFmt w:val="lowerLetter"/>
      <w:lvlText w:val="%8."/>
      <w:lvlJc w:val="left"/>
      <w:pPr>
        <w:ind w:left="6073" w:hanging="360"/>
      </w:pPr>
    </w:lvl>
    <w:lvl w:ilvl="8" w:tplc="2C0A001B" w:tentative="1">
      <w:start w:val="1"/>
      <w:numFmt w:val="lowerRoman"/>
      <w:lvlText w:val="%9."/>
      <w:lvlJc w:val="right"/>
      <w:pPr>
        <w:ind w:left="6793" w:hanging="180"/>
      </w:pPr>
    </w:lvl>
  </w:abstractNum>
  <w:abstractNum w:abstractNumId="7" w15:restartNumberingAfterBreak="0">
    <w:nsid w:val="46160C74"/>
    <w:multiLevelType w:val="hybridMultilevel"/>
    <w:tmpl w:val="9EBAE1D8"/>
    <w:lvl w:ilvl="0" w:tplc="F7006276">
      <w:start w:val="1"/>
      <w:numFmt w:val="lowerLetter"/>
      <w:lvlText w:val="%1)"/>
      <w:lvlJc w:val="left"/>
      <w:pPr>
        <w:ind w:left="358" w:hanging="360"/>
      </w:pPr>
      <w:rPr>
        <w:rFonts w:hint="default"/>
      </w:rPr>
    </w:lvl>
    <w:lvl w:ilvl="1" w:tplc="0C0A0019" w:tentative="1">
      <w:start w:val="1"/>
      <w:numFmt w:val="lowerLetter"/>
      <w:lvlText w:val="%2."/>
      <w:lvlJc w:val="left"/>
      <w:pPr>
        <w:ind w:left="1078" w:hanging="360"/>
      </w:pPr>
    </w:lvl>
    <w:lvl w:ilvl="2" w:tplc="0C0A001B" w:tentative="1">
      <w:start w:val="1"/>
      <w:numFmt w:val="lowerRoman"/>
      <w:lvlText w:val="%3."/>
      <w:lvlJc w:val="right"/>
      <w:pPr>
        <w:ind w:left="1798" w:hanging="180"/>
      </w:pPr>
    </w:lvl>
    <w:lvl w:ilvl="3" w:tplc="0C0A000F" w:tentative="1">
      <w:start w:val="1"/>
      <w:numFmt w:val="decimal"/>
      <w:lvlText w:val="%4."/>
      <w:lvlJc w:val="left"/>
      <w:pPr>
        <w:ind w:left="2518" w:hanging="360"/>
      </w:pPr>
    </w:lvl>
    <w:lvl w:ilvl="4" w:tplc="0C0A0019" w:tentative="1">
      <w:start w:val="1"/>
      <w:numFmt w:val="lowerLetter"/>
      <w:lvlText w:val="%5."/>
      <w:lvlJc w:val="left"/>
      <w:pPr>
        <w:ind w:left="3238" w:hanging="360"/>
      </w:pPr>
    </w:lvl>
    <w:lvl w:ilvl="5" w:tplc="0C0A001B" w:tentative="1">
      <w:start w:val="1"/>
      <w:numFmt w:val="lowerRoman"/>
      <w:lvlText w:val="%6."/>
      <w:lvlJc w:val="right"/>
      <w:pPr>
        <w:ind w:left="3958" w:hanging="180"/>
      </w:pPr>
    </w:lvl>
    <w:lvl w:ilvl="6" w:tplc="0C0A000F" w:tentative="1">
      <w:start w:val="1"/>
      <w:numFmt w:val="decimal"/>
      <w:lvlText w:val="%7."/>
      <w:lvlJc w:val="left"/>
      <w:pPr>
        <w:ind w:left="4678" w:hanging="360"/>
      </w:pPr>
    </w:lvl>
    <w:lvl w:ilvl="7" w:tplc="0C0A0019" w:tentative="1">
      <w:start w:val="1"/>
      <w:numFmt w:val="lowerLetter"/>
      <w:lvlText w:val="%8."/>
      <w:lvlJc w:val="left"/>
      <w:pPr>
        <w:ind w:left="5398" w:hanging="360"/>
      </w:pPr>
    </w:lvl>
    <w:lvl w:ilvl="8" w:tplc="0C0A001B" w:tentative="1">
      <w:start w:val="1"/>
      <w:numFmt w:val="lowerRoman"/>
      <w:lvlText w:val="%9."/>
      <w:lvlJc w:val="right"/>
      <w:pPr>
        <w:ind w:left="6118" w:hanging="180"/>
      </w:pPr>
    </w:lvl>
  </w:abstractNum>
  <w:abstractNum w:abstractNumId="8" w15:restartNumberingAfterBreak="0">
    <w:nsid w:val="4B360CC6"/>
    <w:multiLevelType w:val="hybridMultilevel"/>
    <w:tmpl w:val="9A403326"/>
    <w:lvl w:ilvl="0" w:tplc="94AE4B7E">
      <w:start w:val="1"/>
      <w:numFmt w:val="lowerLetter"/>
      <w:lvlText w:val="%1)"/>
      <w:lvlJc w:val="left"/>
      <w:pPr>
        <w:ind w:left="1125" w:hanging="405"/>
      </w:pPr>
      <w:rPr>
        <w:rFonts w:hint="default"/>
        <w:b/>
        <w:color w:val="auto"/>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660E6F72"/>
    <w:multiLevelType w:val="multilevel"/>
    <w:tmpl w:val="82A6B868"/>
    <w:lvl w:ilvl="0">
      <w:start w:val="1"/>
      <w:numFmt w:val="lowerLetter"/>
      <w:lvlText w:val="%1)"/>
      <w:lvlJc w:val="left"/>
      <w:pPr>
        <w:ind w:left="720" w:hanging="360"/>
      </w:pPr>
      <w:rPr>
        <w:rFonts w:ascii="Century Gothic" w:eastAsia="Century Gothic" w:hAnsi="Century Gothic" w:cs="Century Gothic"/>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CEE2863"/>
    <w:multiLevelType w:val="multilevel"/>
    <w:tmpl w:val="4140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766239"/>
    <w:multiLevelType w:val="multilevel"/>
    <w:tmpl w:val="B896FE92"/>
    <w:lvl w:ilvl="0">
      <w:start w:val="1"/>
      <w:numFmt w:val="lowerLetter"/>
      <w:lvlText w:val="%1)"/>
      <w:lvlJc w:val="left"/>
      <w:pPr>
        <w:tabs>
          <w:tab w:val="num" w:pos="720"/>
        </w:tabs>
        <w:ind w:left="720" w:hanging="360"/>
      </w:pPr>
      <w:rPr>
        <w:rFonts w:ascii="Century Gothic" w:eastAsia="Times New Roman" w:hAnsi="Century Gothic"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617407"/>
    <w:multiLevelType w:val="multilevel"/>
    <w:tmpl w:val="4140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B17A7C"/>
    <w:multiLevelType w:val="hybridMultilevel"/>
    <w:tmpl w:val="D4D8F7BC"/>
    <w:lvl w:ilvl="0" w:tplc="7E0AE28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795C118B"/>
    <w:multiLevelType w:val="multilevel"/>
    <w:tmpl w:val="8334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
  </w:num>
  <w:num w:numId="5">
    <w:abstractNumId w:val="0"/>
  </w:num>
  <w:num w:numId="6">
    <w:abstractNumId w:val="3"/>
  </w:num>
  <w:num w:numId="7">
    <w:abstractNumId w:val="6"/>
  </w:num>
  <w:num w:numId="8">
    <w:abstractNumId w:val="13"/>
  </w:num>
  <w:num w:numId="9">
    <w:abstractNumId w:val="5"/>
    <w:lvlOverride w:ilvl="0">
      <w:lvl w:ilvl="0">
        <w:numFmt w:val="lowerLetter"/>
        <w:lvlText w:val="%1."/>
        <w:lvlJc w:val="left"/>
      </w:lvl>
    </w:lvlOverride>
  </w:num>
  <w:num w:numId="10">
    <w:abstractNumId w:val="11"/>
  </w:num>
  <w:num w:numId="11">
    <w:abstractNumId w:val="2"/>
  </w:num>
  <w:num w:numId="12">
    <w:abstractNumId w:val="10"/>
    <w:lvlOverride w:ilvl="0">
      <w:lvl w:ilvl="0">
        <w:numFmt w:val="lowerLetter"/>
        <w:lvlText w:val="%1."/>
        <w:lvlJc w:val="left"/>
      </w:lvl>
    </w:lvlOverride>
  </w:num>
  <w:num w:numId="13">
    <w:abstractNumId w:val="12"/>
  </w:num>
  <w:num w:numId="14">
    <w:abstractNumId w:val="14"/>
    <w:lvlOverride w:ilvl="0">
      <w:lvl w:ilvl="0">
        <w:numFmt w:val="lowerLetter"/>
        <w:lvlText w:val="%1."/>
        <w:lvlJc w:val="left"/>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367"/>
    <w:rsid w:val="001325B6"/>
    <w:rsid w:val="003E052B"/>
    <w:rsid w:val="006146F2"/>
    <w:rsid w:val="00860367"/>
    <w:rsid w:val="00FE32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0E621-988E-4E04-A946-119B815E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367"/>
  </w:style>
  <w:style w:type="paragraph" w:styleId="Ttulo1">
    <w:name w:val="heading 1"/>
    <w:basedOn w:val="Normal"/>
    <w:next w:val="Normal"/>
    <w:link w:val="Ttulo1Car"/>
    <w:qFormat/>
    <w:rsid w:val="00860367"/>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860367"/>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860367"/>
    <w:pPr>
      <w:keepNext/>
      <w:spacing w:after="0" w:line="240" w:lineRule="auto"/>
      <w:jc w:val="right"/>
      <w:outlineLvl w:val="2"/>
    </w:pPr>
    <w:rPr>
      <w:rFonts w:ascii="Arial" w:eastAsia="Times New Roman" w:hAnsi="Arial" w:cs="Times New Roman"/>
      <w:b/>
      <w:sz w:val="24"/>
      <w:szCs w:val="3276"/>
      <w:u w:val="single"/>
      <w:lang w:val="es-ES" w:eastAsia="es-ES"/>
    </w:rPr>
  </w:style>
  <w:style w:type="paragraph" w:styleId="Ttulo4">
    <w:name w:val="heading 4"/>
    <w:basedOn w:val="Normal"/>
    <w:next w:val="Normal"/>
    <w:link w:val="Ttulo4Car"/>
    <w:rsid w:val="00860367"/>
    <w:pPr>
      <w:keepNext/>
      <w:keepLines/>
      <w:suppressAutoHyphens/>
      <w:spacing w:before="240" w:after="40" w:line="1" w:lineRule="atLeast"/>
      <w:ind w:leftChars="-1" w:left="-1" w:hangingChars="1" w:hanging="1"/>
      <w:textDirection w:val="btLr"/>
      <w:textAlignment w:val="top"/>
      <w:outlineLvl w:val="3"/>
    </w:pPr>
    <w:rPr>
      <w:rFonts w:ascii="Times New Roman" w:eastAsia="Times New Roman" w:hAnsi="Times New Roman" w:cs="Times New Roman"/>
      <w:b/>
      <w:position w:val="-1"/>
      <w:sz w:val="24"/>
      <w:szCs w:val="24"/>
      <w:lang w:val="es-ES" w:eastAsia="es-ES"/>
    </w:rPr>
  </w:style>
  <w:style w:type="paragraph" w:styleId="Ttulo5">
    <w:name w:val="heading 5"/>
    <w:basedOn w:val="Normal"/>
    <w:next w:val="Normal"/>
    <w:link w:val="Ttulo5Car"/>
    <w:rsid w:val="00860367"/>
    <w:pPr>
      <w:keepNext/>
      <w:keepLines/>
      <w:suppressAutoHyphens/>
      <w:spacing w:before="220" w:after="40" w:line="1" w:lineRule="atLeast"/>
      <w:ind w:leftChars="-1" w:left="-1" w:hangingChars="1" w:hanging="1"/>
      <w:textDirection w:val="btLr"/>
      <w:textAlignment w:val="top"/>
      <w:outlineLvl w:val="4"/>
    </w:pPr>
    <w:rPr>
      <w:rFonts w:ascii="Times New Roman" w:eastAsia="Times New Roman" w:hAnsi="Times New Roman" w:cs="Times New Roman"/>
      <w:b/>
      <w:position w:val="-1"/>
      <w:lang w:val="es-ES" w:eastAsia="es-ES"/>
    </w:rPr>
  </w:style>
  <w:style w:type="paragraph" w:styleId="Ttulo6">
    <w:name w:val="heading 6"/>
    <w:basedOn w:val="Normal"/>
    <w:next w:val="Normal"/>
    <w:link w:val="Ttulo6Car"/>
    <w:rsid w:val="00860367"/>
    <w:pPr>
      <w:keepNext/>
      <w:keepLines/>
      <w:suppressAutoHyphens/>
      <w:spacing w:before="200" w:after="40" w:line="1" w:lineRule="atLeast"/>
      <w:ind w:leftChars="-1" w:left="-1" w:hangingChars="1" w:hanging="1"/>
      <w:textDirection w:val="btLr"/>
      <w:textAlignment w:val="top"/>
      <w:outlineLvl w:val="5"/>
    </w:pPr>
    <w:rPr>
      <w:rFonts w:ascii="Times New Roman" w:eastAsia="Times New Roman" w:hAnsi="Times New Roman" w:cs="Times New Roman"/>
      <w:b/>
      <w:position w:val="-1"/>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60367"/>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860367"/>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860367"/>
    <w:rPr>
      <w:rFonts w:ascii="Arial" w:eastAsia="Times New Roman" w:hAnsi="Arial" w:cs="Times New Roman"/>
      <w:b/>
      <w:sz w:val="24"/>
      <w:szCs w:val="3276"/>
      <w:u w:val="single"/>
      <w:lang w:val="es-ES" w:eastAsia="es-ES"/>
    </w:rPr>
  </w:style>
  <w:style w:type="character" w:customStyle="1" w:styleId="Ttulo4Car">
    <w:name w:val="Título 4 Car"/>
    <w:basedOn w:val="Fuentedeprrafopredeter"/>
    <w:link w:val="Ttulo4"/>
    <w:rsid w:val="00860367"/>
    <w:rPr>
      <w:rFonts w:ascii="Times New Roman" w:eastAsia="Times New Roman" w:hAnsi="Times New Roman" w:cs="Times New Roman"/>
      <w:b/>
      <w:position w:val="-1"/>
      <w:sz w:val="24"/>
      <w:szCs w:val="24"/>
      <w:lang w:val="es-ES" w:eastAsia="es-ES"/>
    </w:rPr>
  </w:style>
  <w:style w:type="character" w:customStyle="1" w:styleId="Ttulo5Car">
    <w:name w:val="Título 5 Car"/>
    <w:basedOn w:val="Fuentedeprrafopredeter"/>
    <w:link w:val="Ttulo5"/>
    <w:rsid w:val="00860367"/>
    <w:rPr>
      <w:rFonts w:ascii="Times New Roman" w:eastAsia="Times New Roman" w:hAnsi="Times New Roman" w:cs="Times New Roman"/>
      <w:b/>
      <w:position w:val="-1"/>
      <w:lang w:val="es-ES" w:eastAsia="es-ES"/>
    </w:rPr>
  </w:style>
  <w:style w:type="character" w:customStyle="1" w:styleId="Ttulo6Car">
    <w:name w:val="Título 6 Car"/>
    <w:basedOn w:val="Fuentedeprrafopredeter"/>
    <w:link w:val="Ttulo6"/>
    <w:rsid w:val="00860367"/>
    <w:rPr>
      <w:rFonts w:ascii="Times New Roman" w:eastAsia="Times New Roman" w:hAnsi="Times New Roman" w:cs="Times New Roman"/>
      <w:b/>
      <w:position w:val="-1"/>
      <w:sz w:val="20"/>
      <w:szCs w:val="20"/>
      <w:lang w:val="es-ES" w:eastAsia="es-ES"/>
    </w:rPr>
  </w:style>
  <w:style w:type="paragraph" w:styleId="Encabezado">
    <w:name w:val="header"/>
    <w:basedOn w:val="Normal"/>
    <w:link w:val="EncabezadoCar"/>
    <w:rsid w:val="0086036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86036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6036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860367"/>
    <w:rPr>
      <w:rFonts w:ascii="Arial" w:eastAsia="Times New Roman" w:hAnsi="Arial" w:cs="Arial"/>
      <w:b/>
      <w:sz w:val="24"/>
      <w:szCs w:val="24"/>
      <w:lang w:val="es-ES" w:eastAsia="es-ES"/>
    </w:rPr>
  </w:style>
  <w:style w:type="character" w:styleId="Nmerodepgina">
    <w:name w:val="page number"/>
    <w:basedOn w:val="Fuentedeprrafopredeter"/>
    <w:rsid w:val="00860367"/>
  </w:style>
  <w:style w:type="paragraph" w:customStyle="1" w:styleId="L1">
    <w:name w:val="L1"/>
    <w:basedOn w:val="Encabezado"/>
    <w:autoRedefine/>
    <w:rsid w:val="00860367"/>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8603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0367"/>
  </w:style>
  <w:style w:type="table" w:customStyle="1" w:styleId="TableNormal">
    <w:name w:val="Table Normal"/>
    <w:rsid w:val="00860367"/>
    <w:pPr>
      <w:spacing w:after="0" w:line="240" w:lineRule="auto"/>
    </w:pPr>
    <w:rPr>
      <w:rFonts w:ascii="Times New Roman" w:eastAsia="Times New Roman" w:hAnsi="Times New Roman" w:cs="Times New Roman"/>
      <w:sz w:val="24"/>
      <w:szCs w:val="24"/>
      <w:lang w:val="es-ES" w:eastAsia="es-AR"/>
    </w:rPr>
    <w:tblPr>
      <w:tblCellMar>
        <w:top w:w="0" w:type="dxa"/>
        <w:left w:w="0" w:type="dxa"/>
        <w:bottom w:w="0" w:type="dxa"/>
        <w:right w:w="0" w:type="dxa"/>
      </w:tblCellMar>
    </w:tblPr>
  </w:style>
  <w:style w:type="paragraph" w:styleId="Sangradetextonormal">
    <w:name w:val="Body Text Indent"/>
    <w:basedOn w:val="Normal"/>
    <w:link w:val="SangradetextonormalCar"/>
    <w:rsid w:val="00860367"/>
    <w:pPr>
      <w:suppressAutoHyphens/>
      <w:spacing w:after="120" w:line="1" w:lineRule="atLeast"/>
      <w:ind w:leftChars="-1" w:left="283"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SangradetextonormalCar">
    <w:name w:val="Sangría de texto normal Car"/>
    <w:basedOn w:val="Fuentedeprrafopredeter"/>
    <w:link w:val="Sangradetextonormal"/>
    <w:rsid w:val="00860367"/>
    <w:rPr>
      <w:rFonts w:ascii="Times New Roman" w:eastAsia="Times New Roman" w:hAnsi="Times New Roman" w:cs="Times New Roman"/>
      <w:position w:val="-1"/>
      <w:sz w:val="24"/>
      <w:szCs w:val="24"/>
      <w:lang w:val="es-ES" w:eastAsia="es-ES"/>
    </w:rPr>
  </w:style>
  <w:style w:type="paragraph" w:styleId="Sangra3detindependiente">
    <w:name w:val="Body Text Indent 3"/>
    <w:basedOn w:val="Normal"/>
    <w:link w:val="Sangra3detindependienteCar"/>
    <w:rsid w:val="00860367"/>
    <w:pPr>
      <w:suppressAutoHyphens/>
      <w:spacing w:after="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val="es-ES" w:eastAsia="es-ES"/>
    </w:rPr>
  </w:style>
  <w:style w:type="character" w:customStyle="1" w:styleId="Sangra3detindependienteCar">
    <w:name w:val="Sangría 3 de t. independiente Car"/>
    <w:basedOn w:val="Fuentedeprrafopredeter"/>
    <w:link w:val="Sangra3detindependiente"/>
    <w:rsid w:val="00860367"/>
    <w:rPr>
      <w:rFonts w:ascii="Times New Roman" w:eastAsia="Times New Roman" w:hAnsi="Times New Roman" w:cs="Times New Roman"/>
      <w:position w:val="-1"/>
      <w:sz w:val="24"/>
      <w:szCs w:val="24"/>
      <w:lang w:val="es-ES" w:eastAsia="es-ES"/>
    </w:rPr>
  </w:style>
  <w:style w:type="paragraph" w:styleId="Textodeglobo">
    <w:name w:val="Balloon Text"/>
    <w:basedOn w:val="Normal"/>
    <w:link w:val="TextodegloboCar"/>
    <w:rsid w:val="00860367"/>
    <w:pPr>
      <w:suppressAutoHyphens/>
      <w:spacing w:after="0" w:line="1" w:lineRule="atLeast"/>
      <w:ind w:leftChars="-1" w:left="-1" w:hangingChars="1" w:hanging="1"/>
      <w:textDirection w:val="btLr"/>
      <w:textAlignment w:val="top"/>
      <w:outlineLvl w:val="0"/>
    </w:pPr>
    <w:rPr>
      <w:rFonts w:ascii="Tahoma" w:eastAsia="Times New Roman" w:hAnsi="Tahoma" w:cs="Tahoma"/>
      <w:position w:val="-1"/>
      <w:sz w:val="16"/>
      <w:szCs w:val="16"/>
      <w:lang w:val="es-ES" w:eastAsia="es-ES"/>
    </w:rPr>
  </w:style>
  <w:style w:type="character" w:customStyle="1" w:styleId="TextodegloboCar">
    <w:name w:val="Texto de globo Car"/>
    <w:basedOn w:val="Fuentedeprrafopredeter"/>
    <w:link w:val="Textodeglobo"/>
    <w:rsid w:val="00860367"/>
    <w:rPr>
      <w:rFonts w:ascii="Tahoma" w:eastAsia="Times New Roman" w:hAnsi="Tahoma" w:cs="Tahoma"/>
      <w:position w:val="-1"/>
      <w:sz w:val="16"/>
      <w:szCs w:val="16"/>
      <w:lang w:val="es-ES" w:eastAsia="es-ES"/>
    </w:rPr>
  </w:style>
  <w:style w:type="table" w:styleId="Tablaconcuadrcula">
    <w:name w:val="Table Grid"/>
    <w:basedOn w:val="Tablanormal"/>
    <w:rsid w:val="0086036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sid w:val="00860367"/>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lang w:val="es-ES" w:eastAsia="es-ES"/>
    </w:rPr>
  </w:style>
  <w:style w:type="character" w:customStyle="1" w:styleId="SubttuloCar">
    <w:name w:val="Subtítulo Car"/>
    <w:basedOn w:val="Fuentedeprrafopredeter"/>
    <w:link w:val="Subttulo"/>
    <w:rsid w:val="00860367"/>
    <w:rPr>
      <w:rFonts w:ascii="Georgia" w:eastAsia="Georgia" w:hAnsi="Georgia" w:cs="Georgia"/>
      <w:i/>
      <w:color w:val="666666"/>
      <w:position w:val="-1"/>
      <w:sz w:val="48"/>
      <w:szCs w:val="48"/>
      <w:lang w:val="es-ES" w:eastAsia="es-ES"/>
    </w:rPr>
  </w:style>
  <w:style w:type="character" w:styleId="Refdecomentario">
    <w:name w:val="annotation reference"/>
    <w:uiPriority w:val="99"/>
    <w:semiHidden/>
    <w:unhideWhenUsed/>
    <w:rsid w:val="00860367"/>
    <w:rPr>
      <w:sz w:val="16"/>
      <w:szCs w:val="16"/>
    </w:rPr>
  </w:style>
  <w:style w:type="paragraph" w:styleId="Textocomentario">
    <w:name w:val="annotation text"/>
    <w:basedOn w:val="Normal"/>
    <w:link w:val="TextocomentarioCar"/>
    <w:uiPriority w:val="99"/>
    <w:semiHidden/>
    <w:unhideWhenUsed/>
    <w:rsid w:val="0086036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val="es-ES" w:eastAsia="es-ES"/>
    </w:rPr>
  </w:style>
  <w:style w:type="character" w:customStyle="1" w:styleId="TextocomentarioCar">
    <w:name w:val="Texto comentario Car"/>
    <w:basedOn w:val="Fuentedeprrafopredeter"/>
    <w:link w:val="Textocomentario"/>
    <w:uiPriority w:val="99"/>
    <w:semiHidden/>
    <w:rsid w:val="00860367"/>
    <w:rPr>
      <w:rFonts w:ascii="Times New Roman" w:eastAsia="Times New Roman" w:hAnsi="Times New Roman" w:cs="Times New Roman"/>
      <w:position w:val="-1"/>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60367"/>
    <w:rPr>
      <w:b/>
      <w:bCs/>
    </w:rPr>
  </w:style>
  <w:style w:type="character" w:customStyle="1" w:styleId="AsuntodelcomentarioCar">
    <w:name w:val="Asunto del comentario Car"/>
    <w:basedOn w:val="TextocomentarioCar"/>
    <w:link w:val="Asuntodelcomentario"/>
    <w:uiPriority w:val="99"/>
    <w:semiHidden/>
    <w:rsid w:val="00860367"/>
    <w:rPr>
      <w:rFonts w:ascii="Times New Roman" w:eastAsia="Times New Roman" w:hAnsi="Times New Roman" w:cs="Times New Roman"/>
      <w:b/>
      <w:bCs/>
      <w:position w:val="-1"/>
      <w:sz w:val="20"/>
      <w:szCs w:val="20"/>
      <w:lang w:val="es-ES" w:eastAsia="es-ES"/>
    </w:rPr>
  </w:style>
  <w:style w:type="paragraph" w:styleId="Prrafodelista">
    <w:name w:val="List Paragraph"/>
    <w:basedOn w:val="Normal"/>
    <w:uiPriority w:val="34"/>
    <w:qFormat/>
    <w:rsid w:val="00860367"/>
    <w:pPr>
      <w:suppressAutoHyphens/>
      <w:spacing w:after="0" w:line="1" w:lineRule="atLeast"/>
      <w:ind w:leftChars="-1" w:left="720" w:hangingChars="1" w:hanging="1"/>
      <w:contextualSpacing/>
      <w:textDirection w:val="btLr"/>
      <w:textAlignment w:val="top"/>
      <w:outlineLvl w:val="0"/>
    </w:pPr>
    <w:rPr>
      <w:rFonts w:ascii="Times New Roman" w:eastAsia="Times New Roman" w:hAnsi="Times New Roman" w:cs="Times New Roman"/>
      <w:position w:val="-1"/>
      <w:sz w:val="24"/>
      <w:szCs w:val="24"/>
      <w:lang w:val="es-ES" w:eastAsia="es-ES"/>
    </w:rPr>
  </w:style>
  <w:style w:type="paragraph" w:styleId="NormalWeb">
    <w:name w:val="Normal (Web)"/>
    <w:basedOn w:val="Normal"/>
    <w:uiPriority w:val="99"/>
    <w:semiHidden/>
    <w:unhideWhenUsed/>
    <w:rsid w:val="0086036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s-ES" w:eastAsia="es-ES"/>
    </w:rPr>
  </w:style>
  <w:style w:type="table" w:customStyle="1" w:styleId="Tablaconcuadrcula1">
    <w:name w:val="Tabla con cuadrícula1"/>
    <w:basedOn w:val="Tablanormal"/>
    <w:next w:val="Tablaconcuadrcula"/>
    <w:uiPriority w:val="59"/>
    <w:rsid w:val="008603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13313</Words>
  <Characters>73226</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cp:revision>
  <dcterms:created xsi:type="dcterms:W3CDTF">2020-12-23T12:01:00Z</dcterms:created>
  <dcterms:modified xsi:type="dcterms:W3CDTF">2020-12-23T12:02:00Z</dcterms:modified>
</cp:coreProperties>
</file>