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610C" w:rsidRPr="00390C62" w:rsidRDefault="005D610C" w:rsidP="00390C62">
      <w:pPr>
        <w:spacing w:line="360" w:lineRule="auto"/>
        <w:jc w:val="both"/>
        <w:rPr>
          <w:rFonts w:ascii="Times New Roman" w:hAnsi="Times New Roman" w:cs="Times New Roman"/>
          <w:b/>
          <w:sz w:val="24"/>
          <w:szCs w:val="24"/>
        </w:rPr>
      </w:pPr>
      <w:r w:rsidRPr="00390C62">
        <w:rPr>
          <w:rFonts w:ascii="Times New Roman" w:hAnsi="Times New Roman" w:cs="Times New Roman"/>
          <w:b/>
          <w:sz w:val="24"/>
          <w:szCs w:val="24"/>
        </w:rPr>
        <w:t>HONORABLE SENADO:</w:t>
      </w:r>
    </w:p>
    <w:p w:rsidR="00713A6F" w:rsidRDefault="005D610C" w:rsidP="00390C62">
      <w:pPr>
        <w:shd w:val="clear" w:color="auto" w:fill="FFFFFF"/>
        <w:spacing w:line="360" w:lineRule="auto"/>
        <w:jc w:val="both"/>
        <w:rPr>
          <w:rFonts w:ascii="Times New Roman" w:hAnsi="Times New Roman" w:cs="Times New Roman"/>
          <w:sz w:val="24"/>
          <w:szCs w:val="24"/>
        </w:rPr>
      </w:pP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b/>
          <w:sz w:val="24"/>
          <w:szCs w:val="24"/>
        </w:rPr>
        <w:tab/>
      </w:r>
      <w:r w:rsidRPr="00390C62">
        <w:rPr>
          <w:rFonts w:ascii="Times New Roman" w:hAnsi="Times New Roman" w:cs="Times New Roman"/>
          <w:sz w:val="24"/>
          <w:szCs w:val="24"/>
        </w:rPr>
        <w:t xml:space="preserve">Vuestra </w:t>
      </w:r>
      <w:r w:rsidR="00A120A6">
        <w:rPr>
          <w:rFonts w:ascii="Times New Roman" w:hAnsi="Times New Roman" w:cs="Times New Roman"/>
          <w:b/>
          <w:sz w:val="24"/>
          <w:szCs w:val="24"/>
        </w:rPr>
        <w:t>Comisi</w:t>
      </w:r>
      <w:r w:rsidR="007C1231">
        <w:rPr>
          <w:rFonts w:ascii="Times New Roman" w:hAnsi="Times New Roman" w:cs="Times New Roman"/>
          <w:b/>
          <w:sz w:val="24"/>
          <w:szCs w:val="24"/>
        </w:rPr>
        <w:t>ó</w:t>
      </w:r>
      <w:r w:rsidR="00A120A6">
        <w:rPr>
          <w:rFonts w:ascii="Times New Roman" w:hAnsi="Times New Roman" w:cs="Times New Roman"/>
          <w:b/>
          <w:sz w:val="24"/>
          <w:szCs w:val="24"/>
        </w:rPr>
        <w:t>n</w:t>
      </w:r>
      <w:r w:rsidRPr="00390C62">
        <w:rPr>
          <w:rFonts w:ascii="Times New Roman" w:hAnsi="Times New Roman" w:cs="Times New Roman"/>
          <w:b/>
          <w:sz w:val="24"/>
          <w:szCs w:val="24"/>
        </w:rPr>
        <w:t xml:space="preserve"> de </w:t>
      </w:r>
      <w:r w:rsidR="00BD1BD8" w:rsidRPr="00390C62">
        <w:rPr>
          <w:rFonts w:ascii="Times New Roman" w:hAnsi="Times New Roman" w:cs="Times New Roman"/>
          <w:b/>
          <w:sz w:val="24"/>
          <w:szCs w:val="24"/>
        </w:rPr>
        <w:t>Legislación General</w:t>
      </w:r>
      <w:r w:rsidRPr="00390C62">
        <w:rPr>
          <w:rFonts w:ascii="Times New Roman" w:hAnsi="Times New Roman" w:cs="Times New Roman"/>
          <w:sz w:val="24"/>
          <w:szCs w:val="24"/>
        </w:rPr>
        <w:t xml:space="preserve">, ha considerado, el Proyecto de Ley, contenido en el </w:t>
      </w:r>
      <w:r w:rsidRPr="00390C62">
        <w:rPr>
          <w:rFonts w:ascii="Times New Roman" w:hAnsi="Times New Roman" w:cs="Times New Roman"/>
          <w:b/>
          <w:bCs/>
          <w:sz w:val="24"/>
          <w:szCs w:val="24"/>
        </w:rPr>
        <w:t xml:space="preserve">Expediente Nº </w:t>
      </w:r>
      <w:r w:rsidR="006D1F33" w:rsidRPr="00390C62">
        <w:rPr>
          <w:rFonts w:ascii="Times New Roman" w:hAnsi="Times New Roman" w:cs="Times New Roman"/>
          <w:b/>
          <w:bCs/>
          <w:sz w:val="24"/>
          <w:szCs w:val="24"/>
        </w:rPr>
        <w:t>1</w:t>
      </w:r>
      <w:r w:rsidR="0034211B">
        <w:rPr>
          <w:rFonts w:ascii="Times New Roman" w:hAnsi="Times New Roman" w:cs="Times New Roman"/>
          <w:b/>
          <w:bCs/>
          <w:sz w:val="24"/>
          <w:szCs w:val="24"/>
        </w:rPr>
        <w:t>4</w:t>
      </w:r>
      <w:r w:rsidR="00BD1BD8" w:rsidRPr="00390C62">
        <w:rPr>
          <w:rFonts w:ascii="Times New Roman" w:hAnsi="Times New Roman" w:cs="Times New Roman"/>
          <w:b/>
          <w:bCs/>
          <w:sz w:val="24"/>
          <w:szCs w:val="24"/>
        </w:rPr>
        <w:t>.</w:t>
      </w:r>
      <w:r w:rsidR="0034211B">
        <w:rPr>
          <w:rFonts w:ascii="Times New Roman" w:hAnsi="Times New Roman" w:cs="Times New Roman"/>
          <w:b/>
          <w:bCs/>
          <w:sz w:val="24"/>
          <w:szCs w:val="24"/>
        </w:rPr>
        <w:t>0</w:t>
      </w:r>
      <w:r w:rsidR="004928DE">
        <w:rPr>
          <w:rFonts w:ascii="Times New Roman" w:hAnsi="Times New Roman" w:cs="Times New Roman"/>
          <w:b/>
          <w:bCs/>
          <w:sz w:val="24"/>
          <w:szCs w:val="24"/>
        </w:rPr>
        <w:t>08</w:t>
      </w:r>
      <w:r w:rsidRPr="00390C62">
        <w:rPr>
          <w:rFonts w:ascii="Times New Roman" w:hAnsi="Times New Roman" w:cs="Times New Roman"/>
          <w:sz w:val="24"/>
          <w:szCs w:val="24"/>
        </w:rPr>
        <w:t>, autoría de</w:t>
      </w:r>
      <w:r w:rsidR="004928DE">
        <w:rPr>
          <w:rFonts w:ascii="Times New Roman" w:hAnsi="Times New Roman" w:cs="Times New Roman"/>
          <w:sz w:val="24"/>
          <w:szCs w:val="24"/>
        </w:rPr>
        <w:t xml:space="preserve"> </w:t>
      </w:r>
      <w:r w:rsidR="0034211B">
        <w:rPr>
          <w:rFonts w:ascii="Times New Roman" w:hAnsi="Times New Roman" w:cs="Times New Roman"/>
          <w:sz w:val="24"/>
          <w:szCs w:val="24"/>
        </w:rPr>
        <w:t>l</w:t>
      </w:r>
      <w:r w:rsidR="004928DE">
        <w:rPr>
          <w:rFonts w:ascii="Times New Roman" w:hAnsi="Times New Roman" w:cs="Times New Roman"/>
          <w:sz w:val="24"/>
          <w:szCs w:val="24"/>
        </w:rPr>
        <w:t xml:space="preserve">a Senadora </w:t>
      </w:r>
      <w:proofErr w:type="spellStart"/>
      <w:r w:rsidR="004928DE">
        <w:rPr>
          <w:rFonts w:ascii="Times New Roman" w:hAnsi="Times New Roman" w:cs="Times New Roman"/>
          <w:sz w:val="24"/>
          <w:szCs w:val="24"/>
        </w:rPr>
        <w:t>Maidana</w:t>
      </w:r>
      <w:proofErr w:type="spellEnd"/>
      <w:r w:rsidRPr="0034211B">
        <w:rPr>
          <w:rFonts w:ascii="Times New Roman" w:hAnsi="Times New Roman" w:cs="Times New Roman"/>
          <w:sz w:val="24"/>
          <w:szCs w:val="24"/>
        </w:rPr>
        <w:t xml:space="preserve">, </w:t>
      </w:r>
      <w:r w:rsidR="007C1231" w:rsidRPr="0034211B">
        <w:rPr>
          <w:rFonts w:ascii="Times New Roman" w:hAnsi="Times New Roman" w:cs="Times New Roman"/>
          <w:color w:val="333333"/>
          <w:sz w:val="24"/>
          <w:szCs w:val="24"/>
          <w:shd w:val="clear" w:color="auto" w:fill="FFFFFF"/>
        </w:rPr>
        <w:t> </w:t>
      </w:r>
      <w:r w:rsidR="004928DE" w:rsidRPr="004928DE">
        <w:rPr>
          <w:rFonts w:ascii="Times New Roman" w:hAnsi="Times New Roman" w:cs="Times New Roman"/>
          <w:color w:val="333333"/>
          <w:sz w:val="24"/>
          <w:szCs w:val="24"/>
          <w:shd w:val="clear" w:color="auto" w:fill="FFFFFF"/>
        </w:rPr>
        <w:t xml:space="preserve">por el que se autoriza al Superior Gobierno de la Provincia de Entre Ríos a donar a favor de la </w:t>
      </w:r>
      <w:r w:rsidR="007E469F" w:rsidRPr="004928DE">
        <w:rPr>
          <w:rFonts w:ascii="Times New Roman" w:hAnsi="Times New Roman" w:cs="Times New Roman"/>
          <w:color w:val="333333"/>
          <w:sz w:val="24"/>
          <w:szCs w:val="24"/>
          <w:shd w:val="clear" w:color="auto" w:fill="FFFFFF"/>
        </w:rPr>
        <w:t>Compañía</w:t>
      </w:r>
      <w:r w:rsidR="004928DE" w:rsidRPr="004928DE">
        <w:rPr>
          <w:rFonts w:ascii="Times New Roman" w:hAnsi="Times New Roman" w:cs="Times New Roman"/>
          <w:color w:val="333333"/>
          <w:sz w:val="24"/>
          <w:szCs w:val="24"/>
          <w:shd w:val="clear" w:color="auto" w:fill="FFFFFF"/>
        </w:rPr>
        <w:t xml:space="preserve"> Entrerriana de Tierras Sociedad del Estado (CETSE), cuatro fracciones de un inmueble de su propiedad, ubicados en el Departamento </w:t>
      </w:r>
      <w:proofErr w:type="spellStart"/>
      <w:r w:rsidR="004928DE" w:rsidRPr="004928DE">
        <w:rPr>
          <w:rFonts w:ascii="Times New Roman" w:hAnsi="Times New Roman" w:cs="Times New Roman"/>
          <w:color w:val="333333"/>
          <w:sz w:val="24"/>
          <w:szCs w:val="24"/>
          <w:shd w:val="clear" w:color="auto" w:fill="FFFFFF"/>
        </w:rPr>
        <w:t>Nogoyá</w:t>
      </w:r>
      <w:proofErr w:type="spellEnd"/>
      <w:r w:rsidR="004928DE" w:rsidRPr="004928DE">
        <w:rPr>
          <w:rFonts w:ascii="Times New Roman" w:hAnsi="Times New Roman" w:cs="Times New Roman"/>
          <w:color w:val="333333"/>
          <w:sz w:val="24"/>
          <w:szCs w:val="24"/>
          <w:shd w:val="clear" w:color="auto" w:fill="FFFFFF"/>
        </w:rPr>
        <w:t xml:space="preserve">, Comuna de Don </w:t>
      </w:r>
      <w:proofErr w:type="spellStart"/>
      <w:r w:rsidR="004928DE" w:rsidRPr="004928DE">
        <w:rPr>
          <w:rFonts w:ascii="Times New Roman" w:hAnsi="Times New Roman" w:cs="Times New Roman"/>
          <w:color w:val="333333"/>
          <w:sz w:val="24"/>
          <w:szCs w:val="24"/>
          <w:shd w:val="clear" w:color="auto" w:fill="FFFFFF"/>
        </w:rPr>
        <w:t>Cristobal</w:t>
      </w:r>
      <w:proofErr w:type="spellEnd"/>
      <w:r w:rsidR="004928DE" w:rsidRPr="004928DE">
        <w:rPr>
          <w:rFonts w:ascii="Times New Roman" w:hAnsi="Times New Roman" w:cs="Times New Roman"/>
          <w:color w:val="333333"/>
          <w:sz w:val="24"/>
          <w:szCs w:val="24"/>
          <w:shd w:val="clear" w:color="auto" w:fill="FFFFFF"/>
        </w:rPr>
        <w:t xml:space="preserve"> II, con destino a su urbanización, loteo, adjudicación, venta y/o eventual cesión a título gratuito de lotes</w:t>
      </w:r>
      <w:r w:rsidR="00713A6F" w:rsidRPr="004928DE">
        <w:rPr>
          <w:rFonts w:ascii="Times New Roman" w:hAnsi="Times New Roman" w:cs="Times New Roman"/>
          <w:sz w:val="24"/>
          <w:szCs w:val="24"/>
        </w:rPr>
        <w:t>,</w:t>
      </w:r>
      <w:r w:rsidR="00713A6F" w:rsidRPr="00390C62">
        <w:rPr>
          <w:rFonts w:ascii="Times New Roman" w:hAnsi="Times New Roman" w:cs="Times New Roman"/>
          <w:sz w:val="24"/>
          <w:szCs w:val="24"/>
        </w:rPr>
        <w:t xml:space="preserve"> </w:t>
      </w:r>
      <w:r w:rsidRPr="00390C62">
        <w:rPr>
          <w:rFonts w:ascii="Times New Roman" w:hAnsi="Times New Roman" w:cs="Times New Roman"/>
          <w:sz w:val="24"/>
          <w:szCs w:val="24"/>
        </w:rPr>
        <w:t xml:space="preserve"> cuyo texto fuera aprobado en reunión de Comisión realizada el día </w:t>
      </w:r>
      <w:r w:rsidR="004928DE">
        <w:rPr>
          <w:rFonts w:ascii="Times New Roman" w:hAnsi="Times New Roman" w:cs="Times New Roman"/>
          <w:sz w:val="24"/>
          <w:szCs w:val="24"/>
        </w:rPr>
        <w:t xml:space="preserve">29 </w:t>
      </w:r>
      <w:r w:rsidRPr="00390C62">
        <w:rPr>
          <w:rFonts w:ascii="Times New Roman" w:hAnsi="Times New Roman" w:cs="Times New Roman"/>
          <w:sz w:val="24"/>
          <w:szCs w:val="24"/>
        </w:rPr>
        <w:t xml:space="preserve">de </w:t>
      </w:r>
      <w:r w:rsidR="0034211B">
        <w:rPr>
          <w:rFonts w:ascii="Times New Roman" w:hAnsi="Times New Roman" w:cs="Times New Roman"/>
          <w:sz w:val="24"/>
          <w:szCs w:val="24"/>
        </w:rPr>
        <w:t>junio</w:t>
      </w:r>
      <w:r w:rsidRPr="00390C62">
        <w:rPr>
          <w:rFonts w:ascii="Times New Roman" w:hAnsi="Times New Roman" w:cs="Times New Roman"/>
          <w:sz w:val="24"/>
          <w:szCs w:val="24"/>
        </w:rPr>
        <w:t xml:space="preserve"> de 202</w:t>
      </w:r>
      <w:r w:rsidR="007C1231">
        <w:rPr>
          <w:rFonts w:ascii="Times New Roman" w:hAnsi="Times New Roman" w:cs="Times New Roman"/>
          <w:sz w:val="24"/>
          <w:szCs w:val="24"/>
        </w:rPr>
        <w:t>1</w:t>
      </w:r>
      <w:r w:rsidRPr="00390C62">
        <w:rPr>
          <w:rFonts w:ascii="Times New Roman" w:hAnsi="Times New Roman" w:cs="Times New Roman"/>
          <w:sz w:val="24"/>
          <w:szCs w:val="24"/>
        </w:rPr>
        <w:t>, en la modalidad establecida por la Resolución Nº 026 HCS -14</w:t>
      </w:r>
      <w:r w:rsidR="007C1231">
        <w:rPr>
          <w:rFonts w:ascii="Times New Roman" w:hAnsi="Times New Roman" w:cs="Times New Roman"/>
          <w:sz w:val="24"/>
          <w:szCs w:val="24"/>
        </w:rPr>
        <w:t>2</w:t>
      </w:r>
      <w:r w:rsidRPr="00390C62">
        <w:rPr>
          <w:rFonts w:ascii="Times New Roman" w:hAnsi="Times New Roman" w:cs="Times New Roman"/>
          <w:sz w:val="24"/>
          <w:szCs w:val="24"/>
        </w:rPr>
        <w:t>º Período Legislativo, contando con el asentimiento de los integrantes de la</w:t>
      </w:r>
      <w:r w:rsidR="00C611F8" w:rsidRPr="00390C62">
        <w:rPr>
          <w:rFonts w:ascii="Times New Roman" w:hAnsi="Times New Roman" w:cs="Times New Roman"/>
          <w:sz w:val="24"/>
          <w:szCs w:val="24"/>
        </w:rPr>
        <w:t xml:space="preserve"> misma</w:t>
      </w:r>
      <w:r w:rsidRPr="00D55574">
        <w:rPr>
          <w:rFonts w:ascii="Times New Roman" w:hAnsi="Times New Roman" w:cs="Times New Roman"/>
          <w:sz w:val="24"/>
          <w:szCs w:val="24"/>
        </w:rPr>
        <w:t>; a saber: Senador</w:t>
      </w:r>
      <w:r w:rsidR="00C611F8" w:rsidRPr="00D55574">
        <w:rPr>
          <w:rFonts w:ascii="Times New Roman" w:hAnsi="Times New Roman" w:cs="Times New Roman"/>
          <w:sz w:val="24"/>
          <w:szCs w:val="24"/>
        </w:rPr>
        <w:t>a</w:t>
      </w:r>
      <w:r w:rsidR="007C1231">
        <w:rPr>
          <w:rFonts w:ascii="Times New Roman" w:hAnsi="Times New Roman" w:cs="Times New Roman"/>
          <w:sz w:val="24"/>
          <w:szCs w:val="24"/>
        </w:rPr>
        <w:t>s</w:t>
      </w:r>
      <w:r w:rsidRPr="00D55574">
        <w:rPr>
          <w:rFonts w:ascii="Times New Roman" w:hAnsi="Times New Roman" w:cs="Times New Roman"/>
          <w:sz w:val="24"/>
          <w:szCs w:val="24"/>
        </w:rPr>
        <w:t xml:space="preserve"> </w:t>
      </w:r>
      <w:proofErr w:type="spellStart"/>
      <w:r w:rsidR="00C611F8" w:rsidRPr="00D55574">
        <w:rPr>
          <w:rFonts w:ascii="Times New Roman" w:hAnsi="Times New Roman" w:cs="Times New Roman"/>
          <w:sz w:val="24"/>
          <w:szCs w:val="24"/>
        </w:rPr>
        <w:t>Gieco</w:t>
      </w:r>
      <w:proofErr w:type="spellEnd"/>
      <w:r w:rsidR="007C1231">
        <w:rPr>
          <w:rFonts w:ascii="Times New Roman" w:hAnsi="Times New Roman" w:cs="Times New Roman"/>
          <w:sz w:val="24"/>
          <w:szCs w:val="24"/>
        </w:rPr>
        <w:t xml:space="preserve"> y Miranda</w:t>
      </w:r>
      <w:r w:rsidR="00C611F8" w:rsidRPr="00D55574">
        <w:rPr>
          <w:rFonts w:ascii="Times New Roman" w:hAnsi="Times New Roman" w:cs="Times New Roman"/>
          <w:sz w:val="24"/>
          <w:szCs w:val="24"/>
        </w:rPr>
        <w:t xml:space="preserve"> y Sena</w:t>
      </w:r>
      <w:r w:rsidR="00D55574">
        <w:rPr>
          <w:rFonts w:ascii="Times New Roman" w:hAnsi="Times New Roman" w:cs="Times New Roman"/>
          <w:sz w:val="24"/>
          <w:szCs w:val="24"/>
        </w:rPr>
        <w:t xml:space="preserve">dores </w:t>
      </w:r>
      <w:proofErr w:type="spellStart"/>
      <w:r w:rsidR="007C1231">
        <w:rPr>
          <w:rFonts w:ascii="Times New Roman" w:hAnsi="Times New Roman" w:cs="Times New Roman"/>
          <w:sz w:val="24"/>
          <w:szCs w:val="24"/>
        </w:rPr>
        <w:t>Amavet</w:t>
      </w:r>
      <w:proofErr w:type="spellEnd"/>
      <w:r w:rsidR="007E469F">
        <w:rPr>
          <w:rFonts w:ascii="Times New Roman" w:hAnsi="Times New Roman" w:cs="Times New Roman"/>
          <w:sz w:val="24"/>
          <w:szCs w:val="24"/>
        </w:rPr>
        <w:t xml:space="preserve">, </w:t>
      </w:r>
      <w:proofErr w:type="spellStart"/>
      <w:r w:rsidR="007E469F">
        <w:rPr>
          <w:rFonts w:ascii="Times New Roman" w:hAnsi="Times New Roman" w:cs="Times New Roman"/>
          <w:sz w:val="24"/>
          <w:szCs w:val="24"/>
        </w:rPr>
        <w:t>Maradey</w:t>
      </w:r>
      <w:proofErr w:type="spellEnd"/>
      <w:r w:rsidR="007E469F">
        <w:rPr>
          <w:rFonts w:ascii="Times New Roman" w:hAnsi="Times New Roman" w:cs="Times New Roman"/>
          <w:sz w:val="24"/>
          <w:szCs w:val="24"/>
        </w:rPr>
        <w:t xml:space="preserve"> </w:t>
      </w:r>
      <w:r w:rsidR="00C611F8" w:rsidRPr="00D55574">
        <w:rPr>
          <w:rFonts w:ascii="Times New Roman" w:hAnsi="Times New Roman" w:cs="Times New Roman"/>
          <w:sz w:val="24"/>
          <w:szCs w:val="24"/>
        </w:rPr>
        <w:t xml:space="preserve">y </w:t>
      </w:r>
      <w:proofErr w:type="spellStart"/>
      <w:r w:rsidR="007C1231">
        <w:rPr>
          <w:rFonts w:ascii="Times New Roman" w:hAnsi="Times New Roman" w:cs="Times New Roman"/>
          <w:sz w:val="24"/>
          <w:szCs w:val="24"/>
        </w:rPr>
        <w:t>Dal</w:t>
      </w:r>
      <w:proofErr w:type="spellEnd"/>
      <w:r w:rsidR="007C1231">
        <w:rPr>
          <w:rFonts w:ascii="Times New Roman" w:hAnsi="Times New Roman" w:cs="Times New Roman"/>
          <w:sz w:val="24"/>
          <w:szCs w:val="24"/>
        </w:rPr>
        <w:t xml:space="preserve"> </w:t>
      </w:r>
      <w:proofErr w:type="spellStart"/>
      <w:r w:rsidR="007C1231">
        <w:rPr>
          <w:rFonts w:ascii="Times New Roman" w:hAnsi="Times New Roman" w:cs="Times New Roman"/>
          <w:sz w:val="24"/>
          <w:szCs w:val="24"/>
        </w:rPr>
        <w:t>Molin</w:t>
      </w:r>
      <w:proofErr w:type="spellEnd"/>
      <w:r w:rsidRPr="00390C62">
        <w:rPr>
          <w:rFonts w:ascii="Times New Roman" w:hAnsi="Times New Roman" w:cs="Times New Roman"/>
          <w:sz w:val="24"/>
          <w:szCs w:val="24"/>
        </w:rPr>
        <w:t xml:space="preserve">. </w:t>
      </w:r>
      <w:r w:rsidR="00713A6F" w:rsidRPr="00390C62">
        <w:rPr>
          <w:rFonts w:ascii="Times New Roman" w:hAnsi="Times New Roman" w:cs="Times New Roman"/>
          <w:sz w:val="24"/>
          <w:szCs w:val="24"/>
        </w:rPr>
        <w:t xml:space="preserve">El Secretario Adjunto de Comisiones, Dr. Néstor Ferrutti, da fe de la adhesión de los integrantes de la Comisión en cantidad suficiente para alcanzar la Mayoría que avala el presente texto normativo y, por las razones que dará su miembro informante, aconseja su aprobación </w:t>
      </w:r>
      <w:r w:rsidR="004928DE">
        <w:rPr>
          <w:rFonts w:ascii="Times New Roman" w:hAnsi="Times New Roman" w:cs="Times New Roman"/>
          <w:sz w:val="24"/>
          <w:szCs w:val="24"/>
        </w:rPr>
        <w:t>con las modificaciones introducidas</w:t>
      </w:r>
      <w:r w:rsidR="00713A6F" w:rsidRPr="00390C62">
        <w:rPr>
          <w:rFonts w:ascii="Times New Roman" w:hAnsi="Times New Roman" w:cs="Times New Roman"/>
          <w:sz w:val="24"/>
          <w:szCs w:val="24"/>
        </w:rPr>
        <w:t xml:space="preserve">. </w:t>
      </w:r>
    </w:p>
    <w:p w:rsidR="0034211B" w:rsidRPr="00980DF6" w:rsidRDefault="0034211B" w:rsidP="00980DF6">
      <w:pPr>
        <w:shd w:val="clear" w:color="auto" w:fill="FFFFFF"/>
        <w:spacing w:line="360" w:lineRule="auto"/>
        <w:jc w:val="both"/>
        <w:rPr>
          <w:rFonts w:ascii="Times New Roman" w:hAnsi="Times New Roman" w:cs="Times New Roman"/>
          <w:sz w:val="24"/>
          <w:szCs w:val="24"/>
        </w:rPr>
      </w:pPr>
    </w:p>
    <w:p w:rsidR="00980DF6" w:rsidRPr="00980DF6" w:rsidRDefault="00980DF6" w:rsidP="00980DF6">
      <w:pPr>
        <w:tabs>
          <w:tab w:val="left" w:pos="708"/>
          <w:tab w:val="center" w:pos="4419"/>
          <w:tab w:val="right" w:pos="8838"/>
        </w:tabs>
        <w:spacing w:after="0" w:line="360" w:lineRule="auto"/>
        <w:contextualSpacing/>
        <w:jc w:val="center"/>
        <w:rPr>
          <w:rFonts w:ascii="Times New Roman" w:hAnsi="Times New Roman" w:cs="Times New Roman"/>
          <w:b/>
          <w:sz w:val="24"/>
          <w:szCs w:val="24"/>
        </w:rPr>
      </w:pPr>
      <w:r w:rsidRPr="00980DF6">
        <w:rPr>
          <w:rFonts w:ascii="Times New Roman" w:hAnsi="Times New Roman" w:cs="Times New Roman"/>
          <w:b/>
          <w:sz w:val="24"/>
          <w:szCs w:val="24"/>
        </w:rPr>
        <w:t>LA LEGISLATURA DE LA PROVINCIA DE ENTRE RÍOS SANCIONA CON FUERZA DE L E Y:</w:t>
      </w:r>
    </w:p>
    <w:p w:rsidR="004928DE" w:rsidRDefault="00980DF6"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80DF6">
        <w:rPr>
          <w:rFonts w:ascii="Times New Roman" w:hAnsi="Times New Roman" w:cs="Times New Roman"/>
          <w:b/>
          <w:sz w:val="24"/>
          <w:szCs w:val="24"/>
        </w:rPr>
        <w:t>ARTÍCULO 1º:</w:t>
      </w:r>
      <w:r>
        <w:rPr>
          <w:rFonts w:ascii="Times New Roman" w:hAnsi="Times New Roman" w:cs="Times New Roman"/>
          <w:sz w:val="24"/>
          <w:szCs w:val="24"/>
        </w:rPr>
        <w:t xml:space="preserve"> </w:t>
      </w:r>
      <w:r w:rsidRPr="00980DF6">
        <w:rPr>
          <w:rFonts w:ascii="Times New Roman" w:hAnsi="Times New Roman" w:cs="Times New Roman"/>
          <w:sz w:val="24"/>
          <w:szCs w:val="24"/>
        </w:rPr>
        <w:t xml:space="preserve">Autorizase al Superior Gobierno de la Provincia de Entre Ríos, a Donar a favor de la COMPAÑÍA ENTRERRIANA DE TIERRAS SOCIEDAD DEL ESTADO (CETSE), creada mediante la Ley Nº 10.243, cuatro fracciones de un inmueble de su propiedad, ubicados en el Departamento </w:t>
      </w:r>
      <w:proofErr w:type="spellStart"/>
      <w:r w:rsidRPr="00980DF6">
        <w:rPr>
          <w:rFonts w:ascii="Times New Roman" w:hAnsi="Times New Roman" w:cs="Times New Roman"/>
          <w:sz w:val="24"/>
          <w:szCs w:val="24"/>
        </w:rPr>
        <w:t>Nogoyá</w:t>
      </w:r>
      <w:proofErr w:type="spellEnd"/>
      <w:r w:rsidRPr="00980DF6">
        <w:rPr>
          <w:rFonts w:ascii="Times New Roman" w:hAnsi="Times New Roman" w:cs="Times New Roman"/>
          <w:sz w:val="24"/>
          <w:szCs w:val="24"/>
        </w:rPr>
        <w:t xml:space="preserve">, Comuna de Don Cristóbal II, con destino a su urbanización, loteo, adjudicación, venta y/o eventual cesión a título gratuito de lotes, en cumplimiento de lo establecido en la Ley de creación de dicho organismo. Las fracciones del inmueble a ceder se ubican e identifican de la siguiente forma: Remanentes 1, 2, 3 y 4 a desglosar del PLANO DE MENSURA Nº 37.616: Partida Provincial Nº 103.093. Matrícula: 1.154. Dominio Inscripto el 28/12/2009. – Localización: PROVINCIA DE ENTRE RIOS – DEPARTAMENTO NOGOYA – </w:t>
      </w:r>
      <w:r w:rsidRPr="00980DF6">
        <w:rPr>
          <w:rFonts w:ascii="Times New Roman" w:hAnsi="Times New Roman" w:cs="Times New Roman"/>
          <w:sz w:val="24"/>
          <w:szCs w:val="24"/>
        </w:rPr>
        <w:lastRenderedPageBreak/>
        <w:t xml:space="preserve">DISTRITO DON CRISTOBAL – COMUNA DE DON CRISTOBAL 2º - Propietario: SUPERIOR GOBIERNO DE LA PROVINCIA DE ENTRE RIOS. Superficie total de los Remanentes: 132.052,08 </w:t>
      </w:r>
      <w:proofErr w:type="spellStart"/>
      <w:r w:rsidRPr="00980DF6">
        <w:rPr>
          <w:rFonts w:ascii="Times New Roman" w:hAnsi="Times New Roman" w:cs="Times New Roman"/>
          <w:sz w:val="24"/>
          <w:szCs w:val="24"/>
        </w:rPr>
        <w:t>Mts</w:t>
      </w:r>
      <w:proofErr w:type="spellEnd"/>
      <w:r w:rsidRPr="00980DF6">
        <w:rPr>
          <w:rFonts w:ascii="Times New Roman" w:hAnsi="Times New Roman" w:cs="Times New Roman"/>
          <w:sz w:val="24"/>
          <w:szCs w:val="24"/>
        </w:rPr>
        <w:t xml:space="preserve">. 2. </w:t>
      </w:r>
    </w:p>
    <w:p w:rsidR="004928DE" w:rsidRDefault="00980DF6"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80DF6">
        <w:rPr>
          <w:rFonts w:ascii="Times New Roman" w:hAnsi="Times New Roman" w:cs="Times New Roman"/>
          <w:sz w:val="24"/>
          <w:szCs w:val="24"/>
        </w:rPr>
        <w:sym w:font="Symbol" w:char="F0B7"/>
      </w:r>
      <w:r w:rsidRPr="00980DF6">
        <w:rPr>
          <w:rFonts w:ascii="Times New Roman" w:hAnsi="Times New Roman" w:cs="Times New Roman"/>
          <w:sz w:val="24"/>
          <w:szCs w:val="24"/>
        </w:rPr>
        <w:t xml:space="preserve"> Remanente 1: Partida Provincial: 119.660. Superficie: 23.964 Mts.2 </w:t>
      </w:r>
    </w:p>
    <w:p w:rsidR="004928DE" w:rsidRDefault="00980DF6"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80DF6">
        <w:rPr>
          <w:rFonts w:ascii="Times New Roman" w:hAnsi="Times New Roman" w:cs="Times New Roman"/>
          <w:sz w:val="24"/>
          <w:szCs w:val="24"/>
        </w:rPr>
        <w:sym w:font="Symbol" w:char="F0B7"/>
      </w:r>
      <w:r w:rsidRPr="00980DF6">
        <w:rPr>
          <w:rFonts w:ascii="Times New Roman" w:hAnsi="Times New Roman" w:cs="Times New Roman"/>
          <w:sz w:val="24"/>
          <w:szCs w:val="24"/>
        </w:rPr>
        <w:t xml:space="preserve"> Remanente 2: Partida Provincial: 119.661. Superficie: 3.67</w:t>
      </w:r>
      <w:r w:rsidR="004928DE">
        <w:rPr>
          <w:rFonts w:ascii="Times New Roman" w:hAnsi="Times New Roman" w:cs="Times New Roman"/>
          <w:sz w:val="24"/>
          <w:szCs w:val="24"/>
        </w:rPr>
        <w:t>8</w:t>
      </w:r>
      <w:r w:rsidRPr="00980DF6">
        <w:rPr>
          <w:rFonts w:ascii="Times New Roman" w:hAnsi="Times New Roman" w:cs="Times New Roman"/>
          <w:sz w:val="24"/>
          <w:szCs w:val="24"/>
        </w:rPr>
        <w:t>,</w:t>
      </w:r>
      <w:r w:rsidR="004928DE">
        <w:rPr>
          <w:rFonts w:ascii="Times New Roman" w:hAnsi="Times New Roman" w:cs="Times New Roman"/>
          <w:sz w:val="24"/>
          <w:szCs w:val="24"/>
        </w:rPr>
        <w:t>65</w:t>
      </w:r>
      <w:r w:rsidRPr="00980DF6">
        <w:rPr>
          <w:rFonts w:ascii="Times New Roman" w:hAnsi="Times New Roman" w:cs="Times New Roman"/>
          <w:sz w:val="24"/>
          <w:szCs w:val="24"/>
        </w:rPr>
        <w:t xml:space="preserve"> Mts.2 </w:t>
      </w:r>
    </w:p>
    <w:p w:rsidR="004928DE" w:rsidRDefault="00980DF6"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80DF6">
        <w:rPr>
          <w:rFonts w:ascii="Times New Roman" w:hAnsi="Times New Roman" w:cs="Times New Roman"/>
          <w:sz w:val="24"/>
          <w:szCs w:val="24"/>
        </w:rPr>
        <w:sym w:font="Symbol" w:char="F0B7"/>
      </w:r>
      <w:r w:rsidRPr="00980DF6">
        <w:rPr>
          <w:rFonts w:ascii="Times New Roman" w:hAnsi="Times New Roman" w:cs="Times New Roman"/>
          <w:sz w:val="24"/>
          <w:szCs w:val="24"/>
        </w:rPr>
        <w:t xml:space="preserve"> Remanente 3: Partida Provincial: 123598. Superficie: 35.853,75 Mts.2 </w:t>
      </w:r>
    </w:p>
    <w:p w:rsidR="004928DE" w:rsidRDefault="00980DF6"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980DF6">
        <w:rPr>
          <w:rFonts w:ascii="Times New Roman" w:hAnsi="Times New Roman" w:cs="Times New Roman"/>
          <w:sz w:val="24"/>
          <w:szCs w:val="24"/>
        </w:rPr>
        <w:sym w:font="Symbol" w:char="F0B7"/>
      </w:r>
      <w:r w:rsidRPr="00980DF6">
        <w:rPr>
          <w:rFonts w:ascii="Times New Roman" w:hAnsi="Times New Roman" w:cs="Times New Roman"/>
          <w:sz w:val="24"/>
          <w:szCs w:val="24"/>
        </w:rPr>
        <w:t xml:space="preserve"> Remanente 4: Partida Provincial: 103.093. Superficie: 68.570,43 Mts.2 </w:t>
      </w:r>
    </w:p>
    <w:p w:rsidR="004928DE" w:rsidRDefault="004928DE"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p>
    <w:p w:rsidR="004928DE" w:rsidRDefault="004928DE"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r>
        <w:rPr>
          <w:rFonts w:ascii="Times New Roman" w:hAnsi="Times New Roman" w:cs="Times New Roman"/>
          <w:b/>
          <w:sz w:val="24"/>
          <w:szCs w:val="24"/>
        </w:rPr>
        <w:t xml:space="preserve">ARTÍCULO 2º: </w:t>
      </w:r>
      <w:r w:rsidR="00980DF6" w:rsidRPr="00980DF6">
        <w:rPr>
          <w:rFonts w:ascii="Times New Roman" w:hAnsi="Times New Roman" w:cs="Times New Roman"/>
          <w:sz w:val="24"/>
          <w:szCs w:val="24"/>
        </w:rPr>
        <w:t xml:space="preserve">Autorizase </w:t>
      </w:r>
      <w:r>
        <w:rPr>
          <w:rFonts w:ascii="Times New Roman" w:hAnsi="Times New Roman" w:cs="Times New Roman"/>
          <w:sz w:val="24"/>
          <w:szCs w:val="24"/>
        </w:rPr>
        <w:t xml:space="preserve">el fraccionamiento y/o </w:t>
      </w:r>
      <w:r w:rsidR="007E469F">
        <w:rPr>
          <w:rFonts w:ascii="Times New Roman" w:hAnsi="Times New Roman" w:cs="Times New Roman"/>
          <w:sz w:val="24"/>
          <w:szCs w:val="24"/>
        </w:rPr>
        <w:t>subdivisión</w:t>
      </w:r>
      <w:bookmarkStart w:id="0" w:name="_GoBack"/>
      <w:bookmarkEnd w:id="0"/>
      <w:r>
        <w:rPr>
          <w:rFonts w:ascii="Times New Roman" w:hAnsi="Times New Roman" w:cs="Times New Roman"/>
          <w:sz w:val="24"/>
          <w:szCs w:val="24"/>
        </w:rPr>
        <w:t xml:space="preserve"> parcelaria del inmueble</w:t>
      </w:r>
      <w:r w:rsidR="00980DF6" w:rsidRPr="00980DF6">
        <w:rPr>
          <w:rFonts w:ascii="Times New Roman" w:hAnsi="Times New Roman" w:cs="Times New Roman"/>
          <w:sz w:val="24"/>
          <w:szCs w:val="24"/>
        </w:rPr>
        <w:t xml:space="preserve"> a transferirse,</w:t>
      </w:r>
      <w:r>
        <w:rPr>
          <w:rFonts w:ascii="Times New Roman" w:hAnsi="Times New Roman" w:cs="Times New Roman"/>
          <w:sz w:val="24"/>
          <w:szCs w:val="24"/>
        </w:rPr>
        <w:t xml:space="preserve"> a los fines del cumplimiento</w:t>
      </w:r>
      <w:r w:rsidR="00980DF6" w:rsidRPr="00980DF6">
        <w:rPr>
          <w:rFonts w:ascii="Times New Roman" w:hAnsi="Times New Roman" w:cs="Times New Roman"/>
          <w:sz w:val="24"/>
          <w:szCs w:val="24"/>
        </w:rPr>
        <w:t xml:space="preserve"> de lo establecido en los Artículos 1° de la presente. </w:t>
      </w:r>
    </w:p>
    <w:p w:rsidR="004928DE" w:rsidRDefault="004928DE" w:rsidP="00980DF6">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4928DE" w:rsidRDefault="00980DF6"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928DE">
        <w:rPr>
          <w:rFonts w:ascii="Times New Roman" w:hAnsi="Times New Roman" w:cs="Times New Roman"/>
          <w:b/>
          <w:sz w:val="24"/>
          <w:szCs w:val="24"/>
        </w:rPr>
        <w:t xml:space="preserve">ARTÍCULO </w:t>
      </w:r>
      <w:r w:rsidR="004928DE" w:rsidRPr="004928DE">
        <w:rPr>
          <w:rFonts w:ascii="Times New Roman" w:hAnsi="Times New Roman" w:cs="Times New Roman"/>
          <w:b/>
          <w:sz w:val="24"/>
          <w:szCs w:val="24"/>
        </w:rPr>
        <w:t>3</w:t>
      </w:r>
      <w:r w:rsidRPr="004928DE">
        <w:rPr>
          <w:rFonts w:ascii="Times New Roman" w:hAnsi="Times New Roman" w:cs="Times New Roman"/>
          <w:b/>
          <w:sz w:val="24"/>
          <w:szCs w:val="24"/>
        </w:rPr>
        <w:t>°</w:t>
      </w:r>
      <w:r w:rsidR="004928DE" w:rsidRPr="004928DE">
        <w:rPr>
          <w:rFonts w:ascii="Times New Roman" w:hAnsi="Times New Roman" w:cs="Times New Roman"/>
          <w:b/>
          <w:sz w:val="24"/>
          <w:szCs w:val="24"/>
        </w:rPr>
        <w:t>:</w:t>
      </w:r>
      <w:r w:rsidR="004928DE">
        <w:rPr>
          <w:rFonts w:ascii="Times New Roman" w:hAnsi="Times New Roman" w:cs="Times New Roman"/>
          <w:sz w:val="24"/>
          <w:szCs w:val="24"/>
        </w:rPr>
        <w:t xml:space="preserve"> </w:t>
      </w:r>
      <w:r w:rsidRPr="00980DF6">
        <w:rPr>
          <w:rFonts w:ascii="Times New Roman" w:hAnsi="Times New Roman" w:cs="Times New Roman"/>
          <w:sz w:val="24"/>
          <w:szCs w:val="24"/>
        </w:rPr>
        <w:t>Facúltese a la Escribanía Mayor de Gobierno a proceder a instrumentar la correspondiente Escritura traslativa de dominio, de conformidad a lo dispuesto p</w:t>
      </w:r>
      <w:r w:rsidR="004928DE">
        <w:rPr>
          <w:rFonts w:ascii="Times New Roman" w:hAnsi="Times New Roman" w:cs="Times New Roman"/>
          <w:sz w:val="24"/>
          <w:szCs w:val="24"/>
        </w:rPr>
        <w:t>recedentemente.</w:t>
      </w:r>
    </w:p>
    <w:p w:rsidR="004928DE" w:rsidRPr="004928DE" w:rsidRDefault="004928DE" w:rsidP="00980DF6">
      <w:pPr>
        <w:tabs>
          <w:tab w:val="left" w:pos="708"/>
          <w:tab w:val="center" w:pos="4419"/>
          <w:tab w:val="right" w:pos="8838"/>
        </w:tabs>
        <w:spacing w:after="0" w:line="360" w:lineRule="auto"/>
        <w:contextualSpacing/>
        <w:jc w:val="both"/>
        <w:rPr>
          <w:rFonts w:ascii="Times New Roman" w:hAnsi="Times New Roman" w:cs="Times New Roman"/>
          <w:b/>
          <w:sz w:val="24"/>
          <w:szCs w:val="24"/>
        </w:rPr>
      </w:pPr>
    </w:p>
    <w:p w:rsidR="0034211B" w:rsidRPr="00980DF6" w:rsidRDefault="00980DF6" w:rsidP="00980DF6">
      <w:pPr>
        <w:tabs>
          <w:tab w:val="left" w:pos="708"/>
          <w:tab w:val="center" w:pos="4419"/>
          <w:tab w:val="right" w:pos="8838"/>
        </w:tabs>
        <w:spacing w:after="0" w:line="360" w:lineRule="auto"/>
        <w:contextualSpacing/>
        <w:jc w:val="both"/>
        <w:rPr>
          <w:rFonts w:ascii="Times New Roman" w:hAnsi="Times New Roman" w:cs="Times New Roman"/>
          <w:sz w:val="24"/>
          <w:szCs w:val="24"/>
        </w:rPr>
      </w:pPr>
      <w:r w:rsidRPr="004928DE">
        <w:rPr>
          <w:rFonts w:ascii="Times New Roman" w:hAnsi="Times New Roman" w:cs="Times New Roman"/>
          <w:b/>
          <w:sz w:val="24"/>
          <w:szCs w:val="24"/>
        </w:rPr>
        <w:t xml:space="preserve">ARTÍCULO </w:t>
      </w:r>
      <w:r w:rsidR="004928DE" w:rsidRPr="004928DE">
        <w:rPr>
          <w:rFonts w:ascii="Times New Roman" w:hAnsi="Times New Roman" w:cs="Times New Roman"/>
          <w:b/>
          <w:sz w:val="24"/>
          <w:szCs w:val="24"/>
        </w:rPr>
        <w:t>4</w:t>
      </w:r>
      <w:r w:rsidRPr="004928DE">
        <w:rPr>
          <w:rFonts w:ascii="Times New Roman" w:hAnsi="Times New Roman" w:cs="Times New Roman"/>
          <w:b/>
          <w:sz w:val="24"/>
          <w:szCs w:val="24"/>
        </w:rPr>
        <w:t>º</w:t>
      </w:r>
      <w:r w:rsidR="004928DE" w:rsidRPr="004928DE">
        <w:rPr>
          <w:rFonts w:ascii="Times New Roman" w:hAnsi="Times New Roman" w:cs="Times New Roman"/>
          <w:b/>
          <w:sz w:val="24"/>
          <w:szCs w:val="24"/>
        </w:rPr>
        <w:t>:</w:t>
      </w:r>
      <w:r w:rsidRPr="00980DF6">
        <w:rPr>
          <w:rFonts w:ascii="Times New Roman" w:hAnsi="Times New Roman" w:cs="Times New Roman"/>
          <w:sz w:val="24"/>
          <w:szCs w:val="24"/>
        </w:rPr>
        <w:t xml:space="preserve"> Comuníquese, etcétera.-</w:t>
      </w:r>
    </w:p>
    <w:p w:rsidR="003F0895" w:rsidRDefault="005E1284" w:rsidP="0034211B">
      <w:pPr>
        <w:tabs>
          <w:tab w:val="left" w:pos="708"/>
          <w:tab w:val="center" w:pos="4419"/>
          <w:tab w:val="right" w:pos="8838"/>
        </w:tabs>
        <w:spacing w:after="0" w:line="360" w:lineRule="auto"/>
        <w:contextualSpacing/>
        <w:jc w:val="both"/>
        <w:rPr>
          <w:rFonts w:ascii="Times New Roman" w:eastAsia="Times New Roman" w:hAnsi="Times New Roman" w:cs="Times New Roman"/>
          <w:b/>
          <w:bCs/>
          <w:sz w:val="24"/>
          <w:szCs w:val="24"/>
          <w:lang w:val="es-ES" w:eastAsia="es-ES"/>
        </w:rPr>
      </w:pPr>
      <w:r>
        <w:rPr>
          <w:rFonts w:ascii="Times New Roman" w:eastAsia="Times New Roman" w:hAnsi="Times New Roman" w:cs="Times New Roman"/>
          <w:b/>
          <w:bCs/>
          <w:sz w:val="24"/>
          <w:szCs w:val="24"/>
          <w:lang w:val="es-ES" w:eastAsia="es-ES"/>
        </w:rPr>
        <w:tab/>
      </w:r>
      <w:r>
        <w:rPr>
          <w:rFonts w:ascii="Times New Roman" w:eastAsia="Times New Roman" w:hAnsi="Times New Roman" w:cs="Times New Roman"/>
          <w:b/>
          <w:bCs/>
          <w:sz w:val="24"/>
          <w:szCs w:val="24"/>
          <w:lang w:val="es-ES" w:eastAsia="es-ES"/>
        </w:rPr>
        <w:tab/>
        <w:t xml:space="preserve">                                         </w:t>
      </w:r>
      <w:r w:rsidR="003F0895" w:rsidRPr="00390C62">
        <w:rPr>
          <w:rFonts w:ascii="Times New Roman" w:eastAsia="Times New Roman" w:hAnsi="Times New Roman" w:cs="Times New Roman"/>
          <w:b/>
          <w:bCs/>
          <w:sz w:val="24"/>
          <w:szCs w:val="24"/>
          <w:lang w:val="es-ES" w:eastAsia="es-ES"/>
        </w:rPr>
        <w:t xml:space="preserve">PARANA, Sala de Comisiones, </w:t>
      </w:r>
      <w:r w:rsidR="004928DE">
        <w:rPr>
          <w:rFonts w:ascii="Times New Roman" w:eastAsia="Times New Roman" w:hAnsi="Times New Roman" w:cs="Times New Roman"/>
          <w:b/>
          <w:bCs/>
          <w:sz w:val="24"/>
          <w:szCs w:val="24"/>
          <w:lang w:val="es-ES" w:eastAsia="es-ES"/>
        </w:rPr>
        <w:t>29</w:t>
      </w:r>
      <w:r w:rsidR="003F0895" w:rsidRPr="00390C62">
        <w:rPr>
          <w:rFonts w:ascii="Times New Roman" w:eastAsia="Times New Roman" w:hAnsi="Times New Roman" w:cs="Times New Roman"/>
          <w:b/>
          <w:bCs/>
          <w:sz w:val="24"/>
          <w:szCs w:val="24"/>
          <w:lang w:val="es-ES" w:eastAsia="es-ES"/>
        </w:rPr>
        <w:t xml:space="preserve"> de </w:t>
      </w:r>
      <w:r>
        <w:rPr>
          <w:rFonts w:ascii="Times New Roman" w:eastAsia="Times New Roman" w:hAnsi="Times New Roman" w:cs="Times New Roman"/>
          <w:b/>
          <w:bCs/>
          <w:sz w:val="24"/>
          <w:szCs w:val="24"/>
          <w:lang w:val="es-ES" w:eastAsia="es-ES"/>
        </w:rPr>
        <w:t>junio</w:t>
      </w:r>
      <w:r w:rsidR="005E5B9F">
        <w:rPr>
          <w:rFonts w:ascii="Times New Roman" w:eastAsia="Times New Roman" w:hAnsi="Times New Roman" w:cs="Times New Roman"/>
          <w:b/>
          <w:bCs/>
          <w:sz w:val="24"/>
          <w:szCs w:val="24"/>
          <w:lang w:val="es-ES" w:eastAsia="es-ES"/>
        </w:rPr>
        <w:t xml:space="preserve"> de 202</w:t>
      </w:r>
      <w:r w:rsidR="007C1231">
        <w:rPr>
          <w:rFonts w:ascii="Times New Roman" w:eastAsia="Times New Roman" w:hAnsi="Times New Roman" w:cs="Times New Roman"/>
          <w:b/>
          <w:bCs/>
          <w:sz w:val="24"/>
          <w:szCs w:val="24"/>
          <w:lang w:val="es-ES" w:eastAsia="es-ES"/>
        </w:rPr>
        <w:t>1</w:t>
      </w:r>
      <w:r w:rsidR="005E5B9F">
        <w:rPr>
          <w:rFonts w:ascii="Times New Roman" w:eastAsia="Times New Roman" w:hAnsi="Times New Roman" w:cs="Times New Roman"/>
          <w:b/>
          <w:bCs/>
          <w:sz w:val="24"/>
          <w:szCs w:val="24"/>
          <w:lang w:val="es-ES" w:eastAsia="es-ES"/>
        </w:rPr>
        <w:t>.</w:t>
      </w:r>
    </w:p>
    <w:p w:rsidR="005E5B9F" w:rsidRPr="00390C62" w:rsidRDefault="005E5B9F" w:rsidP="00390C62">
      <w:pPr>
        <w:tabs>
          <w:tab w:val="left" w:pos="708"/>
          <w:tab w:val="center" w:pos="4419"/>
          <w:tab w:val="right" w:pos="8838"/>
        </w:tabs>
        <w:spacing w:after="0" w:line="360" w:lineRule="auto"/>
        <w:contextualSpacing/>
        <w:jc w:val="right"/>
        <w:rPr>
          <w:rFonts w:ascii="Times New Roman" w:eastAsia="Times New Roman" w:hAnsi="Times New Roman" w:cs="Times New Roman"/>
          <w:bCs/>
          <w:sz w:val="24"/>
          <w:szCs w:val="24"/>
          <w:lang w:val="es-ES" w:eastAsia="es-ES"/>
        </w:rPr>
      </w:pPr>
    </w:p>
    <w:p w:rsidR="007C1231" w:rsidRPr="007C1231" w:rsidRDefault="00C271D4" w:rsidP="00390C62">
      <w:pPr>
        <w:tabs>
          <w:tab w:val="left" w:pos="708"/>
          <w:tab w:val="center" w:pos="4419"/>
          <w:tab w:val="right" w:pos="8838"/>
        </w:tabs>
        <w:spacing w:after="0" w:line="360" w:lineRule="auto"/>
        <w:contextualSpacing/>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eastAsia="es-ES"/>
        </w:rPr>
        <w:t>GIECO</w:t>
      </w:r>
      <w:r w:rsidRPr="00C271D4">
        <w:rPr>
          <w:rFonts w:ascii="Times New Roman" w:eastAsia="Times New Roman" w:hAnsi="Times New Roman" w:cs="Times New Roman"/>
          <w:sz w:val="24"/>
          <w:szCs w:val="24"/>
          <w:lang w:eastAsia="es-ES"/>
        </w:rPr>
        <w:t>, Claudia Ester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p>
    <w:p w:rsidR="007C1231"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 xml:space="preserve">AMAVET, </w:t>
      </w:r>
      <w:r w:rsidRPr="00C271D4">
        <w:rPr>
          <w:rFonts w:ascii="Times New Roman" w:eastAsia="Times New Roman" w:hAnsi="Times New Roman" w:cs="Times New Roman"/>
          <w:sz w:val="24"/>
          <w:szCs w:val="24"/>
          <w:lang w:eastAsia="es-ES"/>
        </w:rPr>
        <w:t>Horacio César</w:t>
      </w:r>
    </w:p>
    <w:p w:rsidR="007C1231" w:rsidRDefault="00A120A6"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Pr>
          <w:rFonts w:ascii="Times New Roman" w:eastAsia="Times New Roman" w:hAnsi="Times New Roman" w:cs="Times New Roman"/>
          <w:sz w:val="24"/>
          <w:szCs w:val="24"/>
          <w:lang w:eastAsia="es-ES"/>
        </w:rPr>
        <w:tab/>
        <w:t xml:space="preserve">      </w:t>
      </w:r>
      <w:r w:rsidR="00010607">
        <w:rPr>
          <w:rFonts w:ascii="Times New Roman" w:eastAsia="Times New Roman" w:hAnsi="Times New Roman" w:cs="Times New Roman"/>
          <w:sz w:val="24"/>
          <w:szCs w:val="24"/>
          <w:lang w:eastAsia="es-ES"/>
        </w:rPr>
        <w:t xml:space="preserve">                                </w:t>
      </w:r>
      <w:r>
        <w:rPr>
          <w:rFonts w:ascii="Times New Roman" w:eastAsia="Times New Roman" w:hAnsi="Times New Roman" w:cs="Times New Roman"/>
          <w:sz w:val="24"/>
          <w:szCs w:val="24"/>
          <w:lang w:eastAsia="es-ES"/>
        </w:rPr>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t>MIRANDA</w:t>
      </w:r>
      <w:r w:rsidRPr="00C271D4">
        <w:rPr>
          <w:rFonts w:ascii="Times New Roman" w:eastAsia="Times New Roman" w:hAnsi="Times New Roman" w:cs="Times New Roman"/>
          <w:sz w:val="24"/>
          <w:szCs w:val="24"/>
          <w:lang w:eastAsia="es-ES"/>
        </w:rPr>
        <w:t>, Nancy Susana</w:t>
      </w:r>
      <w:r w:rsidR="00010607">
        <w:rPr>
          <w:rFonts w:ascii="Times New Roman" w:eastAsia="Times New Roman" w:hAnsi="Times New Roman" w:cs="Times New Roman"/>
          <w:sz w:val="24"/>
          <w:szCs w:val="24"/>
          <w:lang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n-US" w:eastAsia="es-ES"/>
        </w:rPr>
      </w:pPr>
      <w:r w:rsidRPr="00C271D4">
        <w:rPr>
          <w:rFonts w:ascii="Times New Roman" w:eastAsia="Times New Roman" w:hAnsi="Times New Roman" w:cs="Times New Roman"/>
          <w:b/>
          <w:sz w:val="24"/>
          <w:szCs w:val="24"/>
          <w:lang w:val="en-US" w:eastAsia="es-ES"/>
        </w:rPr>
        <w:t xml:space="preserve">MARADEY, </w:t>
      </w:r>
      <w:r w:rsidRPr="00C271D4">
        <w:rPr>
          <w:rFonts w:ascii="Times New Roman" w:eastAsia="Times New Roman" w:hAnsi="Times New Roman" w:cs="Times New Roman"/>
          <w:sz w:val="24"/>
          <w:szCs w:val="24"/>
          <w:lang w:val="en-US" w:eastAsia="es-ES"/>
        </w:rPr>
        <w:t>Jorge Francisco</w:t>
      </w:r>
      <w:r w:rsidR="00010607">
        <w:rPr>
          <w:rFonts w:ascii="Times New Roman" w:eastAsia="Times New Roman" w:hAnsi="Times New Roman" w:cs="Times New Roman"/>
          <w:sz w:val="24"/>
          <w:szCs w:val="24"/>
          <w:lang w:val="en-US" w:eastAsia="es-ES"/>
        </w:rPr>
        <w:tab/>
        <w:t xml:space="preserve">                                  </w:t>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bCs/>
          <w:sz w:val="24"/>
          <w:szCs w:val="24"/>
          <w:lang w:eastAsia="es-ES"/>
        </w:rPr>
        <w:t>BERTHET</w:t>
      </w:r>
      <w:r w:rsidRPr="00C271D4">
        <w:rPr>
          <w:rFonts w:ascii="Times New Roman" w:eastAsia="Times New Roman" w:hAnsi="Times New Roman" w:cs="Times New Roman"/>
          <w:sz w:val="24"/>
          <w:szCs w:val="24"/>
          <w:lang w:eastAsia="es-ES"/>
        </w:rPr>
        <w:t>, Marcelo Fabián</w:t>
      </w:r>
      <w:r w:rsidR="00010607">
        <w:rPr>
          <w:rFonts w:ascii="Times New Roman" w:eastAsia="Times New Roman" w:hAnsi="Times New Roman" w:cs="Times New Roman"/>
          <w:sz w:val="24"/>
          <w:szCs w:val="24"/>
          <w:lang w:eastAsia="es-ES"/>
        </w:rPr>
        <w:tab/>
      </w: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eastAsia="es-ES"/>
        </w:rPr>
      </w:pPr>
      <w:r w:rsidRPr="00C271D4">
        <w:rPr>
          <w:rFonts w:ascii="Times New Roman" w:eastAsia="Times New Roman" w:hAnsi="Times New Roman" w:cs="Times New Roman"/>
          <w:b/>
          <w:sz w:val="24"/>
          <w:szCs w:val="24"/>
          <w:lang w:eastAsia="es-ES"/>
        </w:rPr>
        <w:lastRenderedPageBreak/>
        <w:t>DALMOLIN,</w:t>
      </w:r>
      <w:r w:rsidRPr="00C271D4">
        <w:rPr>
          <w:rFonts w:ascii="Times New Roman" w:eastAsia="Times New Roman" w:hAnsi="Times New Roman" w:cs="Times New Roman"/>
          <w:sz w:val="24"/>
          <w:szCs w:val="24"/>
          <w:lang w:eastAsia="es-ES"/>
        </w:rPr>
        <w:t xml:space="preserve"> Rubén Alberto</w:t>
      </w:r>
    </w:p>
    <w:p w:rsidR="00812164" w:rsidRDefault="00812164" w:rsidP="00390C62">
      <w:pPr>
        <w:tabs>
          <w:tab w:val="left" w:pos="708"/>
          <w:tab w:val="center" w:pos="4419"/>
          <w:tab w:val="right" w:pos="8838"/>
        </w:tabs>
        <w:spacing w:after="0" w:line="360" w:lineRule="auto"/>
        <w:jc w:val="both"/>
        <w:rPr>
          <w:rFonts w:ascii="Times New Roman" w:eastAsia="Times New Roman" w:hAnsi="Times New Roman" w:cs="Times New Roman"/>
          <w:b/>
          <w:bCs/>
          <w:sz w:val="24"/>
          <w:szCs w:val="24"/>
          <w:lang w:val="es-ES" w:eastAsia="es-ES"/>
        </w:rPr>
      </w:pPr>
    </w:p>
    <w:p w:rsidR="00C271D4" w:rsidRPr="00C271D4" w:rsidRDefault="00C271D4" w:rsidP="00390C62">
      <w:pPr>
        <w:tabs>
          <w:tab w:val="left" w:pos="708"/>
          <w:tab w:val="center" w:pos="4419"/>
          <w:tab w:val="right" w:pos="8838"/>
        </w:tabs>
        <w:spacing w:after="0" w:line="360" w:lineRule="auto"/>
        <w:jc w:val="both"/>
        <w:rPr>
          <w:rFonts w:ascii="Times New Roman" w:eastAsia="Times New Roman" w:hAnsi="Times New Roman" w:cs="Times New Roman"/>
          <w:sz w:val="24"/>
          <w:szCs w:val="24"/>
          <w:lang w:val="en-US" w:eastAsia="es-ES"/>
        </w:rPr>
      </w:pPr>
      <w:r w:rsidRPr="00C271D4">
        <w:rPr>
          <w:rFonts w:ascii="Times New Roman" w:eastAsia="Times New Roman" w:hAnsi="Times New Roman" w:cs="Times New Roman"/>
          <w:b/>
          <w:bCs/>
          <w:sz w:val="24"/>
          <w:szCs w:val="24"/>
          <w:lang w:val="es-ES" w:eastAsia="es-ES"/>
        </w:rPr>
        <w:t>BAGNAT</w:t>
      </w:r>
      <w:r w:rsidRPr="00C271D4">
        <w:rPr>
          <w:rFonts w:ascii="Times New Roman" w:eastAsia="Times New Roman" w:hAnsi="Times New Roman" w:cs="Times New Roman"/>
          <w:sz w:val="24"/>
          <w:szCs w:val="24"/>
          <w:lang w:val="es-ES" w:eastAsia="es-ES"/>
        </w:rPr>
        <w:t>, Gastón</w:t>
      </w:r>
    </w:p>
    <w:p w:rsidR="003F0895" w:rsidRPr="00390C62" w:rsidRDefault="003F0895" w:rsidP="007C1231">
      <w:pPr>
        <w:shd w:val="clear" w:color="auto" w:fill="FFFFFF" w:themeFill="background1"/>
        <w:tabs>
          <w:tab w:val="left" w:pos="708"/>
          <w:tab w:val="center" w:pos="4419"/>
          <w:tab w:val="right" w:pos="8838"/>
        </w:tabs>
        <w:spacing w:after="0" w:line="360" w:lineRule="auto"/>
        <w:contextualSpacing/>
        <w:jc w:val="both"/>
        <w:rPr>
          <w:rFonts w:ascii="Times New Roman" w:hAnsi="Times New Roman" w:cs="Times New Roman"/>
          <w:sz w:val="24"/>
          <w:szCs w:val="24"/>
        </w:rPr>
      </w:pPr>
      <w:r w:rsidRPr="00390C62">
        <w:rPr>
          <w:rFonts w:ascii="Times New Roman" w:eastAsia="Times New Roman" w:hAnsi="Times New Roman" w:cs="Times New Roman"/>
          <w:sz w:val="24"/>
          <w:szCs w:val="24"/>
          <w:lang w:eastAsia="es-ES"/>
        </w:rPr>
        <w:t>En mi carácter de Secretario Adjunto de Comisiones de la Honorable Cámara de Senadores de la Provincia de Entre Ríos, DOY FE que el texto normativo que antecede ha sido consen</w:t>
      </w:r>
      <w:r w:rsidR="0032692E" w:rsidRPr="00390C62">
        <w:rPr>
          <w:rFonts w:ascii="Times New Roman" w:eastAsia="Times New Roman" w:hAnsi="Times New Roman" w:cs="Times New Roman"/>
          <w:sz w:val="24"/>
          <w:szCs w:val="24"/>
          <w:lang w:eastAsia="es-ES"/>
        </w:rPr>
        <w:t xml:space="preserve">suado y aprobado en reunión </w:t>
      </w:r>
      <w:r w:rsidR="007C1231">
        <w:rPr>
          <w:rFonts w:ascii="Times New Roman" w:eastAsia="Times New Roman" w:hAnsi="Times New Roman" w:cs="Times New Roman"/>
          <w:sz w:val="24"/>
          <w:szCs w:val="24"/>
          <w:lang w:eastAsia="es-ES"/>
        </w:rPr>
        <w:t>de</w:t>
      </w:r>
      <w:r w:rsidR="0032692E" w:rsidRPr="00390C62">
        <w:rPr>
          <w:rFonts w:ascii="Times New Roman" w:eastAsia="Times New Roman" w:hAnsi="Times New Roman" w:cs="Times New Roman"/>
          <w:sz w:val="24"/>
          <w:szCs w:val="24"/>
          <w:lang w:eastAsia="es-ES"/>
        </w:rPr>
        <w:t xml:space="preserve"> </w:t>
      </w:r>
      <w:r w:rsidR="005E5B9F">
        <w:rPr>
          <w:rFonts w:ascii="Times New Roman" w:eastAsia="Times New Roman" w:hAnsi="Times New Roman" w:cs="Times New Roman"/>
          <w:sz w:val="24"/>
          <w:szCs w:val="24"/>
          <w:lang w:eastAsia="es-ES"/>
        </w:rPr>
        <w:t xml:space="preserve">la </w:t>
      </w:r>
      <w:r w:rsidR="0032692E" w:rsidRPr="00390C62">
        <w:rPr>
          <w:rFonts w:ascii="Times New Roman" w:eastAsia="Times New Roman" w:hAnsi="Times New Roman" w:cs="Times New Roman"/>
          <w:sz w:val="24"/>
          <w:szCs w:val="24"/>
          <w:lang w:eastAsia="es-ES"/>
        </w:rPr>
        <w:t>C</w:t>
      </w:r>
      <w:r w:rsidR="007C1231">
        <w:rPr>
          <w:rFonts w:ascii="Times New Roman" w:eastAsia="Times New Roman" w:hAnsi="Times New Roman" w:cs="Times New Roman"/>
          <w:sz w:val="24"/>
          <w:szCs w:val="24"/>
          <w:lang w:eastAsia="es-ES"/>
        </w:rPr>
        <w:t>omisió</w:t>
      </w:r>
      <w:r w:rsidRPr="00390C62">
        <w:rPr>
          <w:rFonts w:ascii="Times New Roman" w:eastAsia="Times New Roman" w:hAnsi="Times New Roman" w:cs="Times New Roman"/>
          <w:sz w:val="24"/>
          <w:szCs w:val="24"/>
          <w:lang w:eastAsia="es-ES"/>
        </w:rPr>
        <w:t xml:space="preserve">n de </w:t>
      </w:r>
      <w:r w:rsidR="00C271D4" w:rsidRPr="00390C62">
        <w:rPr>
          <w:rFonts w:ascii="Times New Roman" w:eastAsia="Times New Roman" w:hAnsi="Times New Roman" w:cs="Times New Roman"/>
          <w:sz w:val="24"/>
          <w:szCs w:val="24"/>
          <w:lang w:eastAsia="es-ES"/>
        </w:rPr>
        <w:t>Legislación  General</w:t>
      </w:r>
      <w:r w:rsidR="005E5B9F">
        <w:rPr>
          <w:rFonts w:ascii="Times New Roman" w:eastAsia="Times New Roman" w:hAnsi="Times New Roman" w:cs="Times New Roman"/>
          <w:sz w:val="24"/>
          <w:szCs w:val="24"/>
          <w:lang w:eastAsia="es-ES"/>
        </w:rPr>
        <w:t xml:space="preserve"> </w:t>
      </w:r>
      <w:r w:rsidRPr="00390C62">
        <w:rPr>
          <w:rFonts w:ascii="Times New Roman" w:eastAsia="Times New Roman" w:hAnsi="Times New Roman" w:cs="Times New Roman"/>
          <w:sz w:val="24"/>
          <w:szCs w:val="24"/>
          <w:lang w:eastAsia="es-ES"/>
        </w:rPr>
        <w:t xml:space="preserve">realizada el día </w:t>
      </w:r>
      <w:r w:rsidR="004928DE">
        <w:rPr>
          <w:rFonts w:ascii="Times New Roman" w:eastAsia="Times New Roman" w:hAnsi="Times New Roman" w:cs="Times New Roman"/>
          <w:sz w:val="24"/>
          <w:szCs w:val="24"/>
          <w:lang w:eastAsia="es-ES"/>
        </w:rPr>
        <w:t>29</w:t>
      </w:r>
      <w:r w:rsidRPr="00390C62">
        <w:rPr>
          <w:rFonts w:ascii="Times New Roman" w:eastAsia="Times New Roman" w:hAnsi="Times New Roman" w:cs="Times New Roman"/>
          <w:sz w:val="24"/>
          <w:szCs w:val="24"/>
          <w:lang w:eastAsia="es-ES"/>
        </w:rPr>
        <w:t xml:space="preserve"> de </w:t>
      </w:r>
      <w:r w:rsidR="005E1284">
        <w:rPr>
          <w:rFonts w:ascii="Times New Roman" w:eastAsia="Times New Roman" w:hAnsi="Times New Roman" w:cs="Times New Roman"/>
          <w:sz w:val="24"/>
          <w:szCs w:val="24"/>
          <w:lang w:eastAsia="es-ES"/>
        </w:rPr>
        <w:t>Junio</w:t>
      </w:r>
      <w:r w:rsidRPr="00390C62">
        <w:rPr>
          <w:rFonts w:ascii="Times New Roman" w:eastAsia="Times New Roman" w:hAnsi="Times New Roman" w:cs="Times New Roman"/>
          <w:sz w:val="24"/>
          <w:szCs w:val="24"/>
          <w:lang w:eastAsia="es-ES"/>
        </w:rPr>
        <w:t xml:space="preserve"> de 202</w:t>
      </w:r>
      <w:r w:rsidR="007C1231">
        <w:rPr>
          <w:rFonts w:ascii="Times New Roman" w:eastAsia="Times New Roman" w:hAnsi="Times New Roman" w:cs="Times New Roman"/>
          <w:sz w:val="24"/>
          <w:szCs w:val="24"/>
          <w:lang w:eastAsia="es-ES"/>
        </w:rPr>
        <w:t>1</w:t>
      </w:r>
      <w:r w:rsidRPr="00390C62">
        <w:rPr>
          <w:rFonts w:ascii="Times New Roman" w:eastAsia="Times New Roman" w:hAnsi="Times New Roman" w:cs="Times New Roman"/>
          <w:sz w:val="24"/>
          <w:szCs w:val="24"/>
          <w:lang w:eastAsia="es-ES"/>
        </w:rPr>
        <w:t xml:space="preserve">, contando con el asentimiento de los integrantes de la misma, </w:t>
      </w:r>
      <w:r w:rsidR="007E469F" w:rsidRPr="00D55574">
        <w:rPr>
          <w:rFonts w:ascii="Times New Roman" w:hAnsi="Times New Roman" w:cs="Times New Roman"/>
          <w:sz w:val="24"/>
          <w:szCs w:val="24"/>
        </w:rPr>
        <w:t>Senadora</w:t>
      </w:r>
      <w:r w:rsidR="007E469F">
        <w:rPr>
          <w:rFonts w:ascii="Times New Roman" w:hAnsi="Times New Roman" w:cs="Times New Roman"/>
          <w:sz w:val="24"/>
          <w:szCs w:val="24"/>
        </w:rPr>
        <w:t>s</w:t>
      </w:r>
      <w:r w:rsidR="007E469F" w:rsidRPr="00D55574">
        <w:rPr>
          <w:rFonts w:ascii="Times New Roman" w:hAnsi="Times New Roman" w:cs="Times New Roman"/>
          <w:sz w:val="24"/>
          <w:szCs w:val="24"/>
        </w:rPr>
        <w:t xml:space="preserve"> </w:t>
      </w:r>
      <w:proofErr w:type="spellStart"/>
      <w:r w:rsidR="007E469F" w:rsidRPr="00D55574">
        <w:rPr>
          <w:rFonts w:ascii="Times New Roman" w:hAnsi="Times New Roman" w:cs="Times New Roman"/>
          <w:sz w:val="24"/>
          <w:szCs w:val="24"/>
        </w:rPr>
        <w:t>Gieco</w:t>
      </w:r>
      <w:proofErr w:type="spellEnd"/>
      <w:r w:rsidR="007E469F">
        <w:rPr>
          <w:rFonts w:ascii="Times New Roman" w:hAnsi="Times New Roman" w:cs="Times New Roman"/>
          <w:sz w:val="24"/>
          <w:szCs w:val="24"/>
        </w:rPr>
        <w:t xml:space="preserve"> y Miranda</w:t>
      </w:r>
      <w:r w:rsidR="007E469F" w:rsidRPr="00D55574">
        <w:rPr>
          <w:rFonts w:ascii="Times New Roman" w:hAnsi="Times New Roman" w:cs="Times New Roman"/>
          <w:sz w:val="24"/>
          <w:szCs w:val="24"/>
        </w:rPr>
        <w:t xml:space="preserve"> y Sena</w:t>
      </w:r>
      <w:r w:rsidR="007E469F">
        <w:rPr>
          <w:rFonts w:ascii="Times New Roman" w:hAnsi="Times New Roman" w:cs="Times New Roman"/>
          <w:sz w:val="24"/>
          <w:szCs w:val="24"/>
        </w:rPr>
        <w:t xml:space="preserve">dores </w:t>
      </w:r>
      <w:proofErr w:type="spellStart"/>
      <w:r w:rsidR="007E469F">
        <w:rPr>
          <w:rFonts w:ascii="Times New Roman" w:hAnsi="Times New Roman" w:cs="Times New Roman"/>
          <w:sz w:val="24"/>
          <w:szCs w:val="24"/>
        </w:rPr>
        <w:t>Amavet</w:t>
      </w:r>
      <w:proofErr w:type="spellEnd"/>
      <w:r w:rsidR="007E469F">
        <w:rPr>
          <w:rFonts w:ascii="Times New Roman" w:hAnsi="Times New Roman" w:cs="Times New Roman"/>
          <w:sz w:val="24"/>
          <w:szCs w:val="24"/>
        </w:rPr>
        <w:t xml:space="preserve">, </w:t>
      </w:r>
      <w:proofErr w:type="spellStart"/>
      <w:r w:rsidR="007E469F">
        <w:rPr>
          <w:rFonts w:ascii="Times New Roman" w:hAnsi="Times New Roman" w:cs="Times New Roman"/>
          <w:sz w:val="24"/>
          <w:szCs w:val="24"/>
        </w:rPr>
        <w:t>Maradey</w:t>
      </w:r>
      <w:proofErr w:type="spellEnd"/>
      <w:r w:rsidR="007E469F">
        <w:rPr>
          <w:rFonts w:ascii="Times New Roman" w:hAnsi="Times New Roman" w:cs="Times New Roman"/>
          <w:sz w:val="24"/>
          <w:szCs w:val="24"/>
        </w:rPr>
        <w:t xml:space="preserve"> </w:t>
      </w:r>
      <w:r w:rsidR="007E469F" w:rsidRPr="00D55574">
        <w:rPr>
          <w:rFonts w:ascii="Times New Roman" w:hAnsi="Times New Roman" w:cs="Times New Roman"/>
          <w:sz w:val="24"/>
          <w:szCs w:val="24"/>
        </w:rPr>
        <w:t xml:space="preserve">y </w:t>
      </w:r>
      <w:proofErr w:type="spellStart"/>
      <w:r w:rsidR="007E469F">
        <w:rPr>
          <w:rFonts w:ascii="Times New Roman" w:hAnsi="Times New Roman" w:cs="Times New Roman"/>
          <w:sz w:val="24"/>
          <w:szCs w:val="24"/>
        </w:rPr>
        <w:t>Dal</w:t>
      </w:r>
      <w:proofErr w:type="spellEnd"/>
      <w:r w:rsidR="007E469F">
        <w:rPr>
          <w:rFonts w:ascii="Times New Roman" w:hAnsi="Times New Roman" w:cs="Times New Roman"/>
          <w:sz w:val="24"/>
          <w:szCs w:val="24"/>
        </w:rPr>
        <w:t xml:space="preserve"> </w:t>
      </w:r>
      <w:proofErr w:type="spellStart"/>
      <w:r w:rsidR="007E469F">
        <w:rPr>
          <w:rFonts w:ascii="Times New Roman" w:hAnsi="Times New Roman" w:cs="Times New Roman"/>
          <w:sz w:val="24"/>
          <w:szCs w:val="24"/>
        </w:rPr>
        <w:t>Molin</w:t>
      </w:r>
      <w:proofErr w:type="spellEnd"/>
      <w:r w:rsidR="007E469F">
        <w:rPr>
          <w:rFonts w:ascii="Times New Roman" w:hAnsi="Times New Roman" w:cs="Times New Roman"/>
          <w:sz w:val="24"/>
          <w:szCs w:val="24"/>
        </w:rPr>
        <w:t>.</w:t>
      </w:r>
    </w:p>
    <w:sectPr w:rsidR="003F0895" w:rsidRPr="00390C62" w:rsidSect="00390C62">
      <w:pgSz w:w="11906" w:h="16838"/>
      <w:pgMar w:top="3402"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10C"/>
    <w:rsid w:val="00010607"/>
    <w:rsid w:val="00150A8C"/>
    <w:rsid w:val="001573AA"/>
    <w:rsid w:val="002B57F1"/>
    <w:rsid w:val="002C0435"/>
    <w:rsid w:val="0032692E"/>
    <w:rsid w:val="0034211B"/>
    <w:rsid w:val="00390C62"/>
    <w:rsid w:val="003F0895"/>
    <w:rsid w:val="0043402E"/>
    <w:rsid w:val="004928DE"/>
    <w:rsid w:val="004F1211"/>
    <w:rsid w:val="00593481"/>
    <w:rsid w:val="005D610C"/>
    <w:rsid w:val="005E1284"/>
    <w:rsid w:val="005E5B9F"/>
    <w:rsid w:val="006D1F33"/>
    <w:rsid w:val="00713A6F"/>
    <w:rsid w:val="007C1231"/>
    <w:rsid w:val="007E469F"/>
    <w:rsid w:val="00812164"/>
    <w:rsid w:val="00845CC5"/>
    <w:rsid w:val="008C2FFB"/>
    <w:rsid w:val="00980DF6"/>
    <w:rsid w:val="009F792E"/>
    <w:rsid w:val="00A120A6"/>
    <w:rsid w:val="00AB70D8"/>
    <w:rsid w:val="00B67CC1"/>
    <w:rsid w:val="00BD1BD8"/>
    <w:rsid w:val="00BF491F"/>
    <w:rsid w:val="00C271D4"/>
    <w:rsid w:val="00C611F8"/>
    <w:rsid w:val="00CD0752"/>
    <w:rsid w:val="00D14A1A"/>
    <w:rsid w:val="00D5557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E9DADD1-B2CB-4543-A252-2E110E2A7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9F792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F792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570</Words>
  <Characters>3141</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nestor ferrutti</dc:creator>
  <cp:keywords/>
  <dc:description/>
  <cp:lastModifiedBy>Jacqueline Zapata</cp:lastModifiedBy>
  <cp:revision>3</cp:revision>
  <cp:lastPrinted>2021-03-29T12:48:00Z</cp:lastPrinted>
  <dcterms:created xsi:type="dcterms:W3CDTF">2021-06-28T13:38:00Z</dcterms:created>
  <dcterms:modified xsi:type="dcterms:W3CDTF">2021-06-29T15:27:00Z</dcterms:modified>
</cp:coreProperties>
</file>